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6B8" w:rsidP="007446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SIRXWHS002 Contribute to workplace health and safety</w:t>
      </w:r>
      <w:r>
        <w:fldChar w:fldCharType="end"/>
      </w:r>
    </w:p>
    <w:p w:rsidR="007446B8" w:rsidP="007446B8">
      <w:pPr>
        <w:pStyle w:val="Version"/>
        <w:sectPr w:rsidSect="00EC79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9A9" w:rsidP="00EC79A9">
      <w:pPr>
        <w:pStyle w:val="SuperHeading"/>
      </w:pPr>
      <w:r w:rsidRPr="00EC79A9">
        <w:t>Assessment Requirements for SIRXWHS002 Contribute to workplace health and safety</w:t>
      </w:r>
    </w:p>
    <w:p w:rsidR="00000000" w:rsidRPr="00EC79A9" w:rsidP="00EC79A9">
      <w:pPr>
        <w:pStyle w:val="Heading1"/>
      </w:pPr>
      <w:bookmarkStart w:id="1" w:name="O_850699"/>
      <w:bookmarkEnd w:id="1"/>
      <w:r w:rsidRPr="00EC79A9">
        <w:t>Modification History</w:t>
      </w:r>
    </w:p>
    <w:p w:rsidR="00000000" w:rsidRPr="00EC79A9" w:rsidP="007446B8">
      <w:pPr>
        <w:pStyle w:val="BodyText"/>
      </w:pPr>
      <w:r w:rsidRPr="00EC79A9">
        <w:t>Not applicable.</w:t>
      </w:r>
    </w:p>
    <w:p w:rsidR="00000000" w:rsidRPr="00EC79A9" w:rsidP="00EC79A9">
      <w:pPr>
        <w:pStyle w:val="Heading1"/>
      </w:pPr>
      <w:bookmarkStart w:id="2" w:name="O_850700"/>
      <w:bookmarkEnd w:id="2"/>
      <w:r w:rsidRPr="00EC79A9">
        <w:t>Performance Evidence</w:t>
      </w:r>
    </w:p>
    <w:p w:rsidR="00000000" w:rsidRPr="00EC79A9" w:rsidP="007446B8">
      <w:pPr>
        <w:pStyle w:val="BodyText"/>
      </w:pPr>
      <w:r w:rsidRPr="00EC79A9">
        <w:t>Evidence of the ability t</w:t>
      </w:r>
      <w:r w:rsidRPr="00EC79A9">
        <w:t>o complete tasks outlined in elements and performance criteria of this unit in the context of the job role, and:</w:t>
      </w:r>
    </w:p>
    <w:p w:rsidR="00000000" w:rsidRPr="00EC79A9" w:rsidP="00EC79A9">
      <w:pPr>
        <w:pStyle w:val="ListBullet"/>
      </w:pPr>
      <w:r w:rsidRPr="00EC79A9">
        <w:t xml:space="preserve">follow organisational work health and safety procedures in day-to-day work activities on three different occasions </w:t>
      </w:r>
    </w:p>
    <w:p w:rsidR="00000000" w:rsidRPr="00EC79A9" w:rsidP="00EC79A9">
      <w:pPr>
        <w:pStyle w:val="ListBullet"/>
      </w:pPr>
      <w:r w:rsidRPr="00EC79A9">
        <w:t>demonstrate appropriate re</w:t>
      </w:r>
      <w:r w:rsidRPr="00EC79A9">
        <w:t>sponse to three of the following situations:</w:t>
      </w:r>
    </w:p>
    <w:p w:rsidR="00000000" w:rsidRPr="00EC79A9" w:rsidP="00EC79A9">
      <w:pPr>
        <w:pStyle w:val="ListBullet2"/>
      </w:pPr>
      <w:r w:rsidRPr="00EC79A9">
        <w:t xml:space="preserve">emergency </w:t>
      </w:r>
    </w:p>
    <w:p w:rsidR="00000000" w:rsidRPr="00EC79A9" w:rsidP="00EC79A9">
      <w:pPr>
        <w:pStyle w:val="ListBullet2"/>
      </w:pPr>
      <w:r w:rsidRPr="00EC79A9">
        <w:t>evacuation</w:t>
      </w:r>
    </w:p>
    <w:p w:rsidR="00000000" w:rsidRPr="00EC79A9" w:rsidP="00EC79A9">
      <w:pPr>
        <w:pStyle w:val="ListBullet2"/>
      </w:pPr>
      <w:r w:rsidRPr="00EC79A9">
        <w:t xml:space="preserve">workplace incident </w:t>
      </w:r>
    </w:p>
    <w:p w:rsidR="00000000" w:rsidRPr="00EC79A9" w:rsidP="00EC79A9">
      <w:pPr>
        <w:pStyle w:val="ListBullet2"/>
      </w:pPr>
      <w:r w:rsidRPr="00EC79A9">
        <w:t>bullying or harassment</w:t>
      </w:r>
    </w:p>
    <w:p w:rsidR="00000000" w:rsidRPr="00EC79A9" w:rsidP="00EC79A9">
      <w:pPr>
        <w:pStyle w:val="ListBullet"/>
      </w:pPr>
      <w:r w:rsidRPr="00EC79A9">
        <w:t xml:space="preserve">follow procedures for reporting of one work health and safety incident </w:t>
      </w:r>
    </w:p>
    <w:p w:rsidR="00000000" w:rsidRPr="00EC79A9" w:rsidP="00EC79A9">
      <w:pPr>
        <w:pStyle w:val="ListBullet"/>
      </w:pPr>
      <w:r w:rsidRPr="00EC79A9">
        <w:t>apply correct manual handling techniques during two workplace activities</w:t>
      </w:r>
      <w:r w:rsidRPr="00EC79A9">
        <w:t xml:space="preserve"> requiring manual handling </w:t>
      </w:r>
    </w:p>
    <w:p w:rsidR="00000000" w:rsidRPr="00EC79A9" w:rsidP="00EC79A9">
      <w:pPr>
        <w:pStyle w:val="ListBullet"/>
      </w:pPr>
      <w:r w:rsidRPr="00EC79A9">
        <w:t xml:space="preserve">participate in two work health and safety consultation activities. </w:t>
      </w:r>
    </w:p>
    <w:p w:rsidR="00000000" w:rsidRPr="00EC79A9" w:rsidP="00EC79A9">
      <w:pPr>
        <w:pStyle w:val="AllowPageBreak"/>
      </w:pPr>
    </w:p>
    <w:p w:rsidR="00000000" w:rsidRPr="00EC79A9" w:rsidP="00EC79A9">
      <w:pPr>
        <w:pStyle w:val="Heading1"/>
      </w:pPr>
      <w:bookmarkStart w:id="3" w:name="O_850701"/>
      <w:bookmarkEnd w:id="3"/>
      <w:r w:rsidRPr="00EC79A9">
        <w:t>Knowledge Evidence</w:t>
      </w:r>
    </w:p>
    <w:p w:rsidR="00000000" w:rsidRPr="00EC79A9" w:rsidP="007446B8">
      <w:pPr>
        <w:pStyle w:val="BodyText"/>
      </w:pPr>
      <w:r w:rsidRPr="00EC79A9">
        <w:t>Demonstrated knowledge required to complete the tasks outlined in elements and performance criteria of this unit:</w:t>
      </w:r>
    </w:p>
    <w:p w:rsidR="00000000" w:rsidRPr="00EC79A9" w:rsidP="00EC79A9">
      <w:pPr>
        <w:pStyle w:val="ListBullet"/>
      </w:pPr>
      <w:r w:rsidRPr="00EC79A9">
        <w:t>basic aspects of the relevant state or territory Occupational Health and Safety (OHS) or Work Health and Safety (WHS) legislation as it impacts individual workers:</w:t>
      </w:r>
    </w:p>
    <w:p w:rsidR="00000000" w:rsidRPr="00EC79A9" w:rsidP="00EC79A9">
      <w:pPr>
        <w:pStyle w:val="ListBullet2"/>
      </w:pPr>
      <w:r w:rsidRPr="00EC79A9">
        <w:t>responsibilities of persons conducting a business or undertaking or employer</w:t>
      </w:r>
    </w:p>
    <w:p w:rsidR="00000000" w:rsidRPr="00EC79A9" w:rsidP="00EC79A9">
      <w:pPr>
        <w:pStyle w:val="ListBullet2"/>
      </w:pPr>
      <w:r w:rsidRPr="00EC79A9">
        <w:t>worker respons</w:t>
      </w:r>
      <w:r w:rsidRPr="00EC79A9">
        <w:t>ibilities to participate in work health and safety practices</w:t>
      </w:r>
    </w:p>
    <w:p w:rsidR="00000000" w:rsidRPr="00EC79A9" w:rsidP="00EC79A9">
      <w:pPr>
        <w:pStyle w:val="ListBullet2"/>
      </w:pPr>
      <w:r w:rsidRPr="00EC79A9">
        <w:t>worker responsibility to ensure safety of self, other workers and other people in the workplace</w:t>
      </w:r>
    </w:p>
    <w:p w:rsidR="00000000" w:rsidRPr="00EC79A9" w:rsidP="00EC79A9">
      <w:pPr>
        <w:pStyle w:val="ListBullet2"/>
      </w:pPr>
      <w:r w:rsidRPr="00EC79A9">
        <w:t>ramifications of failure to observe OHS or WHS legislation and organisational policies and procedur</w:t>
      </w:r>
      <w:r w:rsidRPr="00EC79A9">
        <w:t xml:space="preserve">es </w:t>
      </w:r>
    </w:p>
    <w:p w:rsidR="00000000" w:rsidRPr="00EC79A9" w:rsidP="00EC79A9">
      <w:pPr>
        <w:pStyle w:val="ListBullet"/>
      </w:pPr>
      <w:r w:rsidRPr="00EC79A9">
        <w:t>industry and organisational:</w:t>
      </w:r>
    </w:p>
    <w:p w:rsidR="00000000" w:rsidRPr="00EC79A9" w:rsidP="00EC79A9">
      <w:pPr>
        <w:pStyle w:val="ListBullet2"/>
      </w:pPr>
      <w:r w:rsidRPr="00EC79A9">
        <w:t xml:space="preserve">workplace hazards and associated health and safety risks </w:t>
      </w:r>
    </w:p>
    <w:p w:rsidR="00000000" w:rsidRPr="00EC79A9" w:rsidP="00EC79A9">
      <w:pPr>
        <w:pStyle w:val="ListBullet2"/>
      </w:pPr>
      <w:r w:rsidRPr="00EC79A9">
        <w:t>work health and safety policies and procedures for:</w:t>
      </w:r>
    </w:p>
    <w:p w:rsidR="00000000" w:rsidRPr="00EC79A9" w:rsidP="00EC79A9">
      <w:pPr>
        <w:pStyle w:val="ListBullet3"/>
      </w:pPr>
      <w:r w:rsidRPr="00EC79A9">
        <w:t>communication and consultation</w:t>
      </w:r>
    </w:p>
    <w:p w:rsidR="00000000" w:rsidRPr="00EC79A9" w:rsidP="00EC79A9">
      <w:pPr>
        <w:pStyle w:val="ListBullet3"/>
      </w:pPr>
      <w:r w:rsidRPr="00EC79A9">
        <w:t xml:space="preserve">responding to emergencies </w:t>
      </w:r>
    </w:p>
    <w:p w:rsidR="00000000" w:rsidRPr="00EC79A9" w:rsidP="00EC79A9">
      <w:pPr>
        <w:pStyle w:val="ListBullet3"/>
      </w:pPr>
      <w:r w:rsidRPr="00EC79A9">
        <w:t>hazard identification, reporting and risk assessment</w:t>
      </w:r>
    </w:p>
    <w:p w:rsidR="00000000" w:rsidRPr="00EC79A9" w:rsidP="00EC79A9">
      <w:pPr>
        <w:pStyle w:val="ListBullet3"/>
      </w:pPr>
      <w:r w:rsidRPr="00EC79A9">
        <w:t xml:space="preserve">risk and hazard control measures </w:t>
      </w:r>
    </w:p>
    <w:p w:rsidR="00000000" w:rsidRPr="00EC79A9" w:rsidP="00EC79A9">
      <w:pPr>
        <w:pStyle w:val="ListBullet3"/>
      </w:pPr>
      <w:r w:rsidRPr="00EC79A9">
        <w:t>dangerous incident and injury reporting</w:t>
      </w:r>
    </w:p>
    <w:p w:rsidR="00000000" w:rsidRPr="00EC79A9" w:rsidP="00EC79A9">
      <w:pPr>
        <w:pStyle w:val="ListBullet3"/>
      </w:pPr>
      <w:r w:rsidRPr="00EC79A9">
        <w:t>working safely with equipment and hazardous substances</w:t>
      </w:r>
    </w:p>
    <w:p w:rsidR="00000000" w:rsidRPr="00EC79A9" w:rsidP="00EC79A9">
      <w:pPr>
        <w:pStyle w:val="ListBullet3"/>
      </w:pPr>
      <w:r w:rsidRPr="00EC79A9">
        <w:t xml:space="preserve">safe manual handling </w:t>
      </w:r>
    </w:p>
    <w:p w:rsidR="00000000" w:rsidRPr="00EC79A9" w:rsidP="00EC79A9">
      <w:pPr>
        <w:pStyle w:val="ListBullet3"/>
      </w:pPr>
      <w:r w:rsidRPr="00EC79A9">
        <w:t>use of personal protective equipment</w:t>
      </w:r>
    </w:p>
    <w:p w:rsidR="00000000" w:rsidRPr="00EC79A9" w:rsidP="00EC79A9">
      <w:pPr>
        <w:pStyle w:val="ListBullet3"/>
      </w:pPr>
      <w:r w:rsidRPr="00EC79A9">
        <w:t xml:space="preserve">bullying and harassment </w:t>
      </w:r>
    </w:p>
    <w:p w:rsidR="00000000" w:rsidRPr="00EC79A9" w:rsidP="00EC79A9">
      <w:pPr>
        <w:pStyle w:val="ListBullet3"/>
      </w:pPr>
      <w:r w:rsidRPr="00EC79A9">
        <w:t xml:space="preserve">evacuations </w:t>
      </w:r>
    </w:p>
    <w:p w:rsidR="00000000" w:rsidRPr="00EC79A9" w:rsidP="00EC79A9">
      <w:pPr>
        <w:pStyle w:val="ListBullet3"/>
      </w:pPr>
      <w:r w:rsidRPr="00EC79A9">
        <w:t>reporting incidents and emerg</w:t>
      </w:r>
      <w:r w:rsidRPr="00EC79A9">
        <w:t xml:space="preserve">encies </w:t>
      </w:r>
    </w:p>
    <w:p w:rsidR="00000000" w:rsidRPr="00EC79A9" w:rsidP="00EC79A9">
      <w:pPr>
        <w:pStyle w:val="ListBullet"/>
      </w:pPr>
      <w:r w:rsidRPr="00EC79A9">
        <w:t xml:space="preserve">safe work practices for individual job roles </w:t>
      </w:r>
    </w:p>
    <w:p w:rsidR="00000000" w:rsidRPr="00EC79A9" w:rsidP="00EC79A9">
      <w:pPr>
        <w:pStyle w:val="ListBullet"/>
      </w:pPr>
      <w:r w:rsidRPr="00EC79A9">
        <w:t>impact of poor safety compliance including:</w:t>
      </w:r>
    </w:p>
    <w:p w:rsidR="00000000" w:rsidRPr="00EC79A9" w:rsidP="00EC79A9">
      <w:pPr>
        <w:pStyle w:val="ListBullet2"/>
      </w:pPr>
      <w:r w:rsidRPr="00EC79A9">
        <w:t>injury, illness and death</w:t>
      </w:r>
    </w:p>
    <w:p w:rsidR="00000000" w:rsidRPr="00EC79A9" w:rsidP="00EC79A9">
      <w:pPr>
        <w:pStyle w:val="ListBullet2"/>
      </w:pPr>
      <w:r w:rsidRPr="00EC79A9">
        <w:t>pain and suffering</w:t>
      </w:r>
    </w:p>
    <w:p w:rsidR="00000000" w:rsidRPr="00EC79A9" w:rsidP="00EC79A9">
      <w:pPr>
        <w:pStyle w:val="ListBullet2"/>
      </w:pPr>
      <w:r w:rsidRPr="00EC79A9">
        <w:t>psychological impact</w:t>
      </w:r>
    </w:p>
    <w:p w:rsidR="00000000" w:rsidRPr="00EC79A9" w:rsidP="00EC79A9">
      <w:pPr>
        <w:pStyle w:val="ListBullet2"/>
      </w:pPr>
      <w:r w:rsidRPr="00EC79A9">
        <w:t>low workplace morale</w:t>
      </w:r>
    </w:p>
    <w:p w:rsidR="00000000" w:rsidRPr="00EC79A9" w:rsidP="00EC79A9">
      <w:pPr>
        <w:pStyle w:val="ListBullet2"/>
      </w:pPr>
      <w:r w:rsidRPr="00EC79A9">
        <w:t>absenteeism</w:t>
      </w:r>
    </w:p>
    <w:p w:rsidR="00000000" w:rsidRPr="00EC79A9" w:rsidP="00EC79A9">
      <w:pPr>
        <w:pStyle w:val="ListBullet2"/>
      </w:pPr>
      <w:r w:rsidRPr="00EC79A9">
        <w:t xml:space="preserve">poor productivity </w:t>
      </w:r>
    </w:p>
    <w:p w:rsidR="00000000" w:rsidRPr="00EC79A9" w:rsidP="00EC79A9">
      <w:pPr>
        <w:pStyle w:val="ListBullet2"/>
      </w:pPr>
      <w:r w:rsidRPr="00EC79A9">
        <w:t xml:space="preserve">poor industry and organisational reputation </w:t>
      </w:r>
    </w:p>
    <w:p w:rsidR="00000000" w:rsidRPr="00EC79A9" w:rsidP="00EC79A9">
      <w:pPr>
        <w:pStyle w:val="ListBullet2"/>
      </w:pPr>
      <w:r w:rsidRPr="00EC79A9">
        <w:t xml:space="preserve">compensation costs. </w:t>
      </w:r>
    </w:p>
    <w:p w:rsidR="00000000" w:rsidRPr="00EC79A9" w:rsidP="00EC79A9">
      <w:pPr>
        <w:pStyle w:val="AllowPageBreak"/>
      </w:pPr>
    </w:p>
    <w:p w:rsidR="00000000" w:rsidRPr="00EC79A9" w:rsidP="00EC79A9">
      <w:pPr>
        <w:pStyle w:val="Heading1"/>
      </w:pPr>
      <w:bookmarkStart w:id="4" w:name="O_850702"/>
      <w:bookmarkEnd w:id="4"/>
      <w:r w:rsidRPr="00EC79A9">
        <w:t>Assessment Conditions</w:t>
      </w:r>
    </w:p>
    <w:p w:rsidR="00000000" w:rsidRPr="00EC79A9" w:rsidP="007446B8">
      <w:pPr>
        <w:pStyle w:val="BodyText"/>
      </w:pPr>
      <w:r w:rsidRPr="00EC79A9">
        <w:t>Skills must be demonstrated in:</w:t>
      </w:r>
    </w:p>
    <w:p w:rsidR="00000000" w:rsidRPr="00EC79A9" w:rsidP="00EC79A9">
      <w:pPr>
        <w:pStyle w:val="ListBullet"/>
      </w:pPr>
      <w:r w:rsidRPr="00EC79A9">
        <w:t>an industry workplace</w:t>
      </w:r>
    </w:p>
    <w:p w:rsidR="00000000" w:rsidRPr="00EC79A9" w:rsidP="00EC79A9">
      <w:pPr>
        <w:pStyle w:val="ListBullet"/>
      </w:pPr>
      <w:r w:rsidRPr="00EC79A9">
        <w:t>a simulated industry environment.</w:t>
      </w:r>
    </w:p>
    <w:p w:rsidR="00000000" w:rsidRPr="00EC79A9" w:rsidP="00EC79A9">
      <w:pPr>
        <w:pStyle w:val="BodyText"/>
      </w:pPr>
    </w:p>
    <w:p w:rsidR="00000000" w:rsidRPr="00EC79A9" w:rsidP="007446B8">
      <w:pPr>
        <w:pStyle w:val="BodyText"/>
      </w:pPr>
      <w:r w:rsidRPr="00EC79A9">
        <w:t>Assessment must ensure access to:</w:t>
      </w:r>
    </w:p>
    <w:p w:rsidR="00000000" w:rsidRPr="00EC79A9" w:rsidP="00EC79A9">
      <w:pPr>
        <w:pStyle w:val="ListBullet"/>
      </w:pPr>
      <w:r w:rsidRPr="00EC79A9">
        <w:t xml:space="preserve">organisational work health and safety policies and procedures </w:t>
      </w:r>
    </w:p>
    <w:p w:rsidR="00000000" w:rsidRPr="00EC79A9" w:rsidP="00EC79A9">
      <w:pPr>
        <w:pStyle w:val="ListBullet"/>
      </w:pPr>
      <w:r w:rsidRPr="00EC79A9">
        <w:t>current plain English regulatory documents distributed by government regulators outlining key aspects of consumer protection laws relevant state or territory occupational health and safety (OHS</w:t>
      </w:r>
      <w:r w:rsidRPr="00EC79A9">
        <w:t xml:space="preserve">) or work health and safety (WHS) legislation as it impacts individual workers as listed in Knowledge Evidence </w:t>
      </w:r>
    </w:p>
    <w:p w:rsidR="00000000" w:rsidRPr="00EC79A9" w:rsidP="00EC79A9">
      <w:pPr>
        <w:pStyle w:val="ListBullet"/>
      </w:pPr>
      <w:r w:rsidRPr="00EC79A9">
        <w:t>reporting documentation for:</w:t>
      </w:r>
    </w:p>
    <w:p w:rsidR="00000000" w:rsidRPr="00EC79A9" w:rsidP="00EC79A9">
      <w:pPr>
        <w:pStyle w:val="ListBullet2"/>
      </w:pPr>
      <w:r w:rsidRPr="00EC79A9">
        <w:t>accidents</w:t>
      </w:r>
    </w:p>
    <w:p w:rsidR="00000000" w:rsidRPr="00EC79A9" w:rsidP="00EC79A9">
      <w:pPr>
        <w:pStyle w:val="ListBullet2"/>
      </w:pPr>
      <w:r w:rsidRPr="00EC79A9">
        <w:t>incidents</w:t>
      </w:r>
    </w:p>
    <w:p w:rsidR="00000000" w:rsidRPr="00EC79A9" w:rsidP="00EC79A9">
      <w:pPr>
        <w:pStyle w:val="ListBullet2"/>
      </w:pPr>
      <w:r w:rsidRPr="00EC79A9">
        <w:t>emergencies</w:t>
      </w:r>
    </w:p>
    <w:p w:rsidR="00000000" w:rsidRPr="00EC79A9" w:rsidP="00EC79A9">
      <w:pPr>
        <w:pStyle w:val="ListBullet2"/>
      </w:pPr>
      <w:r w:rsidRPr="00EC79A9">
        <w:t>hazard identification and reporting</w:t>
      </w:r>
    </w:p>
    <w:p w:rsidR="00000000" w:rsidRPr="00EC79A9" w:rsidP="00EC79A9">
      <w:pPr>
        <w:pStyle w:val="ListBullet"/>
      </w:pPr>
      <w:r w:rsidRPr="00EC79A9">
        <w:t>individuals with whom to interact during cons</w:t>
      </w:r>
      <w:r w:rsidRPr="00EC79A9">
        <w:t>ultation processes; these can be:</w:t>
      </w:r>
    </w:p>
    <w:p w:rsidR="00000000" w:rsidRPr="00EC79A9" w:rsidP="00EC79A9">
      <w:pPr>
        <w:pStyle w:val="ListBullet2"/>
      </w:pPr>
      <w:r w:rsidRPr="00EC79A9">
        <w:t>individuals in an industry workplace, or</w:t>
      </w:r>
    </w:p>
    <w:p w:rsidR="00000000" w:rsidRPr="00EC79A9" w:rsidP="00EC79A9">
      <w:pPr>
        <w:pStyle w:val="ListBullet2"/>
      </w:pPr>
      <w:r w:rsidRPr="00EC79A9">
        <w:t>individuals who participate in role plays or simulated activities, set up for the purpose of assessment, in a simulated industry environment</w:t>
      </w:r>
    </w:p>
    <w:p w:rsidR="00000000" w:rsidRPr="00EC79A9" w:rsidP="00EC79A9">
      <w:pPr>
        <w:pStyle w:val="ListBullet"/>
      </w:pPr>
      <w:r w:rsidRPr="00EC79A9">
        <w:t>assessment activities that allow the i</w:t>
      </w:r>
      <w:r w:rsidRPr="00EC79A9">
        <w:t>ndividual to work with commercial speed and timing productivity.</w:t>
      </w:r>
    </w:p>
    <w:p w:rsidR="00000000" w:rsidRPr="00EC79A9" w:rsidP="00EC79A9">
      <w:pPr>
        <w:pStyle w:val="BodyText"/>
      </w:pPr>
    </w:p>
    <w:p w:rsidR="00000000" w:rsidRPr="00EC79A9" w:rsidP="007446B8">
      <w:pPr>
        <w:pStyle w:val="BodyText"/>
      </w:pPr>
      <w:r w:rsidRPr="00EC79A9">
        <w:t>Assessors must satisfy the Standards for Registered Training Organisations’ requirements for assessors.</w:t>
      </w:r>
    </w:p>
    <w:p w:rsidR="00000000" w:rsidRPr="00EC79A9" w:rsidP="00EC79A9">
      <w:pPr>
        <w:pStyle w:val="Heading1"/>
      </w:pPr>
      <w:bookmarkStart w:id="5" w:name="O_850705"/>
      <w:bookmarkEnd w:id="5"/>
      <w:r w:rsidRPr="00EC79A9">
        <w:t>Links</w:t>
      </w:r>
    </w:p>
    <w:p w:rsidR="00000000" w:rsidRPr="00EC79A9" w:rsidP="007446B8">
      <w:pPr>
        <w:pStyle w:val="BodyText"/>
      </w:pPr>
      <w:r w:rsidRPr="00EC79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5267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C79A9" w:rsidP="00EC79A9"/>
    <w:sectPr w:rsidSect="00EC79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9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9A9" w:rsidRPr="007446B8" w:rsidP="007446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9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B8" w:rsidP="00EC7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6B8" w:rsidP="00EC7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46B8" w:rsidP="00EC79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9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9A9" w:rsidRPr="007446B8" w:rsidP="007446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9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B8" w:rsidRPr="002D2AF8" w:rsidP="00EC7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SIRXWHS002 Contribute to workplace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7446B8" w:rsidP="00EC79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3CB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04F1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467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9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9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9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9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9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9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9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9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9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9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9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9A9"/>
  </w:style>
  <w:style w:type="character" w:customStyle="1" w:styleId="Heading1Char">
    <w:name w:val="Heading 1 Char"/>
    <w:basedOn w:val="DefaultParagraphFont"/>
    <w:link w:val="Heading1"/>
    <w:rsid w:val="00EC79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9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9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9A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79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79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9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79A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79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9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9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9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9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9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9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9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9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9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9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9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9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9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9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9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79A9"/>
    <w:rPr>
      <w:b/>
      <w:spacing w:val="0"/>
    </w:rPr>
  </w:style>
  <w:style w:type="paragraph" w:customStyle="1" w:styleId="SuperTitle">
    <w:name w:val="SuperTitle"/>
    <w:basedOn w:val="Title"/>
    <w:rsid w:val="00EC79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9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9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79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9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9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9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9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9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9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9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9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9A9"/>
    <w:rPr>
      <w:i/>
    </w:rPr>
  </w:style>
  <w:style w:type="paragraph" w:styleId="Caption">
    <w:name w:val="caption"/>
    <w:basedOn w:val="BodyText"/>
    <w:next w:val="Normal"/>
    <w:qFormat/>
    <w:rsid w:val="00EC79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9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9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9A9"/>
  </w:style>
  <w:style w:type="paragraph" w:styleId="TableofFigures">
    <w:name w:val="table of figures"/>
    <w:basedOn w:val="Normal"/>
    <w:next w:val="Normal"/>
    <w:semiHidden/>
    <w:rsid w:val="00EC79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9A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79A9"/>
    <w:rPr>
      <w:rFonts w:ascii="Wingdings" w:hAnsi="Wingdings"/>
    </w:rPr>
  </w:style>
  <w:style w:type="paragraph" w:customStyle="1" w:styleId="TableHeading">
    <w:name w:val="Table Heading"/>
    <w:basedOn w:val="HeadingBase"/>
    <w:rsid w:val="00EC79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9A9"/>
    <w:rPr>
      <w:color w:val="0033CC"/>
      <w:u w:val="none"/>
    </w:rPr>
  </w:style>
  <w:style w:type="paragraph" w:customStyle="1" w:styleId="BodyTextRight">
    <w:name w:val="Body Text Right"/>
    <w:basedOn w:val="BodyText"/>
    <w:rsid w:val="00EC79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9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9A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9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9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9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9A9"/>
    <w:rPr>
      <w:sz w:val="32"/>
    </w:rPr>
  </w:style>
  <w:style w:type="paragraph" w:customStyle="1" w:styleId="HeadingProcedure">
    <w:name w:val="Heading Procedure"/>
    <w:basedOn w:val="HeadingBase"/>
    <w:next w:val="Normal"/>
    <w:rsid w:val="00EC79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9A9"/>
    <w:pPr>
      <w:spacing w:before="60" w:after="60"/>
    </w:pPr>
  </w:style>
  <w:style w:type="paragraph" w:styleId="ListContinue">
    <w:name w:val="List Continue"/>
    <w:basedOn w:val="List"/>
    <w:rsid w:val="00EC79A9"/>
    <w:pPr>
      <w:ind w:firstLine="0"/>
    </w:pPr>
  </w:style>
  <w:style w:type="paragraph" w:customStyle="1" w:styleId="ListNote">
    <w:name w:val="List Note"/>
    <w:basedOn w:val="List"/>
    <w:rsid w:val="00EC79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9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9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9A9"/>
    <w:rPr>
      <w:rFonts w:ascii="Courier New" w:hAnsi="Courier New"/>
    </w:rPr>
  </w:style>
  <w:style w:type="paragraph" w:customStyle="1" w:styleId="NoteBullet">
    <w:name w:val="Note Bullet"/>
    <w:basedOn w:val="Note"/>
    <w:rsid w:val="00EC79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9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9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9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9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79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9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9A9"/>
    <w:rPr>
      <w:b/>
      <w:smallCaps/>
    </w:rPr>
  </w:style>
  <w:style w:type="paragraph" w:customStyle="1" w:styleId="TableListNumber">
    <w:name w:val="Table List Number"/>
    <w:basedOn w:val="ListNumber"/>
    <w:rsid w:val="00EC79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9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9A9"/>
    <w:pPr>
      <w:numPr>
        <w:numId w:val="10"/>
      </w:numPr>
    </w:pPr>
  </w:style>
  <w:style w:type="paragraph" w:customStyle="1" w:styleId="ListAlpha2">
    <w:name w:val="List Alpha 2"/>
    <w:basedOn w:val="List2"/>
    <w:rsid w:val="00EC79A9"/>
    <w:pPr>
      <w:numPr>
        <w:numId w:val="9"/>
      </w:numPr>
    </w:pPr>
  </w:style>
  <w:style w:type="paragraph" w:styleId="List2">
    <w:name w:val="List 2"/>
    <w:basedOn w:val="BodyText"/>
    <w:rsid w:val="00EC79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9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9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9A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79A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79A9"/>
    <w:pPr>
      <w:numPr>
        <w:numId w:val="5"/>
      </w:numPr>
    </w:pPr>
  </w:style>
  <w:style w:type="paragraph" w:styleId="ListContinue2">
    <w:name w:val="List Continue 2"/>
    <w:basedOn w:val="List2"/>
    <w:rsid w:val="00EC79A9"/>
    <w:pPr>
      <w:ind w:firstLine="0"/>
    </w:pPr>
  </w:style>
  <w:style w:type="paragraph" w:styleId="ListContinue3">
    <w:name w:val="List Continue 3"/>
    <w:basedOn w:val="List3"/>
    <w:rsid w:val="00EC79A9"/>
    <w:pPr>
      <w:ind w:left="1021" w:firstLine="0"/>
    </w:pPr>
  </w:style>
  <w:style w:type="paragraph" w:styleId="ListContinue4">
    <w:name w:val="List Continue 4"/>
    <w:basedOn w:val="List4"/>
    <w:rsid w:val="00EC79A9"/>
    <w:pPr>
      <w:ind w:firstLine="0"/>
    </w:pPr>
  </w:style>
  <w:style w:type="paragraph" w:styleId="ListContinue5">
    <w:name w:val="List Continue 5"/>
    <w:basedOn w:val="List5"/>
    <w:rsid w:val="00EC79A9"/>
    <w:pPr>
      <w:ind w:firstLine="0"/>
    </w:pPr>
  </w:style>
  <w:style w:type="paragraph" w:styleId="ListNumber3">
    <w:name w:val="List Number 3"/>
    <w:basedOn w:val="List3"/>
    <w:rsid w:val="00EC79A9"/>
    <w:pPr>
      <w:numPr>
        <w:numId w:val="6"/>
      </w:numPr>
    </w:pPr>
  </w:style>
  <w:style w:type="paragraph" w:styleId="ListNumber4">
    <w:name w:val="List Number 4"/>
    <w:basedOn w:val="List4"/>
    <w:rsid w:val="00EC79A9"/>
    <w:pPr>
      <w:numPr>
        <w:numId w:val="7"/>
      </w:numPr>
    </w:pPr>
  </w:style>
  <w:style w:type="paragraph" w:styleId="ListNumber5">
    <w:name w:val="List Number 5"/>
    <w:basedOn w:val="List5"/>
    <w:rsid w:val="00EC79A9"/>
    <w:pPr>
      <w:numPr>
        <w:numId w:val="8"/>
      </w:numPr>
    </w:pPr>
  </w:style>
  <w:style w:type="paragraph" w:styleId="BlockText">
    <w:name w:val="Block Text"/>
    <w:basedOn w:val="Normal"/>
    <w:rsid w:val="00EC79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9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9A9"/>
    <w:rPr>
      <w:sz w:val="16"/>
      <w:vertAlign w:val="superscript"/>
    </w:rPr>
  </w:style>
  <w:style w:type="character" w:customStyle="1" w:styleId="Symbols">
    <w:name w:val="Symbols"/>
    <w:basedOn w:val="DefaultParagraphFont"/>
    <w:rsid w:val="00EC79A9"/>
    <w:rPr>
      <w:rFonts w:ascii="Symbol" w:hAnsi="Symbol"/>
    </w:rPr>
  </w:style>
  <w:style w:type="character" w:customStyle="1" w:styleId="MenuOptions">
    <w:name w:val="Menu Options"/>
    <w:basedOn w:val="DefaultParagraphFont"/>
    <w:rsid w:val="00EC79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9A9"/>
    <w:rPr>
      <w:b/>
    </w:rPr>
  </w:style>
  <w:style w:type="character" w:customStyle="1" w:styleId="Underlined">
    <w:name w:val="Underlined"/>
    <w:basedOn w:val="DefaultParagraphFont"/>
    <w:rsid w:val="00EC79A9"/>
    <w:rPr>
      <w:u w:val="single"/>
    </w:rPr>
  </w:style>
  <w:style w:type="paragraph" w:customStyle="1" w:styleId="TableBodyTextRight">
    <w:name w:val="Table Body Text Right"/>
    <w:basedOn w:val="TableBodyText"/>
    <w:rsid w:val="00EC79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9A9"/>
    <w:rPr>
      <w:sz w:val="18"/>
    </w:rPr>
  </w:style>
  <w:style w:type="paragraph" w:customStyle="1" w:styleId="BodySmallRight">
    <w:name w:val="Body Small Right"/>
    <w:basedOn w:val="BodyTextRight"/>
    <w:rsid w:val="00EC79A9"/>
    <w:rPr>
      <w:sz w:val="18"/>
      <w:szCs w:val="18"/>
    </w:rPr>
  </w:style>
  <w:style w:type="paragraph" w:customStyle="1" w:styleId="MarginEdition">
    <w:name w:val="Margin Edition"/>
    <w:basedOn w:val="MarginNote"/>
    <w:rsid w:val="00EC79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9A9"/>
    <w:rPr>
      <w:sz w:val="2"/>
      <w:szCs w:val="2"/>
    </w:rPr>
  </w:style>
  <w:style w:type="character" w:customStyle="1" w:styleId="Small">
    <w:name w:val="Small"/>
    <w:basedOn w:val="DefaultParagraphFont"/>
    <w:rsid w:val="00EC79A9"/>
    <w:rPr>
      <w:sz w:val="16"/>
    </w:rPr>
  </w:style>
  <w:style w:type="paragraph" w:customStyle="1" w:styleId="WideTable">
    <w:name w:val="Wide Table"/>
    <w:basedOn w:val="Normal"/>
    <w:rsid w:val="00EC79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9A9"/>
  </w:style>
  <w:style w:type="paragraph" w:styleId="Quote">
    <w:name w:val="Quote"/>
    <w:basedOn w:val="Heading1"/>
    <w:link w:val="QuoteChar"/>
    <w:qFormat/>
    <w:rsid w:val="00EC79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9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9A9"/>
    <w:pPr>
      <w:pageBreakBefore/>
    </w:pPr>
  </w:style>
  <w:style w:type="paragraph" w:customStyle="1" w:styleId="Border">
    <w:name w:val="Border"/>
    <w:basedOn w:val="Normal"/>
    <w:qFormat/>
    <w:rsid w:val="00EC79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9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9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9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9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9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9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9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9A9"/>
    <w:rPr>
      <w:u w:val="single"/>
    </w:rPr>
  </w:style>
  <w:style w:type="character" w:customStyle="1" w:styleId="BoldandItalics">
    <w:name w:val="Bold and Italics"/>
    <w:qFormat/>
    <w:rsid w:val="00EC79A9"/>
    <w:rPr>
      <w:b/>
      <w:i/>
      <w:u w:val="none"/>
    </w:rPr>
  </w:style>
  <w:style w:type="paragraph" w:styleId="BalloonText">
    <w:name w:val="Balloon Text"/>
    <w:basedOn w:val="Normal"/>
    <w:link w:val="BalloonTextChar"/>
    <w:rsid w:val="00EC7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9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9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9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9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9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9A9"/>
    <w:pPr>
      <w:spacing w:before="0" w:after="0"/>
    </w:pPr>
  </w:style>
  <w:style w:type="paragraph" w:customStyle="1" w:styleId="BodyTextBold">
    <w:name w:val="Body Text Bold"/>
    <w:basedOn w:val="BodyText"/>
    <w:qFormat/>
    <w:rsid w:val="00EC79A9"/>
    <w:rPr>
      <w:b/>
    </w:rPr>
  </w:style>
  <w:style w:type="character" w:styleId="Hyperlink">
    <w:name w:val="Hyperlink"/>
    <w:basedOn w:val="DefaultParagraphFont"/>
    <w:uiPriority w:val="99"/>
    <w:unhideWhenUsed/>
    <w:rsid w:val="007446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3222</Characters>
  <Application>Microsoft Office Word</Application>
  <DocSecurity>0</DocSecurity>
  <Lines>94</Lines>
  <Paragraphs>78</Paragraphs>
  <ScaleCrop>false</ScaleCrop>
  <Company>Author-it Software Corporation Ltd.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SIRXWHS002 Contribute to workplace health and safety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2021-11-10T06:19:00Z</dcterms:created>
  <dcterms:modified xsi:type="dcterms:W3CDTF">2021-11-10T06:19:00Z</dcterms:modified>
</cp:coreProperties>
</file>