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D40" w:rsidP="002B7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SIRXSLS002 Follow point-of-sale procedures</w:t>
      </w:r>
      <w:r>
        <w:fldChar w:fldCharType="end"/>
      </w:r>
    </w:p>
    <w:p w:rsidR="002B7D40" w:rsidP="002B7D40">
      <w:pPr>
        <w:pStyle w:val="Version"/>
        <w:sectPr w:rsidSect="00860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43E" w:rsidP="0086043E">
      <w:pPr>
        <w:pStyle w:val="SuperHeading"/>
      </w:pPr>
      <w:r w:rsidRPr="0086043E">
        <w:t>SIRXSLS002 Follow point-of-sale procedures</w:t>
      </w:r>
    </w:p>
    <w:p w:rsidR="00000000" w:rsidRPr="0086043E" w:rsidP="0086043E">
      <w:pPr>
        <w:pStyle w:val="Heading1"/>
      </w:pPr>
      <w:bookmarkStart w:id="1" w:name="O_850537"/>
      <w:bookmarkEnd w:id="1"/>
      <w:r w:rsidRPr="0086043E">
        <w:t>Modification History</w:t>
      </w:r>
    </w:p>
    <w:p w:rsidR="00000000" w:rsidRPr="0086043E" w:rsidP="002B7D40">
      <w:pPr>
        <w:pStyle w:val="BodyText"/>
      </w:pPr>
      <w:r w:rsidRPr="0086043E">
        <w:t>Not applicable.</w:t>
      </w:r>
    </w:p>
    <w:p w:rsidR="00000000" w:rsidRPr="0086043E" w:rsidP="0086043E">
      <w:pPr>
        <w:pStyle w:val="Heading1"/>
      </w:pPr>
      <w:bookmarkStart w:id="2" w:name="O_850538"/>
      <w:bookmarkEnd w:id="2"/>
      <w:r w:rsidRPr="0086043E">
        <w:t>Application</w:t>
      </w:r>
    </w:p>
    <w:p w:rsidR="00000000" w:rsidRPr="0086043E" w:rsidP="002B7D40">
      <w:pPr>
        <w:pStyle w:val="BodyText"/>
      </w:pPr>
      <w:r w:rsidRPr="0086043E">
        <w:t>This unit describes the performance outcomes, skills and knowledge required to follow point-of-sale work systems, process transactions and complete sales.</w:t>
      </w:r>
    </w:p>
    <w:p w:rsidR="00000000" w:rsidRPr="0086043E" w:rsidP="002B7D40">
      <w:pPr>
        <w:pStyle w:val="BodyText"/>
      </w:pPr>
      <w:r w:rsidRPr="0086043E">
        <w:t xml:space="preserve">It applies to individuals working </w:t>
      </w:r>
      <w:r w:rsidRPr="0086043E">
        <w:t xml:space="preserve">in frontline operational roles in a diverse range of industry sectors and business contexts. They operate with some independence under general supervision and guidance from others, and within established organisational policies and procedures. </w:t>
      </w:r>
    </w:p>
    <w:p w:rsidR="00000000" w:rsidRPr="0086043E" w:rsidP="002B7D40">
      <w:pPr>
        <w:pStyle w:val="BodyText"/>
      </w:pPr>
      <w:r w:rsidRPr="0086043E">
        <w:t>No occupat</w:t>
      </w:r>
      <w:r w:rsidRPr="0086043E">
        <w:t>ional licensing, certification or specific legislative requirements apply to this unit at the time of publication.</w:t>
      </w:r>
    </w:p>
    <w:p w:rsidR="00000000" w:rsidRPr="0086043E" w:rsidP="0086043E">
      <w:pPr>
        <w:pStyle w:val="Heading1"/>
      </w:pPr>
      <w:bookmarkStart w:id="3" w:name="O_850539"/>
      <w:bookmarkEnd w:id="3"/>
      <w:r w:rsidRPr="0086043E">
        <w:t>Pre-requisite Unit</w:t>
      </w:r>
    </w:p>
    <w:p w:rsidR="00000000" w:rsidRPr="0086043E" w:rsidP="002B7D40">
      <w:pPr>
        <w:pStyle w:val="BodyText"/>
      </w:pPr>
      <w:r w:rsidRPr="0086043E">
        <w:t>Nil</w:t>
      </w:r>
    </w:p>
    <w:p w:rsidR="00000000" w:rsidRPr="0086043E" w:rsidP="0086043E">
      <w:pPr>
        <w:pStyle w:val="Heading1"/>
      </w:pPr>
      <w:bookmarkStart w:id="4" w:name="O_850540"/>
      <w:bookmarkEnd w:id="4"/>
      <w:r w:rsidRPr="0086043E">
        <w:t>Competency Field</w:t>
      </w:r>
    </w:p>
    <w:p w:rsidR="00000000" w:rsidRPr="0086043E" w:rsidP="002B7D40">
      <w:pPr>
        <w:pStyle w:val="BodyText"/>
      </w:pPr>
      <w:r w:rsidRPr="0086043E">
        <w:t>Sales</w:t>
      </w:r>
    </w:p>
    <w:p w:rsidR="00000000" w:rsidRPr="0086043E" w:rsidP="0086043E">
      <w:pPr>
        <w:pStyle w:val="Heading1"/>
      </w:pPr>
      <w:bookmarkStart w:id="5" w:name="O_850541"/>
      <w:bookmarkEnd w:id="5"/>
      <w:r w:rsidRPr="0086043E">
        <w:t>Unit Sector</w:t>
      </w:r>
    </w:p>
    <w:p w:rsidR="00000000" w:rsidRPr="0086043E" w:rsidP="002B7D40">
      <w:pPr>
        <w:pStyle w:val="BodyText"/>
      </w:pPr>
      <w:r w:rsidRPr="0086043E">
        <w:t>Cross-Sector</w:t>
      </w:r>
    </w:p>
    <w:p w:rsidR="00000000" w:rsidRPr="0086043E" w:rsidP="0086043E">
      <w:pPr>
        <w:pStyle w:val="Heading1"/>
      </w:pPr>
      <w:bookmarkStart w:id="6" w:name="O_850542"/>
      <w:bookmarkEnd w:id="6"/>
      <w:r w:rsidRPr="0086043E">
        <w:t>El</w:t>
      </w:r>
      <w:r w:rsidRPr="0086043E">
        <w:t>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B7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3E" w:rsidP="0086043E">
            <w:pPr>
              <w:pStyle w:val="BodyText"/>
            </w:pPr>
            <w:r w:rsidRPr="0086043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3E">
            <w:pPr>
              <w:pStyle w:val="BodyText"/>
              <w:rPr>
                <w:lang w:val="en-NZ"/>
              </w:rPr>
            </w:pPr>
            <w:r w:rsidRPr="0086043E">
              <w:rPr>
                <w:rStyle w:val="SpecialBold"/>
              </w:rPr>
              <w:t>PERFORMANCE CRITERIA</w:t>
            </w:r>
          </w:p>
        </w:tc>
      </w:tr>
      <w:tr w:rsidTr="002B7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3E">
            <w:pPr>
              <w:pStyle w:val="BodyText"/>
              <w:rPr>
                <w:lang w:val="en-NZ"/>
              </w:rPr>
            </w:pPr>
            <w:r w:rsidRPr="0086043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3E">
            <w:pPr>
              <w:pStyle w:val="BodyText"/>
              <w:rPr>
                <w:lang w:val="en-NZ"/>
              </w:rPr>
            </w:pPr>
            <w:r w:rsidRPr="0086043E">
              <w:t>Performance criteria describe the performance needed to demonstrate achievement of the element.</w:t>
            </w:r>
          </w:p>
        </w:tc>
      </w:tr>
      <w:tr w:rsidTr="002B7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3E">
            <w:pPr>
              <w:pStyle w:val="List"/>
              <w:rPr>
                <w:lang w:val="en-NZ"/>
              </w:rPr>
            </w:pPr>
            <w:r w:rsidRPr="0086043E">
              <w:t>1.</w:t>
            </w:r>
            <w:r w:rsidRPr="0086043E">
              <w:tab/>
              <w:t>Follow point of sale work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3E" w:rsidP="0086043E">
            <w:pPr>
              <w:pStyle w:val="List"/>
            </w:pPr>
            <w:r w:rsidRPr="0086043E">
              <w:t>1.1.Open and cl</w:t>
            </w:r>
            <w:r w:rsidRPr="0086043E">
              <w:t>ose point-of-sale terminal at designated times and according to organisational procedures.</w:t>
            </w:r>
          </w:p>
          <w:p w:rsidR="00000000" w:rsidRPr="0086043E" w:rsidP="0086043E">
            <w:pPr>
              <w:pStyle w:val="List"/>
            </w:pPr>
            <w:r w:rsidRPr="0086043E">
              <w:t>1.2.Clear point-of-sale terminal and transfer cash.</w:t>
            </w:r>
          </w:p>
          <w:p w:rsidR="00000000" w:rsidRPr="0086043E" w:rsidP="0086043E">
            <w:pPr>
              <w:pStyle w:val="List"/>
            </w:pPr>
            <w:r w:rsidRPr="0086043E">
              <w:t xml:space="preserve">1.3.Handle cash according to organisational policies and </w:t>
            </w:r>
            <w:r w:rsidRPr="0086043E">
              <w:t>procedures.</w:t>
            </w:r>
          </w:p>
          <w:p w:rsidR="00000000" w:rsidRPr="0086043E" w:rsidP="0086043E">
            <w:pPr>
              <w:pStyle w:val="List"/>
            </w:pPr>
            <w:r w:rsidRPr="0086043E">
              <w:t>1.4.Maintain supplies of change at agreed le</w:t>
            </w:r>
            <w:r w:rsidRPr="0086043E">
              <w:t>vels in point-of-sale terminal to agreed levels.</w:t>
            </w:r>
          </w:p>
          <w:p w:rsidR="00000000" w:rsidP="0086043E">
            <w:pPr>
              <w:pStyle w:val="List"/>
              <w:rPr>
                <w:lang w:val="en-NZ"/>
              </w:rPr>
            </w:pPr>
            <w:r w:rsidRPr="0086043E">
              <w:t>1.5.Maintain adequate supplies of consumables.</w:t>
            </w:r>
          </w:p>
        </w:tc>
      </w:tr>
      <w:tr w:rsidTr="002B7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3E">
            <w:pPr>
              <w:pStyle w:val="List"/>
              <w:rPr>
                <w:lang w:val="en-NZ"/>
              </w:rPr>
            </w:pPr>
            <w:r w:rsidRPr="0086043E">
              <w:t>2.</w:t>
            </w:r>
            <w:r w:rsidRPr="0086043E">
              <w:tab/>
              <w:t>Process point-of-sale transactions.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3E" w:rsidP="0086043E">
            <w:pPr>
              <w:pStyle w:val="List"/>
            </w:pPr>
            <w:r w:rsidRPr="0086043E">
              <w:t>2.1.Identify transaction type and required procedure to be followed.</w:t>
            </w:r>
          </w:p>
          <w:p w:rsidR="00000000" w:rsidRPr="0086043E" w:rsidP="0086043E">
            <w:pPr>
              <w:pStyle w:val="List"/>
            </w:pPr>
            <w:r w:rsidRPr="0086043E">
              <w:t>2.2.Correctly interpret sale price information.</w:t>
            </w:r>
          </w:p>
          <w:p w:rsidR="00000000" w:rsidRPr="0086043E" w:rsidP="0086043E">
            <w:pPr>
              <w:pStyle w:val="List"/>
            </w:pPr>
            <w:r w:rsidRPr="0086043E">
              <w:t>2.3</w:t>
            </w:r>
            <w:r w:rsidRPr="0086043E">
              <w:t>.Make accurate calculations for pricing and collection of payment.</w:t>
            </w:r>
          </w:p>
          <w:p w:rsidR="00000000" w:rsidRPr="0086043E" w:rsidP="0086043E">
            <w:pPr>
              <w:pStyle w:val="List"/>
            </w:pPr>
            <w:r w:rsidRPr="0086043E">
              <w:t>2.4.Enter accurate sale information into point-of-sale equipment.</w:t>
            </w:r>
          </w:p>
          <w:p w:rsidR="00000000" w:rsidRPr="0086043E" w:rsidP="0086043E">
            <w:pPr>
              <w:pStyle w:val="List"/>
            </w:pPr>
            <w:r w:rsidRPr="0086043E">
              <w:t>2.5.Confirm price to customer and check customer payment against sale value.</w:t>
            </w:r>
          </w:p>
          <w:p w:rsidR="00000000" w:rsidRPr="0086043E" w:rsidP="0086043E">
            <w:pPr>
              <w:pStyle w:val="List"/>
            </w:pPr>
            <w:r w:rsidRPr="0086043E">
              <w:t>2.6.Provide correct change for cash payments.</w:t>
            </w:r>
          </w:p>
          <w:p w:rsidR="00000000" w:rsidP="0086043E">
            <w:pPr>
              <w:pStyle w:val="List"/>
              <w:rPr>
                <w:lang w:val="en-NZ"/>
              </w:rPr>
            </w:pPr>
            <w:r w:rsidRPr="0086043E">
              <w:t>2.7.Identify transaction errors, follow procedures for resolution and complete accurate records.</w:t>
            </w:r>
          </w:p>
        </w:tc>
      </w:tr>
      <w:tr w:rsidTr="002B7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3E">
            <w:pPr>
              <w:pStyle w:val="List"/>
              <w:rPr>
                <w:lang w:val="en-NZ"/>
              </w:rPr>
            </w:pPr>
            <w:r w:rsidRPr="0086043E">
              <w:t>3.</w:t>
            </w:r>
            <w:r w:rsidRPr="0086043E">
              <w:tab/>
              <w:t>Complete sales.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3E" w:rsidP="0086043E">
            <w:pPr>
              <w:pStyle w:val="List"/>
            </w:pPr>
            <w:r w:rsidRPr="0086043E">
              <w:t>3.1.Generate and complete documentation associated with the sale.</w:t>
            </w:r>
          </w:p>
          <w:p w:rsidR="00000000" w:rsidRPr="0086043E" w:rsidP="0086043E">
            <w:pPr>
              <w:pStyle w:val="List"/>
            </w:pPr>
            <w:r w:rsidRPr="0086043E">
              <w:t>3.2.Confirm and process any purchase follow up activities.</w:t>
            </w:r>
          </w:p>
          <w:p w:rsidR="00000000" w:rsidRPr="0086043E" w:rsidP="0086043E">
            <w:pPr>
              <w:pStyle w:val="List"/>
            </w:pPr>
            <w:r w:rsidRPr="0086043E">
              <w:t>3.3.Acknowledge and thank customer in line with organisational policy.</w:t>
            </w:r>
          </w:p>
        </w:tc>
      </w:tr>
    </w:tbl>
    <w:p w:rsidR="00000000" w:rsidRPr="0086043E" w:rsidP="0086043E">
      <w:pPr>
        <w:pStyle w:val="BodyText"/>
      </w:pPr>
    </w:p>
    <w:p w:rsidR="00000000" w:rsidRPr="0086043E" w:rsidP="0086043E">
      <w:pPr>
        <w:pStyle w:val="AllowPageBreak"/>
      </w:pPr>
    </w:p>
    <w:p w:rsidR="00000000" w:rsidRPr="0086043E" w:rsidP="0086043E">
      <w:pPr>
        <w:pStyle w:val="Heading1"/>
      </w:pPr>
      <w:bookmarkStart w:id="7" w:name="O_850543"/>
      <w:bookmarkEnd w:id="7"/>
      <w:r w:rsidRPr="0086043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15"/>
        <w:gridCol w:w="5581"/>
      </w:tblGrid>
      <w:tr w:rsidTr="002B7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3E">
            <w:pPr>
              <w:pStyle w:val="BodyText"/>
              <w:rPr>
                <w:lang w:val="en-NZ"/>
              </w:rPr>
            </w:pPr>
            <w:r w:rsidRPr="0086043E">
              <w:t>Foundation skills essential to performance in this unit, but not explicit in the performance criteria are listed here, along with a brief context st</w:t>
            </w:r>
            <w:r w:rsidRPr="0086043E">
              <w:t xml:space="preserve">atement. </w:t>
            </w:r>
          </w:p>
        </w:tc>
      </w:tr>
      <w:tr w:rsidTr="002B7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3E" w:rsidP="0086043E">
            <w:pPr>
              <w:pStyle w:val="BodyText"/>
            </w:pPr>
            <w:r w:rsidRPr="0086043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3E">
            <w:pPr>
              <w:pStyle w:val="BodyText"/>
              <w:rPr>
                <w:lang w:val="en-NZ"/>
              </w:rPr>
            </w:pPr>
            <w:r w:rsidRPr="0086043E">
              <w:rPr>
                <w:rStyle w:val="SpecialBold"/>
              </w:rPr>
              <w:t>DESCRIPTION</w:t>
            </w:r>
          </w:p>
        </w:tc>
      </w:tr>
      <w:tr w:rsidTr="002B7D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3E">
            <w:pPr>
              <w:pStyle w:val="BodyText"/>
              <w:rPr>
                <w:lang w:val="en-NZ"/>
              </w:rPr>
            </w:pPr>
            <w:r w:rsidRPr="0086043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3E" w:rsidP="0086043E">
            <w:pPr>
              <w:pStyle w:val="ListBullet"/>
            </w:pPr>
            <w:r w:rsidRPr="0086043E">
              <w:t>interpret numerical information from various sources and calculate accurately with or without the use of a calculator.</w:t>
            </w:r>
          </w:p>
          <w:p w:rsidR="00000000" w:rsidRPr="0086043E" w:rsidP="0086043E">
            <w:pPr>
              <w:pStyle w:val="ListBullet"/>
            </w:pPr>
            <w:r w:rsidRPr="0086043E">
              <w:t>measure or estimate quantities to calculate costs.</w:t>
            </w:r>
          </w:p>
          <w:p w:rsidR="00000000" w:rsidRPr="0086043E" w:rsidP="0086043E">
            <w:pPr>
              <w:pStyle w:val="ListBullet"/>
            </w:pPr>
            <w:r w:rsidRPr="0086043E">
              <w:t>calculate percentage discounts.</w:t>
            </w:r>
          </w:p>
        </w:tc>
      </w:tr>
    </w:tbl>
    <w:p w:rsidR="00000000" w:rsidRPr="0086043E" w:rsidP="0086043E">
      <w:pPr>
        <w:pStyle w:val="BodyText"/>
      </w:pPr>
    </w:p>
    <w:p w:rsidR="00000000" w:rsidRPr="0086043E" w:rsidP="0086043E">
      <w:pPr>
        <w:pStyle w:val="AllowPageBreak"/>
      </w:pPr>
    </w:p>
    <w:p w:rsidR="00000000" w:rsidRPr="0086043E" w:rsidP="0086043E">
      <w:pPr>
        <w:pStyle w:val="Heading1"/>
      </w:pPr>
      <w:bookmarkStart w:id="8" w:name="O_850545"/>
      <w:bookmarkEnd w:id="8"/>
      <w:r w:rsidRPr="0086043E">
        <w:t>Unit Mapping Information</w:t>
      </w:r>
    </w:p>
    <w:p w:rsidR="00000000" w:rsidRPr="0086043E" w:rsidP="002B7D40">
      <w:pPr>
        <w:pStyle w:val="BodyText"/>
      </w:pPr>
      <w:r w:rsidRPr="0086043E">
        <w:t xml:space="preserve">No equivalent unit. </w:t>
      </w:r>
    </w:p>
    <w:p w:rsidR="00000000" w:rsidRPr="0086043E" w:rsidP="0086043E">
      <w:pPr>
        <w:pStyle w:val="Heading1"/>
      </w:pPr>
      <w:bookmarkStart w:id="9" w:name="O_850552"/>
      <w:bookmarkEnd w:id="9"/>
      <w:r w:rsidRPr="0086043E">
        <w:t>Links</w:t>
      </w:r>
    </w:p>
    <w:p w:rsidR="00000000" w:rsidRPr="0086043E" w:rsidP="002B7D40">
      <w:pPr>
        <w:pStyle w:val="BodyText"/>
      </w:pPr>
      <w:r w:rsidRPr="008604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8593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6043E" w:rsidP="0086043E"/>
    <w:sectPr w:rsidSect="008604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3E" w:rsidRPr="002B7D40" w:rsidP="002B7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40" w:rsidP="00860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7D40" w:rsidP="00860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B7D40" w:rsidP="00860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43E" w:rsidRPr="002B7D40" w:rsidP="002B7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40" w:rsidRPr="002D2AF8" w:rsidP="00860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SIRXSLS002 Follow point-of-sale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B7D40" w:rsidP="00860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506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F8AD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43E"/>
  </w:style>
  <w:style w:type="character" w:customStyle="1" w:styleId="Heading1Char">
    <w:name w:val="Heading 1 Char"/>
    <w:basedOn w:val="DefaultParagraphFont"/>
    <w:link w:val="Heading1"/>
    <w:rsid w:val="00860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4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04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04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043E"/>
    <w:rPr>
      <w:b/>
      <w:spacing w:val="0"/>
    </w:rPr>
  </w:style>
  <w:style w:type="paragraph" w:customStyle="1" w:styleId="SuperHeading">
    <w:name w:val="SuperHeading"/>
    <w:basedOn w:val="Normal"/>
    <w:rsid w:val="00860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4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0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04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0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4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43E"/>
    <w:rPr>
      <w:i/>
    </w:rPr>
  </w:style>
  <w:style w:type="paragraph" w:styleId="Caption">
    <w:name w:val="caption"/>
    <w:basedOn w:val="BodyText"/>
    <w:next w:val="Normal"/>
    <w:qFormat/>
    <w:rsid w:val="00860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43E"/>
  </w:style>
  <w:style w:type="paragraph" w:styleId="TableofFigures">
    <w:name w:val="table of figures"/>
    <w:basedOn w:val="Normal"/>
    <w:next w:val="Normal"/>
    <w:semiHidden/>
    <w:rsid w:val="00860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4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043E"/>
    <w:rPr>
      <w:rFonts w:ascii="Wingdings" w:hAnsi="Wingdings"/>
    </w:rPr>
  </w:style>
  <w:style w:type="paragraph" w:customStyle="1" w:styleId="TableHeading">
    <w:name w:val="Table Heading"/>
    <w:basedOn w:val="HeadingBase"/>
    <w:rsid w:val="00860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43E"/>
    <w:rPr>
      <w:color w:val="0033CC"/>
      <w:u w:val="none"/>
    </w:rPr>
  </w:style>
  <w:style w:type="paragraph" w:customStyle="1" w:styleId="BodyTextRight">
    <w:name w:val="Body Text Right"/>
    <w:basedOn w:val="BodyText"/>
    <w:rsid w:val="00860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4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43E"/>
    <w:rPr>
      <w:sz w:val="32"/>
    </w:rPr>
  </w:style>
  <w:style w:type="paragraph" w:customStyle="1" w:styleId="HeadingProcedure">
    <w:name w:val="Heading Procedure"/>
    <w:basedOn w:val="HeadingBase"/>
    <w:next w:val="Normal"/>
    <w:rsid w:val="00860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43E"/>
    <w:pPr>
      <w:spacing w:before="60" w:after="60"/>
    </w:pPr>
  </w:style>
  <w:style w:type="paragraph" w:styleId="ListContinue">
    <w:name w:val="List Continue"/>
    <w:basedOn w:val="List"/>
    <w:rsid w:val="0086043E"/>
    <w:pPr>
      <w:ind w:firstLine="0"/>
    </w:pPr>
  </w:style>
  <w:style w:type="paragraph" w:customStyle="1" w:styleId="ListNote">
    <w:name w:val="List Note"/>
    <w:basedOn w:val="List"/>
    <w:rsid w:val="00860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43E"/>
    <w:rPr>
      <w:rFonts w:ascii="Courier New" w:hAnsi="Courier New"/>
    </w:rPr>
  </w:style>
  <w:style w:type="paragraph" w:customStyle="1" w:styleId="NoteBullet">
    <w:name w:val="Note Bullet"/>
    <w:basedOn w:val="Note"/>
    <w:rsid w:val="00860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4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0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43E"/>
    <w:rPr>
      <w:b/>
      <w:smallCaps/>
    </w:rPr>
  </w:style>
  <w:style w:type="paragraph" w:customStyle="1" w:styleId="TableListNumber">
    <w:name w:val="Table List Number"/>
    <w:basedOn w:val="ListNumber"/>
    <w:rsid w:val="00860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43E"/>
    <w:pPr>
      <w:numPr>
        <w:numId w:val="8"/>
      </w:numPr>
    </w:pPr>
  </w:style>
  <w:style w:type="paragraph" w:customStyle="1" w:styleId="ListAlpha2">
    <w:name w:val="List Alpha 2"/>
    <w:basedOn w:val="List2"/>
    <w:rsid w:val="0086043E"/>
    <w:pPr>
      <w:numPr>
        <w:numId w:val="7"/>
      </w:numPr>
    </w:pPr>
  </w:style>
  <w:style w:type="paragraph" w:styleId="List2">
    <w:name w:val="List 2"/>
    <w:basedOn w:val="BodyText"/>
    <w:rsid w:val="00860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4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4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043E"/>
    <w:pPr>
      <w:numPr>
        <w:numId w:val="3"/>
      </w:numPr>
    </w:pPr>
  </w:style>
  <w:style w:type="paragraph" w:styleId="ListContinue2">
    <w:name w:val="List Continue 2"/>
    <w:basedOn w:val="List2"/>
    <w:rsid w:val="0086043E"/>
    <w:pPr>
      <w:ind w:firstLine="0"/>
    </w:pPr>
  </w:style>
  <w:style w:type="paragraph" w:styleId="ListContinue3">
    <w:name w:val="List Continue 3"/>
    <w:basedOn w:val="List3"/>
    <w:rsid w:val="0086043E"/>
    <w:pPr>
      <w:ind w:left="1021" w:firstLine="0"/>
    </w:pPr>
  </w:style>
  <w:style w:type="paragraph" w:styleId="ListContinue4">
    <w:name w:val="List Continue 4"/>
    <w:basedOn w:val="List4"/>
    <w:rsid w:val="0086043E"/>
    <w:pPr>
      <w:ind w:firstLine="0"/>
    </w:pPr>
  </w:style>
  <w:style w:type="paragraph" w:styleId="ListContinue5">
    <w:name w:val="List Continue 5"/>
    <w:basedOn w:val="List5"/>
    <w:rsid w:val="0086043E"/>
    <w:pPr>
      <w:ind w:firstLine="0"/>
    </w:pPr>
  </w:style>
  <w:style w:type="paragraph" w:styleId="ListNumber3">
    <w:name w:val="List Number 3"/>
    <w:basedOn w:val="List3"/>
    <w:rsid w:val="0086043E"/>
    <w:pPr>
      <w:numPr>
        <w:numId w:val="4"/>
      </w:numPr>
    </w:pPr>
  </w:style>
  <w:style w:type="paragraph" w:styleId="ListNumber4">
    <w:name w:val="List Number 4"/>
    <w:basedOn w:val="List4"/>
    <w:rsid w:val="0086043E"/>
    <w:pPr>
      <w:numPr>
        <w:numId w:val="5"/>
      </w:numPr>
    </w:pPr>
  </w:style>
  <w:style w:type="paragraph" w:styleId="ListNumber5">
    <w:name w:val="List Number 5"/>
    <w:basedOn w:val="List5"/>
    <w:rsid w:val="0086043E"/>
    <w:pPr>
      <w:numPr>
        <w:numId w:val="6"/>
      </w:numPr>
    </w:pPr>
  </w:style>
  <w:style w:type="paragraph" w:styleId="BlockText">
    <w:name w:val="Block Text"/>
    <w:basedOn w:val="Normal"/>
    <w:rsid w:val="00860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43E"/>
    <w:rPr>
      <w:sz w:val="16"/>
      <w:vertAlign w:val="superscript"/>
    </w:rPr>
  </w:style>
  <w:style w:type="character" w:customStyle="1" w:styleId="Symbols">
    <w:name w:val="Symbols"/>
    <w:basedOn w:val="DefaultParagraphFont"/>
    <w:rsid w:val="0086043E"/>
    <w:rPr>
      <w:rFonts w:ascii="Symbol" w:hAnsi="Symbol"/>
    </w:rPr>
  </w:style>
  <w:style w:type="character" w:customStyle="1" w:styleId="MenuOptions">
    <w:name w:val="Menu Options"/>
    <w:basedOn w:val="DefaultParagraphFont"/>
    <w:rsid w:val="00860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43E"/>
    <w:rPr>
      <w:b/>
    </w:rPr>
  </w:style>
  <w:style w:type="character" w:customStyle="1" w:styleId="Underlined">
    <w:name w:val="Underlined"/>
    <w:basedOn w:val="DefaultParagraphFont"/>
    <w:rsid w:val="0086043E"/>
    <w:rPr>
      <w:u w:val="single"/>
    </w:rPr>
  </w:style>
  <w:style w:type="paragraph" w:customStyle="1" w:styleId="TableBodyTextRight">
    <w:name w:val="Table Body Text Right"/>
    <w:basedOn w:val="TableBodyText"/>
    <w:rsid w:val="00860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43E"/>
    <w:rPr>
      <w:sz w:val="18"/>
    </w:rPr>
  </w:style>
  <w:style w:type="paragraph" w:customStyle="1" w:styleId="BodySmallRight">
    <w:name w:val="Body Small Right"/>
    <w:basedOn w:val="BodyTextRight"/>
    <w:rsid w:val="0086043E"/>
    <w:rPr>
      <w:sz w:val="18"/>
      <w:szCs w:val="18"/>
    </w:rPr>
  </w:style>
  <w:style w:type="paragraph" w:customStyle="1" w:styleId="MarginEdition">
    <w:name w:val="Margin Edition"/>
    <w:basedOn w:val="MarginNote"/>
    <w:rsid w:val="00860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43E"/>
    <w:rPr>
      <w:sz w:val="2"/>
      <w:szCs w:val="2"/>
    </w:rPr>
  </w:style>
  <w:style w:type="character" w:customStyle="1" w:styleId="Small">
    <w:name w:val="Small"/>
    <w:basedOn w:val="DefaultParagraphFont"/>
    <w:rsid w:val="0086043E"/>
    <w:rPr>
      <w:sz w:val="16"/>
    </w:rPr>
  </w:style>
  <w:style w:type="paragraph" w:customStyle="1" w:styleId="WideTable">
    <w:name w:val="Wide Table"/>
    <w:basedOn w:val="Normal"/>
    <w:rsid w:val="00860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43E"/>
  </w:style>
  <w:style w:type="paragraph" w:styleId="Quote">
    <w:name w:val="Quote"/>
    <w:basedOn w:val="Heading1"/>
    <w:link w:val="QuoteChar"/>
    <w:qFormat/>
    <w:rsid w:val="00860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43E"/>
    <w:pPr>
      <w:pageBreakBefore/>
    </w:pPr>
  </w:style>
  <w:style w:type="paragraph" w:customStyle="1" w:styleId="Border">
    <w:name w:val="Border"/>
    <w:basedOn w:val="Normal"/>
    <w:qFormat/>
    <w:rsid w:val="00860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43E"/>
    <w:rPr>
      <w:u w:val="single"/>
    </w:rPr>
  </w:style>
  <w:style w:type="character" w:customStyle="1" w:styleId="BoldandItalics">
    <w:name w:val="Bold and Italics"/>
    <w:qFormat/>
    <w:rsid w:val="0086043E"/>
    <w:rPr>
      <w:b/>
      <w:i/>
      <w:u w:val="none"/>
    </w:rPr>
  </w:style>
  <w:style w:type="paragraph" w:styleId="BalloonText">
    <w:name w:val="Balloon Text"/>
    <w:basedOn w:val="Normal"/>
    <w:link w:val="BalloonTextChar"/>
    <w:rsid w:val="00860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43E"/>
    <w:pPr>
      <w:spacing w:before="0" w:after="0"/>
    </w:pPr>
  </w:style>
  <w:style w:type="paragraph" w:customStyle="1" w:styleId="BodyTextBold">
    <w:name w:val="Body Text Bold"/>
    <w:basedOn w:val="BodyText"/>
    <w:qFormat/>
    <w:rsid w:val="0086043E"/>
    <w:rPr>
      <w:b/>
    </w:rPr>
  </w:style>
  <w:style w:type="character" w:styleId="Hyperlink">
    <w:name w:val="Hyperlink"/>
    <w:basedOn w:val="DefaultParagraphFont"/>
    <w:uiPriority w:val="99"/>
    <w:unhideWhenUsed/>
    <w:rsid w:val="002B7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363</Words>
  <Characters>2545</Characters>
  <Application>Microsoft Office Word</Application>
  <DocSecurity>0</DocSecurity>
  <Lines>90</Lines>
  <Paragraphs>60</Paragraphs>
  <ScaleCrop>false</ScaleCrop>
  <Company>Author-it Software Corporation Ltd.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SIRXSLS002 Follow point-of-sale procedures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