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805" w:rsidP="00ED6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SIRXSLS002 Follow point-of-sale procedures</w:t>
      </w:r>
      <w:r>
        <w:fldChar w:fldCharType="end"/>
      </w:r>
    </w:p>
    <w:p w:rsidR="00ED6805" w:rsidP="00ED6805">
      <w:pPr>
        <w:pStyle w:val="Version"/>
        <w:sectPr w:rsidSect="00281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171" w:rsidP="00281171">
      <w:pPr>
        <w:pStyle w:val="SuperHeading"/>
      </w:pPr>
      <w:r w:rsidRPr="00281171">
        <w:t>SIRXSLS002 Follow point-of-sale procedures</w:t>
      </w:r>
    </w:p>
    <w:p w:rsidR="00000000" w:rsidRPr="00281171" w:rsidP="00281171">
      <w:pPr>
        <w:pStyle w:val="Heading1"/>
      </w:pPr>
      <w:bookmarkStart w:id="1" w:name="O_850537"/>
      <w:bookmarkEnd w:id="1"/>
      <w:r w:rsidRPr="00281171">
        <w:t>Modification History</w:t>
      </w:r>
    </w:p>
    <w:p w:rsidR="00000000" w:rsidRPr="00281171" w:rsidP="00ED6805">
      <w:pPr>
        <w:pStyle w:val="BodyText"/>
      </w:pPr>
      <w:r w:rsidRPr="00281171">
        <w:t>Not applicable.</w:t>
      </w:r>
    </w:p>
    <w:p w:rsidR="00000000" w:rsidRPr="00281171" w:rsidP="00281171">
      <w:pPr>
        <w:pStyle w:val="Heading1"/>
      </w:pPr>
      <w:bookmarkStart w:id="2" w:name="O_850538"/>
      <w:bookmarkEnd w:id="2"/>
      <w:r w:rsidRPr="00281171">
        <w:t>Application</w:t>
      </w:r>
    </w:p>
    <w:p w:rsidR="00000000" w:rsidRPr="00281171" w:rsidP="00ED6805">
      <w:pPr>
        <w:pStyle w:val="BodyText"/>
      </w:pPr>
      <w:r w:rsidRPr="00281171">
        <w:t>This unit describes the performance outcomes, skills and knowledge required to follow point-of-sale work systems, process transactions and complete sales.</w:t>
      </w:r>
    </w:p>
    <w:p w:rsidR="00000000" w:rsidRPr="00281171" w:rsidP="00ED6805">
      <w:pPr>
        <w:pStyle w:val="BodyText"/>
      </w:pPr>
      <w:r w:rsidRPr="00281171">
        <w:t xml:space="preserve">It applies to individuals working </w:t>
      </w:r>
      <w:r w:rsidRPr="00281171">
        <w:t xml:space="preserve">in frontline operational roles in a diverse range of industry sectors and business contexts. They operate with some independence under general supervision and guidance from others, and within established organisational policies and procedures. </w:t>
      </w:r>
    </w:p>
    <w:p w:rsidR="00000000" w:rsidRPr="00281171" w:rsidP="00ED6805">
      <w:pPr>
        <w:pStyle w:val="BodyText"/>
      </w:pPr>
      <w:r w:rsidRPr="00281171">
        <w:t>No occupat</w:t>
      </w:r>
      <w:r w:rsidRPr="00281171">
        <w:t>ional licensing, certification or specific legislative requirements apply to this unit at the time of publication.</w:t>
      </w:r>
    </w:p>
    <w:p w:rsidR="00000000" w:rsidRPr="00281171" w:rsidP="00281171">
      <w:pPr>
        <w:pStyle w:val="Heading1"/>
      </w:pPr>
      <w:bookmarkStart w:id="3" w:name="O_850539"/>
      <w:bookmarkEnd w:id="3"/>
      <w:r w:rsidRPr="00281171">
        <w:t>Pre-requisite Unit</w:t>
      </w:r>
    </w:p>
    <w:p w:rsidR="00000000" w:rsidRPr="00281171" w:rsidP="00ED6805">
      <w:pPr>
        <w:pStyle w:val="BodyText"/>
      </w:pPr>
      <w:r w:rsidRPr="00281171">
        <w:t>Nil</w:t>
      </w:r>
    </w:p>
    <w:p w:rsidR="00000000" w:rsidRPr="00281171" w:rsidP="00281171">
      <w:pPr>
        <w:pStyle w:val="Heading1"/>
      </w:pPr>
      <w:bookmarkStart w:id="4" w:name="O_850540"/>
      <w:bookmarkEnd w:id="4"/>
      <w:r w:rsidRPr="00281171">
        <w:t>Competency Field</w:t>
      </w:r>
    </w:p>
    <w:p w:rsidR="00000000" w:rsidRPr="00281171" w:rsidP="00ED6805">
      <w:pPr>
        <w:pStyle w:val="BodyText"/>
      </w:pPr>
      <w:r w:rsidRPr="00281171">
        <w:t>Sales</w:t>
      </w:r>
    </w:p>
    <w:p w:rsidR="00000000" w:rsidRPr="00281171" w:rsidP="00281171">
      <w:pPr>
        <w:pStyle w:val="Heading1"/>
      </w:pPr>
      <w:bookmarkStart w:id="5" w:name="O_850541"/>
      <w:bookmarkEnd w:id="5"/>
      <w:r w:rsidRPr="00281171">
        <w:t>Unit Sector</w:t>
      </w:r>
    </w:p>
    <w:p w:rsidR="00000000" w:rsidRPr="00281171" w:rsidP="00ED6805">
      <w:pPr>
        <w:pStyle w:val="BodyText"/>
      </w:pPr>
      <w:r w:rsidRPr="00281171">
        <w:t>Cross-Sector</w:t>
      </w:r>
    </w:p>
    <w:p w:rsidR="00000000" w:rsidRPr="00281171" w:rsidP="00281171">
      <w:pPr>
        <w:pStyle w:val="Heading1"/>
      </w:pPr>
      <w:bookmarkStart w:id="6" w:name="O_850542"/>
      <w:bookmarkEnd w:id="6"/>
      <w:r w:rsidRPr="00281171">
        <w:t>El</w:t>
      </w:r>
      <w:r w:rsidRPr="00281171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BodyText"/>
            </w:pPr>
            <w:r w:rsidRPr="0028117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rPr>
                <w:rStyle w:val="SpecialBold"/>
              </w:rPr>
              <w:t>PERFORMANCE CRITERIA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t>Performance criteria describe the performance needed to demonstrate achievement of the element.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List"/>
              <w:rPr>
                <w:lang w:val="en-NZ"/>
              </w:rPr>
            </w:pPr>
            <w:r w:rsidRPr="00281171">
              <w:t>1.</w:t>
            </w:r>
            <w:r w:rsidRPr="00281171">
              <w:tab/>
              <w:t>Follow point of sale work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List"/>
            </w:pPr>
            <w:r w:rsidRPr="00281171">
              <w:t>1.1.Open and close point-of-sale terminal at designated times and according to organisational procedures.</w:t>
            </w:r>
          </w:p>
          <w:p w:rsidR="00000000" w:rsidRPr="00281171" w:rsidP="00281171">
            <w:pPr>
              <w:pStyle w:val="List"/>
            </w:pPr>
            <w:r w:rsidRPr="00281171">
              <w:t>1.2.Clear point-of-sale terminal and transfer cash.</w:t>
            </w:r>
          </w:p>
          <w:p w:rsidR="00000000" w:rsidRPr="00281171" w:rsidP="00281171">
            <w:pPr>
              <w:pStyle w:val="List"/>
            </w:pPr>
            <w:r w:rsidRPr="00281171">
              <w:t xml:space="preserve">1.3.Handle cash according to organisational policies and </w:t>
            </w:r>
            <w:r w:rsidRPr="00281171">
              <w:t>procedures.</w:t>
            </w:r>
          </w:p>
          <w:p w:rsidR="00000000" w:rsidRPr="00281171" w:rsidP="00281171">
            <w:pPr>
              <w:pStyle w:val="List"/>
            </w:pPr>
            <w:r w:rsidRPr="00281171">
              <w:t>1.4.Maintain supplies of chan</w:t>
            </w:r>
            <w:r w:rsidRPr="00281171">
              <w:t>ge at agreed levels in point-of-sale terminal to agreed levels.</w:t>
            </w:r>
          </w:p>
          <w:p w:rsidR="00000000" w:rsidP="00281171">
            <w:pPr>
              <w:pStyle w:val="List"/>
              <w:rPr>
                <w:lang w:val="en-NZ"/>
              </w:rPr>
            </w:pPr>
            <w:r w:rsidRPr="00281171">
              <w:t>1.5.Maintain adequate supplies of consumables.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List"/>
              <w:rPr>
                <w:lang w:val="en-NZ"/>
              </w:rPr>
            </w:pPr>
            <w:r w:rsidRPr="00281171">
              <w:t>2.</w:t>
            </w:r>
            <w:r w:rsidRPr="00281171">
              <w:tab/>
              <w:t>Process point-of-sale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List"/>
            </w:pPr>
            <w:r w:rsidRPr="00281171">
              <w:t>2.1.Identify transaction type and required procedure to be followed.</w:t>
            </w:r>
          </w:p>
          <w:p w:rsidR="00000000" w:rsidRPr="00281171" w:rsidP="00281171">
            <w:pPr>
              <w:pStyle w:val="List"/>
            </w:pPr>
            <w:r w:rsidRPr="00281171">
              <w:t>2.2.Correctly interpret sale price i</w:t>
            </w:r>
            <w:r w:rsidRPr="00281171">
              <w:t>nformation.</w:t>
            </w:r>
          </w:p>
          <w:p w:rsidR="00000000" w:rsidRPr="00281171" w:rsidP="00281171">
            <w:pPr>
              <w:pStyle w:val="List"/>
            </w:pPr>
            <w:r w:rsidRPr="00281171">
              <w:t>2.3.Make accurate calculations for pricing and collection of payment.</w:t>
            </w:r>
          </w:p>
          <w:p w:rsidR="00000000" w:rsidRPr="00281171" w:rsidP="00281171">
            <w:pPr>
              <w:pStyle w:val="List"/>
            </w:pPr>
            <w:r w:rsidRPr="00281171">
              <w:t>2.4.Enter accurate sale information into point-of-sale equipment.</w:t>
            </w:r>
          </w:p>
          <w:p w:rsidR="00000000" w:rsidRPr="00281171" w:rsidP="00281171">
            <w:pPr>
              <w:pStyle w:val="List"/>
            </w:pPr>
            <w:r w:rsidRPr="00281171">
              <w:t>2.5.Confirm price to customer and check customer payment against sale value.</w:t>
            </w:r>
          </w:p>
          <w:p w:rsidR="00000000" w:rsidRPr="00281171" w:rsidP="00281171">
            <w:pPr>
              <w:pStyle w:val="List"/>
            </w:pPr>
            <w:r w:rsidRPr="00281171">
              <w:t xml:space="preserve">2.6.Provide correct change for </w:t>
            </w:r>
            <w:r w:rsidRPr="00281171">
              <w:t>cash payments.</w:t>
            </w:r>
          </w:p>
          <w:p w:rsidR="00000000" w:rsidP="00281171">
            <w:pPr>
              <w:pStyle w:val="List"/>
              <w:rPr>
                <w:lang w:val="en-NZ"/>
              </w:rPr>
            </w:pPr>
            <w:r w:rsidRPr="00281171">
              <w:t>2.7.Identify transaction errors, follow procedures for resolution and complete accurate records.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List"/>
              <w:rPr>
                <w:lang w:val="en-NZ"/>
              </w:rPr>
            </w:pPr>
            <w:r w:rsidRPr="00281171">
              <w:t>3.</w:t>
            </w:r>
            <w:r w:rsidRPr="00281171">
              <w:tab/>
              <w:t>Complete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List"/>
            </w:pPr>
            <w:r w:rsidRPr="00281171">
              <w:t>3.1.Generate and complete documentation associated with the sale.</w:t>
            </w:r>
          </w:p>
          <w:p w:rsidR="00000000" w:rsidRPr="00281171" w:rsidP="00281171">
            <w:pPr>
              <w:pStyle w:val="List"/>
            </w:pPr>
            <w:r w:rsidRPr="00281171">
              <w:t>3.2.Confirm and process any purchase follow up activities.</w:t>
            </w:r>
          </w:p>
          <w:p w:rsidR="00000000" w:rsidRPr="00281171" w:rsidP="00281171">
            <w:pPr>
              <w:pStyle w:val="List"/>
            </w:pPr>
            <w:r w:rsidRPr="00281171">
              <w:t>3.3.Acknowledge and thank customer in line with organisational policy.</w:t>
            </w:r>
          </w:p>
        </w:tc>
      </w:tr>
    </w:tbl>
    <w:p w:rsidR="00000000" w:rsidRPr="00281171" w:rsidP="00281171">
      <w:pPr>
        <w:pStyle w:val="BodyText"/>
      </w:pPr>
    </w:p>
    <w:p w:rsidR="00000000" w:rsidRPr="00281171" w:rsidP="00281171">
      <w:pPr>
        <w:pStyle w:val="AllowPageBreak"/>
      </w:pPr>
    </w:p>
    <w:p w:rsidR="00000000" w:rsidRPr="00281171" w:rsidP="00281171">
      <w:pPr>
        <w:pStyle w:val="Heading1"/>
      </w:pPr>
      <w:bookmarkStart w:id="7" w:name="O_850543"/>
      <w:bookmarkEnd w:id="7"/>
      <w:r w:rsidRPr="0028117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5"/>
        <w:gridCol w:w="5581"/>
      </w:tblGrid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t>Foundation skills essential to performance in this unit, but not explicit in the performance criteria are listed here, along with a brief context s</w:t>
            </w:r>
            <w:r w:rsidRPr="00281171">
              <w:t xml:space="preserve">tatement. 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BodyText"/>
            </w:pPr>
            <w:r w:rsidRPr="0028117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rPr>
                <w:rStyle w:val="SpecialBold"/>
              </w:rPr>
              <w:t>DESCRIPTION</w:t>
            </w:r>
          </w:p>
        </w:tc>
      </w:tr>
      <w:tr w:rsidTr="00ED6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171">
            <w:pPr>
              <w:pStyle w:val="BodyText"/>
              <w:rPr>
                <w:lang w:val="en-NZ"/>
              </w:rPr>
            </w:pPr>
            <w:r w:rsidRPr="0028117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171" w:rsidP="00281171">
            <w:pPr>
              <w:pStyle w:val="ListBullet"/>
            </w:pPr>
            <w:r w:rsidRPr="00281171">
              <w:t>interpret numerical information from various sources and calculate accurately with or without the use of a calculator.</w:t>
            </w:r>
          </w:p>
          <w:p w:rsidR="00000000" w:rsidRPr="00281171" w:rsidP="00281171">
            <w:pPr>
              <w:pStyle w:val="ListBullet"/>
            </w:pPr>
            <w:r w:rsidRPr="00281171">
              <w:t>measure or estimate quantities to calculate costs.</w:t>
            </w:r>
          </w:p>
          <w:p w:rsidR="00000000" w:rsidRPr="00281171" w:rsidP="00281171">
            <w:pPr>
              <w:pStyle w:val="ListBullet"/>
            </w:pPr>
            <w:r w:rsidRPr="00281171">
              <w:t>calculate percentage discounts.</w:t>
            </w:r>
          </w:p>
        </w:tc>
      </w:tr>
    </w:tbl>
    <w:p w:rsidR="00000000" w:rsidRPr="00281171" w:rsidP="00281171">
      <w:pPr>
        <w:pStyle w:val="BodyText"/>
      </w:pPr>
    </w:p>
    <w:p w:rsidR="00000000" w:rsidRPr="00281171" w:rsidP="00281171">
      <w:pPr>
        <w:pStyle w:val="AllowPageBreak"/>
      </w:pPr>
    </w:p>
    <w:p w:rsidR="00000000" w:rsidRPr="00281171" w:rsidP="00281171">
      <w:pPr>
        <w:pStyle w:val="Heading1"/>
      </w:pPr>
      <w:bookmarkStart w:id="8" w:name="O_850545"/>
      <w:bookmarkEnd w:id="8"/>
      <w:r w:rsidRPr="00281171">
        <w:t>Unit Mapping Information</w:t>
      </w:r>
    </w:p>
    <w:p w:rsidR="00000000" w:rsidRPr="00281171" w:rsidP="00ED6805">
      <w:pPr>
        <w:pStyle w:val="BodyText"/>
      </w:pPr>
      <w:r w:rsidRPr="00281171">
        <w:t xml:space="preserve">No equivalent unit. </w:t>
      </w:r>
    </w:p>
    <w:p w:rsidR="00000000" w:rsidRPr="00281171" w:rsidP="00281171">
      <w:pPr>
        <w:pStyle w:val="Heading1"/>
      </w:pPr>
      <w:bookmarkStart w:id="9" w:name="O_850552"/>
      <w:bookmarkEnd w:id="9"/>
      <w:r w:rsidRPr="00281171">
        <w:t>Links</w:t>
      </w:r>
    </w:p>
    <w:p w:rsidR="00000000" w:rsidRPr="00281171" w:rsidP="00ED6805">
      <w:pPr>
        <w:pStyle w:val="BodyText"/>
      </w:pPr>
      <w:r w:rsidRPr="00281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078E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81171" w:rsidP="00ED6805">
      <w:pPr>
        <w:pStyle w:val="BodyText"/>
        <w:sectPr w:rsidSect="002811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1171" w:rsidP="00281171">
      <w:pPr>
        <w:pStyle w:val="SuperHeading"/>
      </w:pPr>
      <w:r w:rsidRPr="00281171">
        <w:t>Assessment Requirements for SIRXSLS002 Follow point-of-sale procedures</w:t>
      </w:r>
    </w:p>
    <w:p w:rsidR="00000000" w:rsidRPr="00281171" w:rsidP="00281171">
      <w:pPr>
        <w:pStyle w:val="Heading1"/>
      </w:pPr>
      <w:bookmarkStart w:id="10" w:name="O_850547"/>
      <w:bookmarkEnd w:id="10"/>
      <w:r w:rsidRPr="00281171">
        <w:t>Modification History</w:t>
      </w:r>
    </w:p>
    <w:p w:rsidR="00000000" w:rsidRPr="00281171" w:rsidP="00ED6805">
      <w:pPr>
        <w:pStyle w:val="BodyText"/>
      </w:pPr>
      <w:r w:rsidRPr="00281171">
        <w:t>Not applicable.</w:t>
      </w:r>
    </w:p>
    <w:p w:rsidR="00000000" w:rsidRPr="00281171" w:rsidP="00281171">
      <w:pPr>
        <w:pStyle w:val="Heading1"/>
      </w:pPr>
      <w:bookmarkStart w:id="11" w:name="O_850548"/>
      <w:bookmarkEnd w:id="11"/>
      <w:r w:rsidRPr="00281171">
        <w:t>Performance Evidence</w:t>
      </w:r>
    </w:p>
    <w:p w:rsidR="00000000" w:rsidRPr="00281171" w:rsidP="00ED6805">
      <w:pPr>
        <w:pStyle w:val="BodyText"/>
      </w:pPr>
      <w:r w:rsidRPr="00281171">
        <w:t>Evidence of the ability to complete tasks outlin</w:t>
      </w:r>
      <w:r w:rsidRPr="00281171">
        <w:t xml:space="preserve">ed in elements and performance criteria of this unit in the context of the job role, and: </w:t>
      </w:r>
    </w:p>
    <w:p w:rsidR="00000000" w:rsidRPr="00281171" w:rsidP="00281171">
      <w:pPr>
        <w:pStyle w:val="ListBullet"/>
      </w:pPr>
      <w:r w:rsidRPr="00281171">
        <w:t>follow procedures for set up, maintenance and close of point-of-sale area/terminal on three different occasions</w:t>
      </w:r>
    </w:p>
    <w:p w:rsidR="00000000" w:rsidRPr="00281171" w:rsidP="00281171">
      <w:pPr>
        <w:pStyle w:val="ListBullet"/>
      </w:pPr>
      <w:r w:rsidRPr="00281171">
        <w:t>perform three point-of-sale transactions for each of</w:t>
      </w:r>
      <w:r w:rsidRPr="00281171">
        <w:t xml:space="preserve"> the following: </w:t>
      </w:r>
    </w:p>
    <w:p w:rsidR="00000000" w:rsidRPr="00281171" w:rsidP="00281171">
      <w:pPr>
        <w:pStyle w:val="ListBullet2"/>
      </w:pPr>
      <w:r w:rsidRPr="00281171">
        <w:t>cash sales</w:t>
      </w:r>
    </w:p>
    <w:p w:rsidR="00000000" w:rsidRPr="00281171" w:rsidP="00281171">
      <w:pPr>
        <w:pStyle w:val="ListBullet2"/>
      </w:pPr>
      <w:r w:rsidRPr="00281171">
        <w:t xml:space="preserve">non-cash sales </w:t>
      </w:r>
    </w:p>
    <w:p w:rsidR="00000000" w:rsidRPr="00281171" w:rsidP="00281171">
      <w:pPr>
        <w:pStyle w:val="ListBullet"/>
      </w:pPr>
      <w:r w:rsidRPr="00281171">
        <w:t>perform three point-of-sale transactions for each of the following:</w:t>
      </w:r>
    </w:p>
    <w:p w:rsidR="00000000" w:rsidRPr="00281171" w:rsidP="00281171">
      <w:pPr>
        <w:pStyle w:val="ListBullet2"/>
      </w:pPr>
      <w:r w:rsidRPr="00281171">
        <w:t>refunds</w:t>
      </w:r>
    </w:p>
    <w:p w:rsidR="00000000" w:rsidRPr="00281171" w:rsidP="00281171">
      <w:pPr>
        <w:pStyle w:val="ListBullet2"/>
      </w:pPr>
      <w:r w:rsidRPr="00281171">
        <w:t>exchanges</w:t>
      </w:r>
    </w:p>
    <w:p w:rsidR="00000000" w:rsidRPr="00281171" w:rsidP="00281171">
      <w:pPr>
        <w:pStyle w:val="ListBullet"/>
      </w:pPr>
      <w:r w:rsidRPr="00281171">
        <w:t>make six accurate financial calculations relating to product pricing that individually or cumulatively involve:</w:t>
      </w:r>
    </w:p>
    <w:p w:rsidR="00000000" w:rsidRPr="00281171" w:rsidP="00281171">
      <w:pPr>
        <w:pStyle w:val="ListBullet2"/>
      </w:pPr>
      <w:r w:rsidRPr="00281171">
        <w:t>multiple products</w:t>
      </w:r>
    </w:p>
    <w:p w:rsidR="00000000" w:rsidRPr="00281171" w:rsidP="00281171">
      <w:pPr>
        <w:pStyle w:val="ListBullet2"/>
      </w:pPr>
      <w:r w:rsidRPr="00281171">
        <w:t>products of varying prices</w:t>
      </w:r>
    </w:p>
    <w:p w:rsidR="00000000" w:rsidRPr="00281171" w:rsidP="00281171">
      <w:pPr>
        <w:pStyle w:val="ListBullet2"/>
      </w:pPr>
      <w:r w:rsidRPr="00281171">
        <w:t>products with percentage discounts</w:t>
      </w:r>
    </w:p>
    <w:p w:rsidR="00000000" w:rsidRPr="00281171" w:rsidP="00281171">
      <w:pPr>
        <w:pStyle w:val="ListBullet"/>
      </w:pPr>
      <w:r w:rsidRPr="00281171">
        <w:t>follow procedures to complete four sales that require post purchase activity.</w:t>
      </w:r>
    </w:p>
    <w:p w:rsidR="00000000" w:rsidRPr="00281171" w:rsidP="00281171">
      <w:pPr>
        <w:pStyle w:val="AllowPageBreak"/>
      </w:pPr>
    </w:p>
    <w:p w:rsidR="00000000" w:rsidRPr="00281171" w:rsidP="00281171">
      <w:pPr>
        <w:pStyle w:val="Heading1"/>
      </w:pPr>
      <w:bookmarkStart w:id="12" w:name="O_850549"/>
      <w:bookmarkEnd w:id="12"/>
      <w:r w:rsidRPr="00281171">
        <w:t>Knowledge Evidence</w:t>
      </w:r>
    </w:p>
    <w:p w:rsidR="00000000" w:rsidRPr="00281171" w:rsidP="00ED6805">
      <w:pPr>
        <w:pStyle w:val="BodyText"/>
      </w:pPr>
      <w:r w:rsidRPr="00281171">
        <w:t>Demonstrated knowledge required to complete the tasks outline</w:t>
      </w:r>
      <w:r w:rsidRPr="00281171">
        <w:t>d in elements and performance criteria of this unit:</w:t>
      </w:r>
    </w:p>
    <w:p w:rsidR="00000000" w:rsidRPr="00281171" w:rsidP="00281171">
      <w:pPr>
        <w:pStyle w:val="ListBullet"/>
      </w:pPr>
      <w:r w:rsidRPr="00281171">
        <w:t>organisational policies and procedures for:</w:t>
      </w:r>
    </w:p>
    <w:p w:rsidR="00000000" w:rsidRPr="00281171" w:rsidP="00281171">
      <w:pPr>
        <w:pStyle w:val="ListBullet2"/>
      </w:pPr>
      <w:r w:rsidRPr="00281171">
        <w:t>exchanges</w:t>
      </w:r>
    </w:p>
    <w:p w:rsidR="00000000" w:rsidRPr="00281171" w:rsidP="00281171">
      <w:pPr>
        <w:pStyle w:val="ListBullet2"/>
      </w:pPr>
      <w:r w:rsidRPr="00281171">
        <w:t>refunds</w:t>
      </w:r>
    </w:p>
    <w:p w:rsidR="00000000" w:rsidRPr="00281171" w:rsidP="00281171">
      <w:pPr>
        <w:pStyle w:val="ListBullet2"/>
      </w:pPr>
      <w:r w:rsidRPr="00281171">
        <w:t>lay-by</w:t>
      </w:r>
    </w:p>
    <w:p w:rsidR="00000000" w:rsidRPr="00281171" w:rsidP="00281171">
      <w:pPr>
        <w:pStyle w:val="ListBullet"/>
      </w:pPr>
      <w:r w:rsidRPr="00281171">
        <w:t>basic key aspects of legislation that impact point-of-sale activities:</w:t>
      </w:r>
    </w:p>
    <w:p w:rsidR="00000000" w:rsidRPr="00281171" w:rsidP="00281171">
      <w:pPr>
        <w:pStyle w:val="ListBullet2"/>
      </w:pPr>
      <w:r w:rsidRPr="00281171">
        <w:t>Australian Consumer Law</w:t>
      </w:r>
    </w:p>
    <w:p w:rsidR="00000000" w:rsidRPr="00281171" w:rsidP="00281171">
      <w:pPr>
        <w:pStyle w:val="ListBullet"/>
      </w:pPr>
      <w:r w:rsidRPr="00281171">
        <w:t>features of products sold by the organisation</w:t>
      </w:r>
    </w:p>
    <w:p w:rsidR="00000000" w:rsidRPr="00281171" w:rsidP="00281171">
      <w:pPr>
        <w:pStyle w:val="ListBullet"/>
      </w:pPr>
      <w:r w:rsidRPr="00281171">
        <w:t>functions and procedures for operating point-of-sale equipment:</w:t>
      </w:r>
    </w:p>
    <w:p w:rsidR="00000000" w:rsidRPr="00281171" w:rsidP="00281171">
      <w:pPr>
        <w:pStyle w:val="ListBullet2"/>
      </w:pPr>
      <w:r w:rsidRPr="00281171">
        <w:t>opening and closing</w:t>
      </w:r>
    </w:p>
    <w:p w:rsidR="00000000" w:rsidRPr="00281171" w:rsidP="00281171">
      <w:pPr>
        <w:pStyle w:val="ListBullet2"/>
      </w:pPr>
      <w:r w:rsidRPr="00281171">
        <w:t>clearance of terminal and transference of tender</w:t>
      </w:r>
    </w:p>
    <w:p w:rsidR="00000000" w:rsidRPr="00281171" w:rsidP="00281171">
      <w:pPr>
        <w:pStyle w:val="ListBullet2"/>
      </w:pPr>
      <w:r w:rsidRPr="00281171">
        <w:t>recording takings</w:t>
      </w:r>
    </w:p>
    <w:p w:rsidR="00000000" w:rsidRPr="00281171" w:rsidP="00281171">
      <w:pPr>
        <w:pStyle w:val="ListBullet2"/>
      </w:pPr>
      <w:r w:rsidRPr="00281171">
        <w:t>consumables required by system</w:t>
      </w:r>
    </w:p>
    <w:p w:rsidR="00000000" w:rsidRPr="00281171" w:rsidP="00281171">
      <w:pPr>
        <w:pStyle w:val="ListBullet2"/>
      </w:pPr>
      <w:r w:rsidRPr="00281171">
        <w:t>security</w:t>
      </w:r>
    </w:p>
    <w:p w:rsidR="00000000" w:rsidRPr="00281171" w:rsidP="00281171">
      <w:pPr>
        <w:pStyle w:val="ListBullet"/>
      </w:pPr>
      <w:r w:rsidRPr="00281171">
        <w:t>cash handling procedures:</w:t>
      </w:r>
    </w:p>
    <w:p w:rsidR="00000000" w:rsidRPr="00281171" w:rsidP="00281171">
      <w:pPr>
        <w:pStyle w:val="ListBullet2"/>
      </w:pPr>
      <w:r w:rsidRPr="00281171">
        <w:t>counting cash</w:t>
      </w:r>
    </w:p>
    <w:p w:rsidR="00000000" w:rsidRPr="00281171" w:rsidP="00281171">
      <w:pPr>
        <w:pStyle w:val="ListBullet2"/>
      </w:pPr>
      <w:r w:rsidRPr="00281171">
        <w:t>handling cash floats</w:t>
      </w:r>
    </w:p>
    <w:p w:rsidR="00000000" w:rsidRPr="00281171" w:rsidP="00281171">
      <w:pPr>
        <w:pStyle w:val="ListBullet2"/>
      </w:pPr>
      <w:r w:rsidRPr="00281171">
        <w:t>change required, denominations of change and tendering change</w:t>
      </w:r>
    </w:p>
    <w:p w:rsidR="00000000" w:rsidRPr="00281171" w:rsidP="00281171">
      <w:pPr>
        <w:pStyle w:val="ListBullet2"/>
      </w:pPr>
      <w:r w:rsidRPr="00281171">
        <w:t>security</w:t>
      </w:r>
    </w:p>
    <w:p w:rsidR="00000000" w:rsidRPr="00281171" w:rsidP="00281171">
      <w:pPr>
        <w:pStyle w:val="ListBullet"/>
      </w:pPr>
      <w:r w:rsidRPr="00281171">
        <w:t>procedures for non-cash transactions:</w:t>
      </w:r>
    </w:p>
    <w:p w:rsidR="00000000" w:rsidRPr="00281171" w:rsidP="00281171">
      <w:pPr>
        <w:pStyle w:val="ListBullet2"/>
      </w:pPr>
      <w:r w:rsidRPr="00281171">
        <w:t>credit cards</w:t>
      </w:r>
    </w:p>
    <w:p w:rsidR="00000000" w:rsidRPr="00281171" w:rsidP="00281171">
      <w:pPr>
        <w:pStyle w:val="ListBullet2"/>
      </w:pPr>
      <w:r w:rsidRPr="00281171">
        <w:t>EFTPOS</w:t>
      </w:r>
    </w:p>
    <w:p w:rsidR="00000000" w:rsidRPr="00281171" w:rsidP="00281171">
      <w:pPr>
        <w:pStyle w:val="ListBullet2"/>
      </w:pPr>
      <w:r w:rsidRPr="00281171">
        <w:t>vouchers</w:t>
      </w:r>
    </w:p>
    <w:p w:rsidR="00000000" w:rsidRPr="00281171" w:rsidP="00281171">
      <w:pPr>
        <w:pStyle w:val="ListBullet"/>
      </w:pPr>
      <w:r w:rsidRPr="00281171">
        <w:t>types of purchase follow up activities and associated</w:t>
      </w:r>
      <w:r w:rsidRPr="00281171">
        <w:t xml:space="preserve"> organisational policies and procedures:</w:t>
      </w:r>
    </w:p>
    <w:p w:rsidR="00000000" w:rsidRPr="00281171" w:rsidP="00281171">
      <w:pPr>
        <w:pStyle w:val="ListBullet2"/>
      </w:pPr>
      <w:r w:rsidRPr="00281171">
        <w:t>placing of orders</w:t>
      </w:r>
    </w:p>
    <w:p w:rsidR="00000000" w:rsidRPr="00281171" w:rsidP="00281171">
      <w:pPr>
        <w:pStyle w:val="ListBullet2"/>
      </w:pPr>
      <w:r w:rsidRPr="00281171">
        <w:t>delivery</w:t>
      </w:r>
    </w:p>
    <w:p w:rsidR="00000000" w:rsidRPr="00281171" w:rsidP="00281171">
      <w:pPr>
        <w:pStyle w:val="ListBullet2"/>
      </w:pPr>
      <w:r w:rsidRPr="00281171">
        <w:t>issuing of invoices</w:t>
      </w:r>
    </w:p>
    <w:p w:rsidR="00000000" w:rsidRPr="00281171" w:rsidP="00281171">
      <w:pPr>
        <w:pStyle w:val="ListBullet2"/>
      </w:pPr>
      <w:r w:rsidRPr="00281171">
        <w:t>issuing of receipts</w:t>
      </w:r>
    </w:p>
    <w:p w:rsidR="00000000" w:rsidRPr="00281171" w:rsidP="00281171">
      <w:pPr>
        <w:pStyle w:val="ListBullet2"/>
      </w:pPr>
      <w:r w:rsidRPr="00281171">
        <w:t>wrapping and packing.</w:t>
      </w:r>
    </w:p>
    <w:p w:rsidR="00000000" w:rsidRPr="00281171" w:rsidP="00281171">
      <w:pPr>
        <w:pStyle w:val="AllowPageBreak"/>
      </w:pPr>
    </w:p>
    <w:p w:rsidR="00000000" w:rsidRPr="00281171" w:rsidP="00281171">
      <w:pPr>
        <w:pStyle w:val="Heading1"/>
      </w:pPr>
      <w:bookmarkStart w:id="13" w:name="O_850550"/>
      <w:bookmarkEnd w:id="13"/>
      <w:r w:rsidRPr="00281171">
        <w:t>Assessment Conditions</w:t>
      </w:r>
    </w:p>
    <w:p w:rsidR="00000000" w:rsidRPr="00281171" w:rsidP="00ED6805">
      <w:pPr>
        <w:pStyle w:val="BodyText"/>
      </w:pPr>
      <w:r w:rsidRPr="00281171">
        <w:t>Skills must be demonstrated in a service industries environment. This can be:</w:t>
      </w:r>
    </w:p>
    <w:p w:rsidR="00000000" w:rsidRPr="00281171" w:rsidP="00281171">
      <w:pPr>
        <w:pStyle w:val="ListBullet"/>
      </w:pPr>
      <w:r w:rsidRPr="00281171">
        <w:t>an industry workplace</w:t>
      </w:r>
    </w:p>
    <w:p w:rsidR="00000000" w:rsidRPr="00281171" w:rsidP="00281171">
      <w:pPr>
        <w:pStyle w:val="ListBullet"/>
      </w:pPr>
      <w:r w:rsidRPr="00281171">
        <w:t>a simulated industry environment.</w:t>
      </w:r>
    </w:p>
    <w:p w:rsidR="00000000" w:rsidRPr="00281171" w:rsidP="00281171">
      <w:pPr>
        <w:pStyle w:val="BodyText"/>
      </w:pPr>
    </w:p>
    <w:p w:rsidR="00000000" w:rsidRPr="00281171" w:rsidP="00ED6805">
      <w:pPr>
        <w:pStyle w:val="BodyText"/>
      </w:pPr>
      <w:r w:rsidRPr="00281171">
        <w:t>Assessment must ensure access to:</w:t>
      </w:r>
    </w:p>
    <w:p w:rsidR="00000000" w:rsidRPr="00281171" w:rsidP="00281171">
      <w:pPr>
        <w:pStyle w:val="ListBullet"/>
      </w:pPr>
      <w:r w:rsidRPr="00281171">
        <w:t>organisational policies and procedures for point-of-sale activities</w:t>
      </w:r>
    </w:p>
    <w:p w:rsidR="00000000" w:rsidRPr="00281171" w:rsidP="00281171">
      <w:pPr>
        <w:pStyle w:val="ListBullet"/>
      </w:pPr>
      <w:r w:rsidRPr="00281171">
        <w:t>current plain English regulatory documents distributed by government regulators outlining key as</w:t>
      </w:r>
      <w:r w:rsidRPr="00281171">
        <w:t>pects of legislation that impact point-of-sale activities as listed in the Knowledge Evidence</w:t>
      </w:r>
    </w:p>
    <w:p w:rsidR="00000000" w:rsidRPr="00281171" w:rsidP="00281171">
      <w:pPr>
        <w:pStyle w:val="ListBullet"/>
      </w:pPr>
      <w:r w:rsidRPr="00281171">
        <w:t>point-of-sale equipment and consumables</w:t>
      </w:r>
    </w:p>
    <w:p w:rsidR="00000000" w:rsidRPr="00281171" w:rsidP="00281171">
      <w:pPr>
        <w:pStyle w:val="ListBullet"/>
      </w:pPr>
      <w:r w:rsidRPr="00281171">
        <w:t>financial transaction documentation for non-cash sales</w:t>
      </w:r>
    </w:p>
    <w:p w:rsidR="00000000" w:rsidRPr="00281171" w:rsidP="00281171">
      <w:pPr>
        <w:pStyle w:val="ListBullet"/>
      </w:pPr>
      <w:r w:rsidRPr="00281171">
        <w:t>cash</w:t>
      </w:r>
    </w:p>
    <w:p w:rsidR="00000000" w:rsidRPr="00281171" w:rsidP="00281171">
      <w:pPr>
        <w:pStyle w:val="ListBullet"/>
      </w:pPr>
      <w:r w:rsidRPr="00281171">
        <w:t>assessment activities that allow the individual to work with commercial speed, timing and productivity.</w:t>
      </w:r>
    </w:p>
    <w:p w:rsidR="00000000" w:rsidRPr="00281171" w:rsidP="00281171">
      <w:pPr>
        <w:pStyle w:val="BodyText"/>
      </w:pPr>
    </w:p>
    <w:p w:rsidR="00000000" w:rsidRPr="00281171" w:rsidP="00ED6805">
      <w:pPr>
        <w:pStyle w:val="BodyText"/>
      </w:pPr>
      <w:r w:rsidRPr="00281171">
        <w:t>Assessors must satisfy the Standards for Registered Training Organisations’ requirements for assessors.</w:t>
      </w:r>
    </w:p>
    <w:p w:rsidR="00000000" w:rsidRPr="00281171" w:rsidP="00281171">
      <w:pPr>
        <w:pStyle w:val="Heading1"/>
      </w:pPr>
      <w:bookmarkStart w:id="14" w:name="O_850553"/>
      <w:bookmarkEnd w:id="14"/>
      <w:r w:rsidRPr="00281171">
        <w:t>Links</w:t>
      </w:r>
    </w:p>
    <w:p w:rsidR="00000000" w:rsidRPr="00281171" w:rsidP="00ED6805">
      <w:pPr>
        <w:pStyle w:val="BodyText"/>
      </w:pPr>
      <w:r w:rsidRPr="00281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078E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81171" w:rsidP="00281171"/>
    <w:sectPr w:rsidSect="002811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 w:rsidRPr="00ED6805" w:rsidP="00ED6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05" w:rsidP="00281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805" w:rsidP="00281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6805" w:rsidP="002811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 w:rsidP="00281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805">
      <w:t>Approved</w:t>
    </w:r>
    <w:r w:rsidR="00ED6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8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805">
      <w:rPr>
        <w:noProof/>
      </w:rPr>
      <w:t>4</w:t>
    </w:r>
    <w:r>
      <w:rPr>
        <w:noProof/>
      </w:rPr>
      <w:fldChar w:fldCharType="end"/>
    </w:r>
  </w:p>
  <w:p w:rsidR="00281171" w:rsidP="00281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805">
      <w:t>Service and Creative Skills Australia</w:t>
    </w:r>
    <w:r w:rsidR="00ED6805">
      <w:fldChar w:fldCharType="end"/>
    </w:r>
  </w:p>
  <w:p w:rsidR="00281171" w:rsidP="00281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171" w:rsidRPr="00ED6805" w:rsidP="00ED6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05" w:rsidRPr="002D2AF8" w:rsidP="00281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SIRXSLS002 Follow point-of-sale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805" w:rsidP="002811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1" w:rsidRPr="002D2AF8" w:rsidP="00281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805">
      <w:t>SIRXSLS002 Follow point-of-sale procedures</w:t>
    </w:r>
    <w:r w:rsidR="00ED6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805">
      <w:rPr>
        <w:noProof/>
      </w:rPr>
      <w:t>2 March 2025</w:t>
    </w:r>
    <w:r>
      <w:fldChar w:fldCharType="end"/>
    </w:r>
  </w:p>
  <w:p w:rsidR="00281171" w:rsidP="00281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85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CC2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6C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171"/>
  </w:style>
  <w:style w:type="character" w:customStyle="1" w:styleId="Heading1Char">
    <w:name w:val="Heading 1 Char"/>
    <w:basedOn w:val="DefaultParagraphFont"/>
    <w:link w:val="Heading1"/>
    <w:rsid w:val="00281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1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11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1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171"/>
    <w:rPr>
      <w:b/>
      <w:spacing w:val="0"/>
    </w:rPr>
  </w:style>
  <w:style w:type="paragraph" w:styleId="ListBullet2">
    <w:name w:val="List Bullet 2"/>
    <w:basedOn w:val="List2"/>
    <w:rsid w:val="00281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1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1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171"/>
    <w:rPr>
      <w:i/>
    </w:rPr>
  </w:style>
  <w:style w:type="paragraph" w:styleId="Caption">
    <w:name w:val="caption"/>
    <w:basedOn w:val="BodyText"/>
    <w:next w:val="Normal"/>
    <w:qFormat/>
    <w:rsid w:val="00281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171"/>
  </w:style>
  <w:style w:type="paragraph" w:styleId="TableofFigures">
    <w:name w:val="table of figures"/>
    <w:basedOn w:val="Normal"/>
    <w:next w:val="Normal"/>
    <w:semiHidden/>
    <w:rsid w:val="00281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171"/>
    <w:rPr>
      <w:rFonts w:ascii="Wingdings" w:hAnsi="Wingdings"/>
    </w:rPr>
  </w:style>
  <w:style w:type="paragraph" w:customStyle="1" w:styleId="TableHeading">
    <w:name w:val="Table Heading"/>
    <w:basedOn w:val="HeadingBase"/>
    <w:rsid w:val="00281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171"/>
    <w:rPr>
      <w:color w:val="0033CC"/>
      <w:u w:val="none"/>
    </w:rPr>
  </w:style>
  <w:style w:type="paragraph" w:customStyle="1" w:styleId="BodyTextRight">
    <w:name w:val="Body Text Right"/>
    <w:basedOn w:val="BodyText"/>
    <w:rsid w:val="00281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171"/>
    <w:rPr>
      <w:sz w:val="32"/>
    </w:rPr>
  </w:style>
  <w:style w:type="paragraph" w:customStyle="1" w:styleId="HeadingProcedure">
    <w:name w:val="Heading Procedure"/>
    <w:basedOn w:val="HeadingBase"/>
    <w:next w:val="Normal"/>
    <w:rsid w:val="00281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171"/>
    <w:pPr>
      <w:spacing w:before="60" w:after="60"/>
    </w:pPr>
  </w:style>
  <w:style w:type="paragraph" w:styleId="ListContinue">
    <w:name w:val="List Continue"/>
    <w:basedOn w:val="List"/>
    <w:rsid w:val="00281171"/>
    <w:pPr>
      <w:ind w:firstLine="0"/>
    </w:pPr>
  </w:style>
  <w:style w:type="paragraph" w:customStyle="1" w:styleId="ListNote">
    <w:name w:val="List Note"/>
    <w:basedOn w:val="List"/>
    <w:rsid w:val="00281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171"/>
    <w:rPr>
      <w:rFonts w:ascii="Courier New" w:hAnsi="Courier New"/>
    </w:rPr>
  </w:style>
  <w:style w:type="paragraph" w:customStyle="1" w:styleId="NoteBullet">
    <w:name w:val="Note Bullet"/>
    <w:basedOn w:val="Note"/>
    <w:rsid w:val="00281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171"/>
    <w:rPr>
      <w:b/>
      <w:smallCaps/>
    </w:rPr>
  </w:style>
  <w:style w:type="paragraph" w:customStyle="1" w:styleId="TableListNumber">
    <w:name w:val="Table List Number"/>
    <w:basedOn w:val="ListNumber"/>
    <w:rsid w:val="00281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171"/>
    <w:pPr>
      <w:numPr>
        <w:numId w:val="9"/>
      </w:numPr>
    </w:pPr>
  </w:style>
  <w:style w:type="paragraph" w:customStyle="1" w:styleId="ListAlpha2">
    <w:name w:val="List Alpha 2"/>
    <w:basedOn w:val="List2"/>
    <w:rsid w:val="00281171"/>
    <w:pPr>
      <w:numPr>
        <w:numId w:val="8"/>
      </w:numPr>
    </w:pPr>
  </w:style>
  <w:style w:type="paragraph" w:styleId="List2">
    <w:name w:val="List 2"/>
    <w:basedOn w:val="BodyText"/>
    <w:rsid w:val="00281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171"/>
    <w:pPr>
      <w:numPr>
        <w:numId w:val="4"/>
      </w:numPr>
    </w:pPr>
  </w:style>
  <w:style w:type="paragraph" w:styleId="ListContinue2">
    <w:name w:val="List Continue 2"/>
    <w:basedOn w:val="List2"/>
    <w:rsid w:val="00281171"/>
    <w:pPr>
      <w:ind w:firstLine="0"/>
    </w:pPr>
  </w:style>
  <w:style w:type="paragraph" w:styleId="ListContinue3">
    <w:name w:val="List Continue 3"/>
    <w:basedOn w:val="List3"/>
    <w:rsid w:val="00281171"/>
    <w:pPr>
      <w:ind w:left="1021" w:firstLine="0"/>
    </w:pPr>
  </w:style>
  <w:style w:type="paragraph" w:styleId="ListContinue4">
    <w:name w:val="List Continue 4"/>
    <w:basedOn w:val="List4"/>
    <w:rsid w:val="00281171"/>
    <w:pPr>
      <w:ind w:firstLine="0"/>
    </w:pPr>
  </w:style>
  <w:style w:type="paragraph" w:styleId="ListContinue5">
    <w:name w:val="List Continue 5"/>
    <w:basedOn w:val="List5"/>
    <w:rsid w:val="00281171"/>
    <w:pPr>
      <w:ind w:firstLine="0"/>
    </w:pPr>
  </w:style>
  <w:style w:type="paragraph" w:styleId="ListNumber3">
    <w:name w:val="List Number 3"/>
    <w:basedOn w:val="List3"/>
    <w:rsid w:val="00281171"/>
    <w:pPr>
      <w:numPr>
        <w:numId w:val="5"/>
      </w:numPr>
    </w:pPr>
  </w:style>
  <w:style w:type="paragraph" w:styleId="ListNumber4">
    <w:name w:val="List Number 4"/>
    <w:basedOn w:val="List4"/>
    <w:rsid w:val="00281171"/>
    <w:pPr>
      <w:numPr>
        <w:numId w:val="6"/>
      </w:numPr>
    </w:pPr>
  </w:style>
  <w:style w:type="paragraph" w:styleId="ListNumber5">
    <w:name w:val="List Number 5"/>
    <w:basedOn w:val="List5"/>
    <w:rsid w:val="00281171"/>
    <w:pPr>
      <w:numPr>
        <w:numId w:val="7"/>
      </w:numPr>
    </w:pPr>
  </w:style>
  <w:style w:type="paragraph" w:styleId="BlockText">
    <w:name w:val="Block Text"/>
    <w:basedOn w:val="Normal"/>
    <w:rsid w:val="00281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171"/>
    <w:rPr>
      <w:sz w:val="16"/>
      <w:vertAlign w:val="superscript"/>
    </w:rPr>
  </w:style>
  <w:style w:type="character" w:customStyle="1" w:styleId="Symbols">
    <w:name w:val="Symbols"/>
    <w:basedOn w:val="DefaultParagraphFont"/>
    <w:rsid w:val="00281171"/>
    <w:rPr>
      <w:rFonts w:ascii="Symbol" w:hAnsi="Symbol"/>
    </w:rPr>
  </w:style>
  <w:style w:type="character" w:customStyle="1" w:styleId="MenuOptions">
    <w:name w:val="Menu Options"/>
    <w:basedOn w:val="DefaultParagraphFont"/>
    <w:rsid w:val="00281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171"/>
    <w:rPr>
      <w:b/>
    </w:rPr>
  </w:style>
  <w:style w:type="character" w:customStyle="1" w:styleId="Underlined">
    <w:name w:val="Underlined"/>
    <w:basedOn w:val="DefaultParagraphFont"/>
    <w:rsid w:val="00281171"/>
    <w:rPr>
      <w:u w:val="single"/>
    </w:rPr>
  </w:style>
  <w:style w:type="paragraph" w:customStyle="1" w:styleId="TableBodyTextRight">
    <w:name w:val="Table Body Text Right"/>
    <w:basedOn w:val="TableBodyText"/>
    <w:rsid w:val="00281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171"/>
    <w:rPr>
      <w:sz w:val="18"/>
    </w:rPr>
  </w:style>
  <w:style w:type="paragraph" w:customStyle="1" w:styleId="BodySmallRight">
    <w:name w:val="Body Small Right"/>
    <w:basedOn w:val="BodyTextRight"/>
    <w:rsid w:val="00281171"/>
    <w:rPr>
      <w:sz w:val="18"/>
      <w:szCs w:val="18"/>
    </w:rPr>
  </w:style>
  <w:style w:type="paragraph" w:customStyle="1" w:styleId="MarginEdition">
    <w:name w:val="Margin Edition"/>
    <w:basedOn w:val="MarginNote"/>
    <w:rsid w:val="00281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171"/>
    <w:rPr>
      <w:sz w:val="2"/>
      <w:szCs w:val="2"/>
    </w:rPr>
  </w:style>
  <w:style w:type="character" w:customStyle="1" w:styleId="Small">
    <w:name w:val="Small"/>
    <w:basedOn w:val="DefaultParagraphFont"/>
    <w:rsid w:val="00281171"/>
    <w:rPr>
      <w:sz w:val="16"/>
    </w:rPr>
  </w:style>
  <w:style w:type="paragraph" w:customStyle="1" w:styleId="WideTable">
    <w:name w:val="Wide Table"/>
    <w:basedOn w:val="Normal"/>
    <w:rsid w:val="00281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171"/>
  </w:style>
  <w:style w:type="paragraph" w:styleId="Quote">
    <w:name w:val="Quote"/>
    <w:basedOn w:val="Heading1"/>
    <w:link w:val="QuoteChar"/>
    <w:qFormat/>
    <w:rsid w:val="00281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171"/>
    <w:pPr>
      <w:pageBreakBefore/>
    </w:pPr>
  </w:style>
  <w:style w:type="paragraph" w:customStyle="1" w:styleId="Border">
    <w:name w:val="Border"/>
    <w:basedOn w:val="Normal"/>
    <w:qFormat/>
    <w:rsid w:val="00281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171"/>
    <w:rPr>
      <w:u w:val="single"/>
    </w:rPr>
  </w:style>
  <w:style w:type="character" w:customStyle="1" w:styleId="BoldandItalics">
    <w:name w:val="Bold and Italics"/>
    <w:qFormat/>
    <w:rsid w:val="00281171"/>
    <w:rPr>
      <w:b/>
      <w:i/>
      <w:u w:val="none"/>
    </w:rPr>
  </w:style>
  <w:style w:type="paragraph" w:styleId="BalloonText">
    <w:name w:val="Balloon Text"/>
    <w:basedOn w:val="Normal"/>
    <w:link w:val="BalloonTextChar"/>
    <w:rsid w:val="00281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171"/>
    <w:pPr>
      <w:spacing w:before="0" w:after="0"/>
    </w:pPr>
  </w:style>
  <w:style w:type="paragraph" w:customStyle="1" w:styleId="BodyTextBold">
    <w:name w:val="Body Text Bold"/>
    <w:basedOn w:val="BodyText"/>
    <w:qFormat/>
    <w:rsid w:val="00281171"/>
    <w:rPr>
      <w:b/>
    </w:rPr>
  </w:style>
  <w:style w:type="character" w:styleId="Hyperlink">
    <w:name w:val="Hyperlink"/>
    <w:basedOn w:val="DefaultParagraphFont"/>
    <w:uiPriority w:val="99"/>
    <w:unhideWhenUsed/>
    <w:rsid w:val="00ED6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4964</Characters>
  <Application>Microsoft Office Word</Application>
  <DocSecurity>0</DocSecurity>
  <Lines>171</Lines>
  <Paragraphs>131</Paragraphs>
  <ScaleCrop>false</ScaleCrop>
  <Company>Author-it Software Corporation Ltd.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SIRXSLS002 Follow point-of-sale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