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64F" w:rsidP="00961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SIRXSLS001 Sell to the retail customer</w:t>
      </w:r>
      <w:r>
        <w:fldChar w:fldCharType="end"/>
      </w:r>
    </w:p>
    <w:p w:rsidR="0096164F" w:rsidP="0096164F">
      <w:pPr>
        <w:pStyle w:val="Version"/>
        <w:sectPr w:rsidSect="00E96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1B5" w:rsidP="00E961B5">
      <w:pPr>
        <w:pStyle w:val="SuperHeading"/>
      </w:pPr>
      <w:r w:rsidRPr="00E961B5">
        <w:t>Assessment Requirements for SIRXSLS001 Sell to the retail customer</w:t>
      </w:r>
    </w:p>
    <w:p w:rsidR="00000000" w:rsidRPr="00E961B5" w:rsidP="00E961B5">
      <w:pPr>
        <w:pStyle w:val="Heading1"/>
      </w:pPr>
      <w:bookmarkStart w:id="1" w:name="O_793810"/>
      <w:bookmarkEnd w:id="1"/>
      <w:r w:rsidRPr="00E961B5">
        <w:t>Modification History</w:t>
      </w:r>
    </w:p>
    <w:p w:rsidR="00000000" w:rsidRPr="00E961B5" w:rsidP="0096164F">
      <w:pPr>
        <w:pStyle w:val="BodyText"/>
      </w:pPr>
      <w:r w:rsidRPr="00E961B5">
        <w:t>Not applicable.</w:t>
      </w:r>
    </w:p>
    <w:p w:rsidR="00000000" w:rsidRPr="00E961B5" w:rsidP="00E961B5">
      <w:pPr>
        <w:pStyle w:val="Heading1"/>
      </w:pPr>
      <w:bookmarkStart w:id="2" w:name="O_793811"/>
      <w:bookmarkEnd w:id="2"/>
      <w:r w:rsidRPr="00E961B5">
        <w:t>Performance Evidence</w:t>
      </w:r>
    </w:p>
    <w:p w:rsidR="00000000" w:rsidRPr="00E961B5" w:rsidP="0096164F">
      <w:pPr>
        <w:pStyle w:val="BodyText"/>
      </w:pPr>
      <w:r w:rsidRPr="00E961B5">
        <w:t>Evidence of the ability to complete tasks outlined in elements and perf</w:t>
      </w:r>
      <w:r w:rsidRPr="00E961B5">
        <w:t>ormance criteria of this unit in the context of the job role, and:</w:t>
      </w:r>
    </w:p>
    <w:p w:rsidR="00000000" w:rsidRPr="00E961B5" w:rsidP="00E961B5">
      <w:pPr>
        <w:pStyle w:val="ListBullet"/>
      </w:pPr>
      <w:r w:rsidRPr="00E961B5">
        <w:t>interact with four different retail customers to initiate and close the sale of different retail products or services</w:t>
      </w:r>
    </w:p>
    <w:p w:rsidR="00000000" w:rsidRPr="00E961B5" w:rsidP="00E961B5">
      <w:pPr>
        <w:pStyle w:val="ListBullet"/>
      </w:pPr>
      <w:r w:rsidRPr="00E961B5">
        <w:t>demonstrate the following during the above customer interactions:</w:t>
      </w:r>
    </w:p>
    <w:p w:rsidR="00000000" w:rsidRPr="00E961B5" w:rsidP="00E961B5">
      <w:pPr>
        <w:pStyle w:val="ListBullet2"/>
      </w:pPr>
      <w:r w:rsidRPr="00E961B5">
        <w:t>app</w:t>
      </w:r>
      <w:r w:rsidRPr="00E961B5">
        <w:t>ropriate communication</w:t>
      </w:r>
    </w:p>
    <w:p w:rsidR="00000000" w:rsidRPr="00E961B5" w:rsidP="00E961B5">
      <w:pPr>
        <w:pStyle w:val="ListBullet2"/>
      </w:pPr>
      <w:r w:rsidRPr="00E961B5">
        <w:t>establishment and clarification of customer needs, wants and expectations</w:t>
      </w:r>
    </w:p>
    <w:p w:rsidR="00000000" w:rsidRPr="00E961B5" w:rsidP="00E961B5">
      <w:pPr>
        <w:pStyle w:val="ListBullet2"/>
      </w:pPr>
      <w:r w:rsidRPr="00E961B5">
        <w:t>product and/or service knowledge</w:t>
      </w:r>
    </w:p>
    <w:p w:rsidR="00000000" w:rsidRPr="00E961B5" w:rsidP="00E961B5">
      <w:pPr>
        <w:pStyle w:val="ListBullet2"/>
      </w:pPr>
      <w:r w:rsidRPr="00E961B5">
        <w:t>appropriate sales approach to sell  benefits and features of products and/or services</w:t>
      </w:r>
    </w:p>
    <w:p w:rsidR="00000000" w:rsidRPr="00E961B5" w:rsidP="00E961B5">
      <w:pPr>
        <w:pStyle w:val="ListBullet2"/>
      </w:pPr>
      <w:r w:rsidRPr="00E961B5">
        <w:t xml:space="preserve">overcome objections and close sales </w:t>
      </w:r>
    </w:p>
    <w:p w:rsidR="00000000" w:rsidRPr="00E961B5" w:rsidP="00E961B5">
      <w:pPr>
        <w:pStyle w:val="ListBullet2"/>
      </w:pPr>
      <w:r w:rsidRPr="00E961B5">
        <w:t xml:space="preserve">upsell and/or cross sell additional products and/or services that complement the sale </w:t>
      </w:r>
    </w:p>
    <w:p w:rsidR="00000000" w:rsidRPr="00E961B5" w:rsidP="00E961B5">
      <w:pPr>
        <w:pStyle w:val="ListBullet2"/>
      </w:pPr>
      <w:r w:rsidRPr="00E961B5">
        <w:t>promotion of customer loyalty and repeat sales.</w:t>
      </w:r>
    </w:p>
    <w:p w:rsidR="00000000" w:rsidRPr="00E961B5" w:rsidP="00E961B5">
      <w:pPr>
        <w:pStyle w:val="AllowPageBreak"/>
      </w:pPr>
    </w:p>
    <w:p w:rsidR="00000000" w:rsidRPr="00E961B5" w:rsidP="00E961B5">
      <w:pPr>
        <w:pStyle w:val="Heading1"/>
      </w:pPr>
      <w:bookmarkStart w:id="3" w:name="O_793812"/>
      <w:bookmarkEnd w:id="3"/>
      <w:r w:rsidRPr="00E961B5">
        <w:t>Knowledge Evidence</w:t>
      </w:r>
    </w:p>
    <w:p w:rsidR="00000000" w:rsidRPr="00E961B5" w:rsidP="0096164F">
      <w:pPr>
        <w:pStyle w:val="BodyText"/>
      </w:pPr>
      <w:r w:rsidRPr="00E961B5">
        <w:t>Demonstrated knowledge required to complete the tasks outlined in elements and perfor</w:t>
      </w:r>
      <w:r w:rsidRPr="00E961B5">
        <w:t>mance criteria of this unit:</w:t>
      </w:r>
    </w:p>
    <w:p w:rsidR="00000000" w:rsidRPr="00E961B5" w:rsidP="00E961B5">
      <w:pPr>
        <w:pStyle w:val="ListBullet"/>
      </w:pPr>
      <w:r w:rsidRPr="00E961B5">
        <w:t>appropriate body language for customer service</w:t>
      </w:r>
    </w:p>
    <w:p w:rsidR="00000000" w:rsidRPr="00E961B5" w:rsidP="00E961B5">
      <w:pPr>
        <w:pStyle w:val="ListBullet"/>
      </w:pPr>
      <w:r w:rsidRPr="00E961B5">
        <w:t>basic principles of positive customer service and sales</w:t>
      </w:r>
    </w:p>
    <w:p w:rsidR="00000000" w:rsidRPr="00E961B5" w:rsidP="00E961B5">
      <w:pPr>
        <w:pStyle w:val="ListBullet"/>
      </w:pPr>
      <w:r w:rsidRPr="00E961B5">
        <w:t xml:space="preserve">open and closed questioning techniques related to the sale of product and services </w:t>
      </w:r>
    </w:p>
    <w:p w:rsidR="00000000" w:rsidRPr="00E961B5" w:rsidP="00E961B5">
      <w:pPr>
        <w:pStyle w:val="ListBullet"/>
      </w:pPr>
      <w:r w:rsidRPr="00E961B5">
        <w:t>verbal and non-verbal cues indicating c</w:t>
      </w:r>
      <w:r w:rsidRPr="00E961B5">
        <w:t xml:space="preserve">ustomer understanding of information </w:t>
      </w:r>
    </w:p>
    <w:p w:rsidR="00000000" w:rsidRPr="00E961B5" w:rsidP="00E961B5">
      <w:pPr>
        <w:pStyle w:val="ListBullet"/>
      </w:pPr>
      <w:r w:rsidRPr="00E961B5">
        <w:t>techniques for effective communication with customers of diverse backgrounds:</w:t>
      </w:r>
    </w:p>
    <w:p w:rsidR="00000000" w:rsidRPr="00E961B5" w:rsidP="00E961B5">
      <w:pPr>
        <w:pStyle w:val="ListBullet2"/>
      </w:pPr>
      <w:r w:rsidRPr="00E961B5">
        <w:t xml:space="preserve">cultural diversity  </w:t>
      </w:r>
    </w:p>
    <w:p w:rsidR="00000000" w:rsidRPr="00E961B5" w:rsidP="00E961B5">
      <w:pPr>
        <w:pStyle w:val="ListBullet2"/>
      </w:pPr>
      <w:r w:rsidRPr="00E961B5">
        <w:t>special needs</w:t>
      </w:r>
    </w:p>
    <w:p w:rsidR="00000000" w:rsidRPr="00E961B5" w:rsidP="00E961B5">
      <w:pPr>
        <w:pStyle w:val="ListBullet"/>
      </w:pPr>
      <w:r w:rsidRPr="00E961B5">
        <w:t>sales techniques:</w:t>
      </w:r>
    </w:p>
    <w:p w:rsidR="00000000" w:rsidRPr="00E961B5" w:rsidP="00E961B5">
      <w:pPr>
        <w:pStyle w:val="ListBullet2"/>
      </w:pPr>
      <w:r w:rsidRPr="00E961B5">
        <w:t>opening techniques</w:t>
      </w:r>
    </w:p>
    <w:p w:rsidR="00000000" w:rsidRPr="00E961B5" w:rsidP="00E961B5">
      <w:pPr>
        <w:pStyle w:val="ListBullet2"/>
      </w:pPr>
      <w:r w:rsidRPr="00E961B5">
        <w:t>recognising buying signals</w:t>
      </w:r>
    </w:p>
    <w:p w:rsidR="00000000" w:rsidRPr="00E961B5" w:rsidP="00E961B5">
      <w:pPr>
        <w:pStyle w:val="ListBullet2"/>
      </w:pPr>
      <w:r w:rsidRPr="00E961B5">
        <w:t>strategies to focus customer on specific products and services</w:t>
      </w:r>
    </w:p>
    <w:p w:rsidR="00000000" w:rsidRPr="00E961B5" w:rsidP="00E961B5">
      <w:pPr>
        <w:pStyle w:val="ListBullet2"/>
      </w:pPr>
      <w:r w:rsidRPr="00E961B5">
        <w:t>selling add-ons and complementary products</w:t>
      </w:r>
    </w:p>
    <w:p w:rsidR="00000000" w:rsidRPr="00E961B5" w:rsidP="00E961B5">
      <w:pPr>
        <w:pStyle w:val="ListBullet2"/>
      </w:pPr>
      <w:r w:rsidRPr="00E961B5">
        <w:t>overcoming customer objections</w:t>
      </w:r>
    </w:p>
    <w:p w:rsidR="00000000" w:rsidRPr="00E961B5" w:rsidP="00E961B5">
      <w:pPr>
        <w:pStyle w:val="ListBullet2"/>
      </w:pPr>
      <w:r w:rsidRPr="00E961B5">
        <w:t>closing techniques</w:t>
      </w:r>
    </w:p>
    <w:p w:rsidR="00000000" w:rsidRPr="00E961B5" w:rsidP="00E961B5">
      <w:pPr>
        <w:pStyle w:val="ListBullet"/>
      </w:pPr>
      <w:r w:rsidRPr="00E961B5">
        <w:t>primary components of consumer protection laws that relate to selling products and services, especi</w:t>
      </w:r>
      <w:r w:rsidRPr="00E961B5">
        <w:t>ally organisational responsibility for supplying products and services as described or substituting suitable products and services when unable</w:t>
      </w:r>
    </w:p>
    <w:p w:rsidR="00000000" w:rsidRPr="00E961B5" w:rsidP="00E961B5">
      <w:pPr>
        <w:pStyle w:val="ListBullet"/>
      </w:pPr>
      <w:r w:rsidRPr="00E961B5">
        <w:t>primary components of privacy law, and actions that retail business must take to protect privacy of customer info</w:t>
      </w:r>
      <w:r w:rsidRPr="00E961B5">
        <w:t>rmation</w:t>
      </w:r>
    </w:p>
    <w:p w:rsidR="00000000" w:rsidRPr="00E961B5" w:rsidP="00E961B5">
      <w:pPr>
        <w:pStyle w:val="ListBullet"/>
      </w:pPr>
      <w:r w:rsidRPr="00E961B5">
        <w:t>for the specific retail sector:</w:t>
      </w:r>
    </w:p>
    <w:p w:rsidR="00000000" w:rsidRPr="00E961B5" w:rsidP="00E961B5">
      <w:pPr>
        <w:pStyle w:val="ListBullet2"/>
      </w:pPr>
      <w:r w:rsidRPr="00E961B5">
        <w:t>professional service standards and protocols for retail industry personnel</w:t>
      </w:r>
    </w:p>
    <w:p w:rsidR="00000000" w:rsidRPr="00E961B5" w:rsidP="00E961B5">
      <w:pPr>
        <w:pStyle w:val="ListBullet2"/>
      </w:pPr>
      <w:r w:rsidRPr="00E961B5">
        <w:t>attitudes and attributes expected by the retail industry to work with customers</w:t>
      </w:r>
    </w:p>
    <w:p w:rsidR="00000000" w:rsidRPr="00E961B5" w:rsidP="00E961B5">
      <w:pPr>
        <w:pStyle w:val="ListBullet2"/>
      </w:pPr>
      <w:r w:rsidRPr="00E961B5">
        <w:t>different customer service needs and expectations</w:t>
      </w:r>
    </w:p>
    <w:p w:rsidR="00000000" w:rsidRPr="00E961B5" w:rsidP="00E961B5">
      <w:pPr>
        <w:pStyle w:val="ListBullet"/>
      </w:pPr>
      <w:r w:rsidRPr="00E961B5">
        <w:t>for the particular retail organisation:</w:t>
      </w:r>
    </w:p>
    <w:p w:rsidR="00000000" w:rsidRPr="00E961B5" w:rsidP="00E961B5">
      <w:pPr>
        <w:pStyle w:val="ListBullet2"/>
      </w:pPr>
      <w:r w:rsidRPr="00E961B5">
        <w:t>product and service knowledge:</w:t>
      </w:r>
    </w:p>
    <w:p w:rsidR="00000000" w:rsidRPr="00E961B5" w:rsidP="00E961B5">
      <w:pPr>
        <w:pStyle w:val="ListBullet3"/>
      </w:pPr>
      <w:r w:rsidRPr="00E961B5">
        <w:t xml:space="preserve">product and service range offering </w:t>
      </w:r>
    </w:p>
    <w:p w:rsidR="00000000" w:rsidRPr="00E961B5" w:rsidP="00E961B5">
      <w:pPr>
        <w:pStyle w:val="ListBullet3"/>
      </w:pPr>
      <w:r w:rsidRPr="00E961B5">
        <w:t xml:space="preserve">product specifications, features and benefits </w:t>
      </w:r>
    </w:p>
    <w:p w:rsidR="00000000" w:rsidRPr="00E961B5" w:rsidP="00E961B5">
      <w:pPr>
        <w:pStyle w:val="ListBullet2"/>
      </w:pPr>
      <w:r w:rsidRPr="00E961B5">
        <w:t>designated response times for providing customer service</w:t>
      </w:r>
    </w:p>
    <w:p w:rsidR="00000000" w:rsidRPr="00E961B5" w:rsidP="00E961B5">
      <w:pPr>
        <w:pStyle w:val="ListBullet2"/>
      </w:pPr>
      <w:r w:rsidRPr="00E961B5">
        <w:t>c</w:t>
      </w:r>
      <w:r w:rsidRPr="00E961B5">
        <w:t xml:space="preserve">ustomer service procedures including recording of and storing customer details. </w:t>
      </w:r>
    </w:p>
    <w:p w:rsidR="00000000" w:rsidRPr="00E961B5" w:rsidP="00E961B5">
      <w:pPr>
        <w:pStyle w:val="AllowPageBreak"/>
      </w:pPr>
    </w:p>
    <w:p w:rsidR="00000000" w:rsidRPr="00E961B5" w:rsidP="00E961B5">
      <w:pPr>
        <w:pStyle w:val="Heading1"/>
      </w:pPr>
      <w:bookmarkStart w:id="4" w:name="O_793813"/>
      <w:bookmarkEnd w:id="4"/>
      <w:r w:rsidRPr="00E961B5">
        <w:t>Assessment Conditions</w:t>
      </w:r>
    </w:p>
    <w:p w:rsidR="00000000" w:rsidRPr="00E961B5" w:rsidP="0096164F">
      <w:pPr>
        <w:pStyle w:val="BodyText"/>
      </w:pPr>
      <w:r w:rsidRPr="00E961B5">
        <w:t>Skills must be demonstrated in a retail environment. This can be:</w:t>
      </w:r>
    </w:p>
    <w:p w:rsidR="00000000" w:rsidRPr="00E961B5" w:rsidP="00E961B5">
      <w:pPr>
        <w:pStyle w:val="ListBullet"/>
      </w:pPr>
      <w:r w:rsidRPr="00E961B5">
        <w:t>an industry workplace</w:t>
      </w:r>
    </w:p>
    <w:p w:rsidR="00000000" w:rsidRPr="00E961B5" w:rsidP="00E961B5">
      <w:pPr>
        <w:pStyle w:val="ListBullet"/>
      </w:pPr>
      <w:r w:rsidRPr="00E961B5">
        <w:t>a simulated industry environment.</w:t>
      </w:r>
    </w:p>
    <w:p w:rsidR="00000000" w:rsidRPr="00E961B5" w:rsidP="00E961B5">
      <w:pPr>
        <w:pStyle w:val="BodyText"/>
      </w:pPr>
    </w:p>
    <w:p w:rsidR="00000000" w:rsidRPr="00E961B5" w:rsidP="0096164F">
      <w:pPr>
        <w:pStyle w:val="BodyText"/>
      </w:pPr>
      <w:r w:rsidRPr="00E961B5">
        <w:t>Assessment must ensure access to:</w:t>
      </w:r>
    </w:p>
    <w:p w:rsidR="00000000" w:rsidRPr="00E961B5" w:rsidP="00E961B5">
      <w:pPr>
        <w:pStyle w:val="ListBullet"/>
      </w:pPr>
      <w:r w:rsidRPr="00E961B5">
        <w:t>relevant documentation:</w:t>
      </w:r>
    </w:p>
    <w:p w:rsidR="00000000" w:rsidRPr="00E961B5" w:rsidP="00E961B5">
      <w:pPr>
        <w:pStyle w:val="ListBullet2"/>
      </w:pPr>
      <w:r w:rsidRPr="00E961B5">
        <w:t>organisational policies and procedures for:</w:t>
      </w:r>
    </w:p>
    <w:p w:rsidR="00000000" w:rsidRPr="00E961B5" w:rsidP="00E961B5">
      <w:pPr>
        <w:pStyle w:val="ListBullet3"/>
      </w:pPr>
      <w:r w:rsidRPr="00E961B5">
        <w:t>customer service</w:t>
      </w:r>
    </w:p>
    <w:p w:rsidR="00000000" w:rsidRPr="00E961B5" w:rsidP="00E961B5">
      <w:pPr>
        <w:pStyle w:val="ListBullet3"/>
      </w:pPr>
      <w:r w:rsidRPr="00E961B5">
        <w:t>sale of products and services</w:t>
      </w:r>
    </w:p>
    <w:p w:rsidR="00000000" w:rsidRPr="00E961B5" w:rsidP="00E961B5">
      <w:pPr>
        <w:pStyle w:val="ListBullet3"/>
      </w:pPr>
      <w:r w:rsidRPr="00E961B5">
        <w:t>resolving customer complaints</w:t>
      </w:r>
    </w:p>
    <w:p w:rsidR="00000000" w:rsidRPr="00E961B5" w:rsidP="00E961B5">
      <w:pPr>
        <w:pStyle w:val="ListBullet3"/>
      </w:pPr>
      <w:r w:rsidRPr="00E961B5">
        <w:t xml:space="preserve">collection and storage of customer details </w:t>
      </w:r>
    </w:p>
    <w:p w:rsidR="00000000" w:rsidRPr="00E961B5" w:rsidP="00E961B5">
      <w:pPr>
        <w:pStyle w:val="ListBullet2"/>
      </w:pPr>
      <w:r w:rsidRPr="00E961B5">
        <w:t>organisational product information and price lists</w:t>
      </w:r>
    </w:p>
    <w:p w:rsidR="00000000" w:rsidRPr="00E961B5" w:rsidP="00E961B5">
      <w:pPr>
        <w:pStyle w:val="ListBullet2"/>
      </w:pPr>
      <w:r w:rsidRPr="00E961B5">
        <w:t>supplier brochures, information sheets and price lists</w:t>
      </w:r>
    </w:p>
    <w:p w:rsidR="00000000" w:rsidRPr="00E961B5" w:rsidP="00E961B5">
      <w:pPr>
        <w:pStyle w:val="ListBullet2"/>
      </w:pPr>
      <w:r w:rsidRPr="00E961B5">
        <w:t xml:space="preserve">promotional activity information </w:t>
      </w:r>
    </w:p>
    <w:p w:rsidR="00000000" w:rsidRPr="00E961B5" w:rsidP="00E961B5">
      <w:pPr>
        <w:pStyle w:val="ListBullet2"/>
      </w:pPr>
      <w:r w:rsidRPr="00E961B5">
        <w:t>current plain English regulatory documents distributed by government regulators for:</w:t>
      </w:r>
    </w:p>
    <w:p w:rsidR="00000000" w:rsidRPr="00E961B5" w:rsidP="00E961B5">
      <w:pPr>
        <w:pStyle w:val="ListBullet3"/>
      </w:pPr>
      <w:r w:rsidRPr="00E961B5">
        <w:t>consumer protection law</w:t>
      </w:r>
    </w:p>
    <w:p w:rsidR="00000000" w:rsidRPr="00E961B5" w:rsidP="00E961B5">
      <w:pPr>
        <w:pStyle w:val="ListBullet3"/>
      </w:pPr>
      <w:r w:rsidRPr="00E961B5">
        <w:t>privac</w:t>
      </w:r>
      <w:r w:rsidRPr="00E961B5">
        <w:t>y law</w:t>
      </w:r>
    </w:p>
    <w:p w:rsidR="00000000" w:rsidRPr="00E961B5" w:rsidP="00E961B5">
      <w:pPr>
        <w:pStyle w:val="ListBullet"/>
      </w:pPr>
      <w:r w:rsidRPr="00E961B5">
        <w:t>customers with whom the individual can interact to sell products and services; these can be:</w:t>
      </w:r>
    </w:p>
    <w:p w:rsidR="00000000" w:rsidRPr="00E961B5" w:rsidP="00E961B5">
      <w:pPr>
        <w:pStyle w:val="ListBullet2"/>
      </w:pPr>
      <w:r w:rsidRPr="00E961B5">
        <w:t>individuals in an industry workplace, or</w:t>
      </w:r>
    </w:p>
    <w:p w:rsidR="00000000" w:rsidRPr="00E961B5" w:rsidP="00E961B5">
      <w:pPr>
        <w:pStyle w:val="ListBullet2"/>
      </w:pPr>
      <w:r w:rsidRPr="00E961B5">
        <w:t>individuals who participate in role plays or simulated activities, set up for the purpose of assessment, in a simulated industry environment operated within a training organisation</w:t>
      </w:r>
    </w:p>
    <w:p w:rsidR="00000000" w:rsidRPr="00E961B5" w:rsidP="00E961B5">
      <w:pPr>
        <w:pStyle w:val="ListBullet"/>
      </w:pPr>
      <w:r w:rsidRPr="00E961B5">
        <w:t>assessment activities that allow the individual to:</w:t>
      </w:r>
    </w:p>
    <w:p w:rsidR="00000000" w:rsidRPr="00E961B5" w:rsidP="00E961B5">
      <w:pPr>
        <w:pStyle w:val="ListBullet2"/>
      </w:pPr>
      <w:r w:rsidRPr="00E961B5">
        <w:t>work within commercia</w:t>
      </w:r>
      <w:r w:rsidRPr="00E961B5">
        <w:t>l speed, timing and productivity</w:t>
      </w:r>
    </w:p>
    <w:p w:rsidR="00000000" w:rsidRPr="00E961B5" w:rsidP="00E961B5">
      <w:pPr>
        <w:pStyle w:val="ListBullet2"/>
      </w:pPr>
      <w:r w:rsidRPr="00E961B5">
        <w:t xml:space="preserve">manage tasks and contingencies in the context of the job role. </w:t>
      </w:r>
    </w:p>
    <w:p w:rsidR="00000000" w:rsidRPr="00E961B5" w:rsidP="00E961B5">
      <w:pPr>
        <w:pStyle w:val="BodyText"/>
      </w:pPr>
    </w:p>
    <w:p w:rsidR="00000000" w:rsidRPr="00E961B5" w:rsidP="0096164F">
      <w:pPr>
        <w:pStyle w:val="BodyText"/>
      </w:pPr>
      <w:r w:rsidRPr="00E961B5">
        <w:t>Assessors must satisfy the Standards for Registered Training Organisations’ requirements for assessors.</w:t>
      </w:r>
    </w:p>
    <w:p w:rsidR="00000000" w:rsidRPr="00E961B5" w:rsidP="00E961B5">
      <w:pPr>
        <w:pStyle w:val="Heading1"/>
      </w:pPr>
      <w:bookmarkStart w:id="5" w:name="O_793816"/>
      <w:bookmarkEnd w:id="5"/>
      <w:r w:rsidRPr="00E961B5">
        <w:t>Links</w:t>
      </w:r>
    </w:p>
    <w:p w:rsidR="00000000" w:rsidRPr="00E961B5" w:rsidP="0096164F">
      <w:pPr>
        <w:pStyle w:val="BodyText"/>
      </w:pPr>
      <w:r w:rsidRPr="00E961B5">
        <w:t>Companion Volume implementation</w:t>
      </w:r>
      <w:r w:rsidRPr="00E961B5">
        <w:t xml:space="preserve">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A56A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961B5" w:rsidP="00E961B5"/>
    <w:sectPr w:rsidSect="00E961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B5" w:rsidRPr="0096164F" w:rsidP="00961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P="00E96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64F" w:rsidP="00E96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164F" w:rsidP="00E96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1B5" w:rsidRPr="0096164F" w:rsidP="00961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RPr="002D2AF8" w:rsidP="00E96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SIRXSLS001 Sell to the retail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164F" w:rsidP="00E96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C05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47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00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1B5"/>
  </w:style>
  <w:style w:type="character" w:customStyle="1" w:styleId="Heading1Char">
    <w:name w:val="Heading 1 Char"/>
    <w:basedOn w:val="DefaultParagraphFont"/>
    <w:link w:val="Heading1"/>
    <w:rsid w:val="00E96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1B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61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61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6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61B5"/>
    <w:rPr>
      <w:b/>
      <w:spacing w:val="0"/>
    </w:rPr>
  </w:style>
  <w:style w:type="paragraph" w:customStyle="1" w:styleId="SuperTitle">
    <w:name w:val="SuperTitle"/>
    <w:basedOn w:val="Title"/>
    <w:rsid w:val="00E96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1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1B5"/>
    <w:rPr>
      <w:i/>
    </w:rPr>
  </w:style>
  <w:style w:type="paragraph" w:styleId="Caption">
    <w:name w:val="caption"/>
    <w:basedOn w:val="BodyText"/>
    <w:next w:val="Normal"/>
    <w:qFormat/>
    <w:rsid w:val="00E96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1B5"/>
  </w:style>
  <w:style w:type="paragraph" w:styleId="TableofFigures">
    <w:name w:val="table of figures"/>
    <w:basedOn w:val="Normal"/>
    <w:next w:val="Normal"/>
    <w:semiHidden/>
    <w:rsid w:val="00E96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1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61B5"/>
    <w:rPr>
      <w:rFonts w:ascii="Wingdings" w:hAnsi="Wingdings"/>
    </w:rPr>
  </w:style>
  <w:style w:type="paragraph" w:customStyle="1" w:styleId="TableHeading">
    <w:name w:val="Table Heading"/>
    <w:basedOn w:val="HeadingBase"/>
    <w:rsid w:val="00E96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1B5"/>
    <w:rPr>
      <w:color w:val="0033CC"/>
      <w:u w:val="none"/>
    </w:rPr>
  </w:style>
  <w:style w:type="paragraph" w:customStyle="1" w:styleId="BodyTextRight">
    <w:name w:val="Body Text Right"/>
    <w:basedOn w:val="BodyText"/>
    <w:rsid w:val="00E96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1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1B5"/>
    <w:rPr>
      <w:sz w:val="32"/>
    </w:rPr>
  </w:style>
  <w:style w:type="paragraph" w:customStyle="1" w:styleId="HeadingProcedure">
    <w:name w:val="Heading Procedure"/>
    <w:basedOn w:val="HeadingBase"/>
    <w:next w:val="Normal"/>
    <w:rsid w:val="00E96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1B5"/>
    <w:pPr>
      <w:spacing w:before="60" w:after="60"/>
    </w:pPr>
  </w:style>
  <w:style w:type="paragraph" w:styleId="ListContinue">
    <w:name w:val="List Continue"/>
    <w:basedOn w:val="List"/>
    <w:rsid w:val="00E961B5"/>
    <w:pPr>
      <w:ind w:firstLine="0"/>
    </w:pPr>
  </w:style>
  <w:style w:type="paragraph" w:customStyle="1" w:styleId="ListNote">
    <w:name w:val="List Note"/>
    <w:basedOn w:val="List"/>
    <w:rsid w:val="00E96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1B5"/>
    <w:rPr>
      <w:rFonts w:ascii="Courier New" w:hAnsi="Courier New"/>
    </w:rPr>
  </w:style>
  <w:style w:type="paragraph" w:customStyle="1" w:styleId="NoteBullet">
    <w:name w:val="Note Bullet"/>
    <w:basedOn w:val="Note"/>
    <w:rsid w:val="00E96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1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6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1B5"/>
    <w:rPr>
      <w:b/>
      <w:smallCaps/>
    </w:rPr>
  </w:style>
  <w:style w:type="paragraph" w:customStyle="1" w:styleId="TableListNumber">
    <w:name w:val="Table List Number"/>
    <w:basedOn w:val="ListNumber"/>
    <w:rsid w:val="00E96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1B5"/>
    <w:pPr>
      <w:numPr>
        <w:numId w:val="10"/>
      </w:numPr>
    </w:pPr>
  </w:style>
  <w:style w:type="paragraph" w:customStyle="1" w:styleId="ListAlpha2">
    <w:name w:val="List Alpha 2"/>
    <w:basedOn w:val="List2"/>
    <w:rsid w:val="00E961B5"/>
    <w:pPr>
      <w:numPr>
        <w:numId w:val="9"/>
      </w:numPr>
    </w:pPr>
  </w:style>
  <w:style w:type="paragraph" w:styleId="List2">
    <w:name w:val="List 2"/>
    <w:basedOn w:val="BodyText"/>
    <w:rsid w:val="00E96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1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61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61B5"/>
    <w:pPr>
      <w:numPr>
        <w:numId w:val="5"/>
      </w:numPr>
    </w:pPr>
  </w:style>
  <w:style w:type="paragraph" w:styleId="ListContinue2">
    <w:name w:val="List Continue 2"/>
    <w:basedOn w:val="List2"/>
    <w:rsid w:val="00E961B5"/>
    <w:pPr>
      <w:ind w:firstLine="0"/>
    </w:pPr>
  </w:style>
  <w:style w:type="paragraph" w:styleId="ListContinue3">
    <w:name w:val="List Continue 3"/>
    <w:basedOn w:val="List3"/>
    <w:rsid w:val="00E961B5"/>
    <w:pPr>
      <w:ind w:left="1021" w:firstLine="0"/>
    </w:pPr>
  </w:style>
  <w:style w:type="paragraph" w:styleId="ListContinue4">
    <w:name w:val="List Continue 4"/>
    <w:basedOn w:val="List4"/>
    <w:rsid w:val="00E961B5"/>
    <w:pPr>
      <w:ind w:firstLine="0"/>
    </w:pPr>
  </w:style>
  <w:style w:type="paragraph" w:styleId="ListContinue5">
    <w:name w:val="List Continue 5"/>
    <w:basedOn w:val="List5"/>
    <w:rsid w:val="00E961B5"/>
    <w:pPr>
      <w:ind w:firstLine="0"/>
    </w:pPr>
  </w:style>
  <w:style w:type="paragraph" w:styleId="ListNumber3">
    <w:name w:val="List Number 3"/>
    <w:basedOn w:val="List3"/>
    <w:rsid w:val="00E961B5"/>
    <w:pPr>
      <w:numPr>
        <w:numId w:val="6"/>
      </w:numPr>
    </w:pPr>
  </w:style>
  <w:style w:type="paragraph" w:styleId="ListNumber4">
    <w:name w:val="List Number 4"/>
    <w:basedOn w:val="List4"/>
    <w:rsid w:val="00E961B5"/>
    <w:pPr>
      <w:numPr>
        <w:numId w:val="7"/>
      </w:numPr>
    </w:pPr>
  </w:style>
  <w:style w:type="paragraph" w:styleId="ListNumber5">
    <w:name w:val="List Number 5"/>
    <w:basedOn w:val="List5"/>
    <w:rsid w:val="00E961B5"/>
    <w:pPr>
      <w:numPr>
        <w:numId w:val="8"/>
      </w:numPr>
    </w:pPr>
  </w:style>
  <w:style w:type="paragraph" w:styleId="BlockText">
    <w:name w:val="Block Text"/>
    <w:basedOn w:val="Normal"/>
    <w:rsid w:val="00E96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1B5"/>
    <w:rPr>
      <w:sz w:val="16"/>
      <w:vertAlign w:val="superscript"/>
    </w:rPr>
  </w:style>
  <w:style w:type="character" w:customStyle="1" w:styleId="Symbols">
    <w:name w:val="Symbols"/>
    <w:basedOn w:val="DefaultParagraphFont"/>
    <w:rsid w:val="00E961B5"/>
    <w:rPr>
      <w:rFonts w:ascii="Symbol" w:hAnsi="Symbol"/>
    </w:rPr>
  </w:style>
  <w:style w:type="character" w:customStyle="1" w:styleId="MenuOptions">
    <w:name w:val="Menu Options"/>
    <w:basedOn w:val="DefaultParagraphFont"/>
    <w:rsid w:val="00E96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1B5"/>
    <w:rPr>
      <w:b/>
    </w:rPr>
  </w:style>
  <w:style w:type="character" w:customStyle="1" w:styleId="Underlined">
    <w:name w:val="Underlined"/>
    <w:basedOn w:val="DefaultParagraphFont"/>
    <w:rsid w:val="00E961B5"/>
    <w:rPr>
      <w:u w:val="single"/>
    </w:rPr>
  </w:style>
  <w:style w:type="paragraph" w:customStyle="1" w:styleId="TableBodyTextRight">
    <w:name w:val="Table Body Text Right"/>
    <w:basedOn w:val="TableBodyText"/>
    <w:rsid w:val="00E96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1B5"/>
    <w:rPr>
      <w:sz w:val="18"/>
    </w:rPr>
  </w:style>
  <w:style w:type="paragraph" w:customStyle="1" w:styleId="BodySmallRight">
    <w:name w:val="Body Small Right"/>
    <w:basedOn w:val="BodyTextRight"/>
    <w:rsid w:val="00E961B5"/>
    <w:rPr>
      <w:sz w:val="18"/>
      <w:szCs w:val="18"/>
    </w:rPr>
  </w:style>
  <w:style w:type="paragraph" w:customStyle="1" w:styleId="MarginEdition">
    <w:name w:val="Margin Edition"/>
    <w:basedOn w:val="MarginNote"/>
    <w:rsid w:val="00E96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1B5"/>
    <w:rPr>
      <w:sz w:val="2"/>
      <w:szCs w:val="2"/>
    </w:rPr>
  </w:style>
  <w:style w:type="character" w:customStyle="1" w:styleId="Small">
    <w:name w:val="Small"/>
    <w:basedOn w:val="DefaultParagraphFont"/>
    <w:rsid w:val="00E961B5"/>
    <w:rPr>
      <w:sz w:val="16"/>
    </w:rPr>
  </w:style>
  <w:style w:type="paragraph" w:customStyle="1" w:styleId="WideTable">
    <w:name w:val="Wide Table"/>
    <w:basedOn w:val="Normal"/>
    <w:rsid w:val="00E96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1B5"/>
  </w:style>
  <w:style w:type="paragraph" w:styleId="Quote">
    <w:name w:val="Quote"/>
    <w:basedOn w:val="Heading1"/>
    <w:link w:val="QuoteChar"/>
    <w:qFormat/>
    <w:rsid w:val="00E96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1B5"/>
    <w:pPr>
      <w:pageBreakBefore/>
    </w:pPr>
  </w:style>
  <w:style w:type="paragraph" w:customStyle="1" w:styleId="Border">
    <w:name w:val="Border"/>
    <w:basedOn w:val="Normal"/>
    <w:qFormat/>
    <w:rsid w:val="00E96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1B5"/>
    <w:rPr>
      <w:u w:val="single"/>
    </w:rPr>
  </w:style>
  <w:style w:type="character" w:customStyle="1" w:styleId="BoldandItalics">
    <w:name w:val="Bold and Italics"/>
    <w:qFormat/>
    <w:rsid w:val="00E961B5"/>
    <w:rPr>
      <w:b/>
      <w:i/>
      <w:u w:val="none"/>
    </w:rPr>
  </w:style>
  <w:style w:type="paragraph" w:styleId="BalloonText">
    <w:name w:val="Balloon Text"/>
    <w:basedOn w:val="Normal"/>
    <w:link w:val="BalloonTextChar"/>
    <w:rsid w:val="00E96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1B5"/>
    <w:pPr>
      <w:spacing w:before="0" w:after="0"/>
    </w:pPr>
  </w:style>
  <w:style w:type="paragraph" w:customStyle="1" w:styleId="BodyTextBold">
    <w:name w:val="Body Text Bold"/>
    <w:basedOn w:val="BodyText"/>
    <w:qFormat/>
    <w:rsid w:val="00E961B5"/>
    <w:rPr>
      <w:b/>
    </w:rPr>
  </w:style>
  <w:style w:type="character" w:styleId="Hyperlink">
    <w:name w:val="Hyperlink"/>
    <w:basedOn w:val="DefaultParagraphFont"/>
    <w:uiPriority w:val="99"/>
    <w:unhideWhenUsed/>
    <w:rsid w:val="00961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3555</Characters>
  <Application>Microsoft Office Word</Application>
  <DocSecurity>0</DocSecurity>
  <Lines>93</Lines>
  <Paragraphs>81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SIRXSLS001 Sell to the retail customer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