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AD2" w:rsidP="00BB4A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SIRXRSK001 Identify and respond to security risks</w:t>
      </w:r>
      <w:r>
        <w:fldChar w:fldCharType="end"/>
      </w:r>
    </w:p>
    <w:p w:rsidR="00BB4AD2" w:rsidP="00BB4AD2">
      <w:pPr>
        <w:pStyle w:val="Version"/>
        <w:sectPr w:rsidSect="00A74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F82" w:rsidP="00A74F82">
      <w:pPr>
        <w:pStyle w:val="SuperHeading"/>
      </w:pPr>
      <w:r w:rsidRPr="00A74F82">
        <w:t>Assessment Requirements for SIRXRSK001 Identify and respond to security risks</w:t>
      </w:r>
    </w:p>
    <w:p w:rsidR="00000000" w:rsidRPr="00A74F82" w:rsidP="00A74F82">
      <w:pPr>
        <w:pStyle w:val="Heading1"/>
      </w:pPr>
      <w:bookmarkStart w:id="1" w:name="O_850490"/>
      <w:bookmarkEnd w:id="1"/>
      <w:r w:rsidRPr="00A74F82">
        <w:t>Modification History</w:t>
      </w:r>
    </w:p>
    <w:p w:rsidR="00000000" w:rsidRPr="00A74F82" w:rsidP="00BB4AD2">
      <w:pPr>
        <w:pStyle w:val="BodyText"/>
      </w:pPr>
      <w:r w:rsidRPr="00A74F82">
        <w:t>Not applicable.</w:t>
      </w:r>
    </w:p>
    <w:p w:rsidR="00000000" w:rsidRPr="00A74F82" w:rsidP="00A74F82">
      <w:pPr>
        <w:pStyle w:val="Heading1"/>
      </w:pPr>
      <w:bookmarkStart w:id="2" w:name="O_850491"/>
      <w:bookmarkEnd w:id="2"/>
      <w:r w:rsidRPr="00A74F82">
        <w:t>Performance Evidence</w:t>
      </w:r>
    </w:p>
    <w:p w:rsidR="00000000" w:rsidRPr="00A74F82" w:rsidP="00BB4AD2">
      <w:pPr>
        <w:pStyle w:val="BodyText"/>
      </w:pPr>
      <w:r w:rsidRPr="00A74F82">
        <w:t>Evidence of the ability to complete tasks outlined in elements and performance criteria of this unit in the context of the job role, and:</w:t>
      </w:r>
    </w:p>
    <w:p w:rsidR="00000000" w:rsidRPr="00A74F82" w:rsidP="00A74F82">
      <w:pPr>
        <w:pStyle w:val="ListBullet"/>
      </w:pPr>
      <w:r w:rsidRPr="00A74F82">
        <w:t>follow organisational policies and procedures to demonstrate the appropriate response, within scope of job role, to f</w:t>
      </w:r>
      <w:r w:rsidRPr="00A74F82">
        <w:t>our of the following security issues:</w:t>
      </w:r>
    </w:p>
    <w:p w:rsidR="00000000" w:rsidRPr="00A74F82" w:rsidP="00A74F82">
      <w:pPr>
        <w:pStyle w:val="ListBullet2"/>
      </w:pPr>
      <w:r w:rsidRPr="00A74F82">
        <w:t>faulty security equipment</w:t>
      </w:r>
    </w:p>
    <w:p w:rsidR="00000000" w:rsidRPr="00A74F82" w:rsidP="00A74F82">
      <w:pPr>
        <w:pStyle w:val="ListBullet2"/>
      </w:pPr>
      <w:r w:rsidRPr="00A74F82">
        <w:t>suspicious customer behaviour</w:t>
      </w:r>
    </w:p>
    <w:p w:rsidR="00000000" w:rsidRPr="00A74F82" w:rsidP="00A74F82">
      <w:pPr>
        <w:pStyle w:val="ListBullet2"/>
      </w:pPr>
      <w:r w:rsidRPr="00A74F82">
        <w:t>suspicious team member behaviour</w:t>
      </w:r>
    </w:p>
    <w:p w:rsidR="00000000" w:rsidRPr="00A74F82" w:rsidP="00A74F82">
      <w:pPr>
        <w:pStyle w:val="ListBullet2"/>
      </w:pPr>
      <w:r w:rsidRPr="00A74F82">
        <w:t xml:space="preserve">breaches of cash handling security procedures </w:t>
      </w:r>
    </w:p>
    <w:p w:rsidR="00000000" w:rsidRPr="00A74F82" w:rsidP="00A74F82">
      <w:pPr>
        <w:pStyle w:val="ListBullet2"/>
      </w:pPr>
      <w:r w:rsidRPr="00A74F82">
        <w:t xml:space="preserve">breaches of merchandise movement security procedures </w:t>
      </w:r>
    </w:p>
    <w:p w:rsidR="00000000" w:rsidRPr="00A74F82" w:rsidP="00A74F82">
      <w:pPr>
        <w:pStyle w:val="ListBullet2"/>
      </w:pPr>
      <w:r w:rsidRPr="00A74F82">
        <w:t>theft of cash</w:t>
      </w:r>
    </w:p>
    <w:p w:rsidR="00000000" w:rsidRPr="00A74F82" w:rsidP="00A74F82">
      <w:pPr>
        <w:pStyle w:val="ListBullet2"/>
      </w:pPr>
      <w:r w:rsidRPr="00A74F82">
        <w:t>theft of merc</w:t>
      </w:r>
      <w:r w:rsidRPr="00A74F82">
        <w:t xml:space="preserve">handise </w:t>
      </w:r>
    </w:p>
    <w:p w:rsidR="00000000" w:rsidRPr="00A74F82" w:rsidP="00A74F82">
      <w:pPr>
        <w:pStyle w:val="ListBullet2"/>
      </w:pPr>
      <w:r w:rsidRPr="00A74F82">
        <w:t xml:space="preserve">armed robbery </w:t>
      </w:r>
    </w:p>
    <w:p w:rsidR="00000000" w:rsidRPr="00A74F82" w:rsidP="00A74F82">
      <w:pPr>
        <w:pStyle w:val="ListBullet2"/>
      </w:pPr>
      <w:r w:rsidRPr="00A74F82">
        <w:t xml:space="preserve">individual posing threat to personal safety </w:t>
      </w:r>
    </w:p>
    <w:p w:rsidR="00000000" w:rsidRPr="00A74F82" w:rsidP="00A74F82">
      <w:pPr>
        <w:pStyle w:val="ListBullet"/>
      </w:pPr>
      <w:r w:rsidRPr="00A74F82">
        <w:t xml:space="preserve">identify potential security risks within the workplace and determine appropriate measures to eliminate the risk. </w:t>
      </w:r>
    </w:p>
    <w:p w:rsidR="00000000" w:rsidRPr="00A74F82" w:rsidP="00A74F82">
      <w:pPr>
        <w:pStyle w:val="AllowPageBreak"/>
      </w:pPr>
    </w:p>
    <w:p w:rsidR="00000000" w:rsidRPr="00A74F82" w:rsidP="00A74F82">
      <w:pPr>
        <w:pStyle w:val="Heading1"/>
      </w:pPr>
      <w:bookmarkStart w:id="3" w:name="O_850492"/>
      <w:bookmarkEnd w:id="3"/>
      <w:r w:rsidRPr="00A74F82">
        <w:t>Knowledge Evidence</w:t>
      </w:r>
    </w:p>
    <w:p w:rsidR="00000000" w:rsidRPr="00A74F82" w:rsidP="00BB4AD2">
      <w:pPr>
        <w:pStyle w:val="BodyText"/>
      </w:pPr>
      <w:r w:rsidRPr="00A74F82">
        <w:t>Demonstrated knowledge required to complete the tasks outlined in elements and performance criteria of this unit:</w:t>
      </w:r>
    </w:p>
    <w:p w:rsidR="00000000" w:rsidRPr="00A74F82" w:rsidP="00A74F82">
      <w:pPr>
        <w:pStyle w:val="ListBullet"/>
      </w:pPr>
      <w:r w:rsidRPr="00A74F82">
        <w:t>organisational policies and procedures for:</w:t>
      </w:r>
    </w:p>
    <w:p w:rsidR="00000000" w:rsidRPr="00A74F82" w:rsidP="00A74F82">
      <w:pPr>
        <w:pStyle w:val="ListBullet2"/>
      </w:pPr>
      <w:r w:rsidRPr="00A74F82">
        <w:t>use of security equipment</w:t>
      </w:r>
    </w:p>
    <w:p w:rsidR="00000000" w:rsidRPr="00A74F82" w:rsidP="00A74F82">
      <w:pPr>
        <w:pStyle w:val="ListBullet2"/>
      </w:pPr>
      <w:r w:rsidRPr="00A74F82">
        <w:t>suspicious customer behaviour</w:t>
      </w:r>
    </w:p>
    <w:p w:rsidR="00000000" w:rsidRPr="00A74F82" w:rsidP="00A74F82">
      <w:pPr>
        <w:pStyle w:val="ListBullet2"/>
      </w:pPr>
      <w:r w:rsidRPr="00A74F82">
        <w:t xml:space="preserve">suspicious team member behaviour </w:t>
      </w:r>
    </w:p>
    <w:p w:rsidR="00000000" w:rsidRPr="00A74F82" w:rsidP="00A74F82">
      <w:pPr>
        <w:pStyle w:val="ListBullet2"/>
      </w:pPr>
      <w:r w:rsidRPr="00A74F82">
        <w:t xml:space="preserve">armed </w:t>
      </w:r>
      <w:r w:rsidRPr="00A74F82">
        <w:t xml:space="preserve">robbery </w:t>
      </w:r>
    </w:p>
    <w:p w:rsidR="00000000" w:rsidRPr="00A74F82" w:rsidP="00A74F82">
      <w:pPr>
        <w:pStyle w:val="ListBullet2"/>
      </w:pPr>
      <w:r w:rsidRPr="00A74F82">
        <w:t>cash and non-cash security</w:t>
      </w:r>
    </w:p>
    <w:p w:rsidR="00000000" w:rsidRPr="00A74F82" w:rsidP="00A74F82">
      <w:pPr>
        <w:pStyle w:val="ListBullet2"/>
      </w:pPr>
      <w:r w:rsidRPr="00A74F82">
        <w:t xml:space="preserve">merchandise security </w:t>
      </w:r>
    </w:p>
    <w:p w:rsidR="00000000" w:rsidRPr="00A74F82" w:rsidP="00A74F82">
      <w:pPr>
        <w:pStyle w:val="ListBullet2"/>
      </w:pPr>
      <w:r w:rsidRPr="00A74F82">
        <w:t>theft</w:t>
      </w:r>
    </w:p>
    <w:p w:rsidR="00000000" w:rsidRPr="00A74F82" w:rsidP="00A74F82">
      <w:pPr>
        <w:pStyle w:val="ListBullet2"/>
      </w:pPr>
      <w:r w:rsidRPr="00A74F82">
        <w:t>responding to security breaches</w:t>
      </w:r>
    </w:p>
    <w:p w:rsidR="00000000" w:rsidRPr="00A74F82" w:rsidP="00A74F82">
      <w:pPr>
        <w:pStyle w:val="ListBullet2"/>
      </w:pPr>
      <w:r w:rsidRPr="00A74F82">
        <w:t xml:space="preserve">reporting security risks and breaches </w:t>
      </w:r>
    </w:p>
    <w:p w:rsidR="00000000" w:rsidRPr="00A74F82" w:rsidP="00A74F82">
      <w:pPr>
        <w:pStyle w:val="ListBullet2"/>
      </w:pPr>
      <w:r w:rsidRPr="00A74F82">
        <w:t xml:space="preserve">surveillance of merchandise  </w:t>
      </w:r>
    </w:p>
    <w:p w:rsidR="00000000" w:rsidRPr="00A74F82" w:rsidP="00A74F82">
      <w:pPr>
        <w:pStyle w:val="ListBullet2"/>
      </w:pPr>
      <w:r w:rsidRPr="00A74F82">
        <w:t xml:space="preserve">personal security </w:t>
      </w:r>
    </w:p>
    <w:p w:rsidR="00000000" w:rsidRPr="00A74F82" w:rsidP="00A74F82">
      <w:pPr>
        <w:pStyle w:val="ListBullet"/>
      </w:pPr>
      <w:r w:rsidRPr="00A74F82">
        <w:t>common security risks within the retail workplace and techniques to:</w:t>
      </w:r>
    </w:p>
    <w:p w:rsidR="00000000" w:rsidRPr="00A74F82" w:rsidP="00A74F82">
      <w:pPr>
        <w:pStyle w:val="ListBullet2"/>
      </w:pPr>
      <w:r w:rsidRPr="00A74F82">
        <w:t>identify risk</w:t>
      </w:r>
    </w:p>
    <w:p w:rsidR="00000000" w:rsidRPr="00A74F82" w:rsidP="00A74F82">
      <w:pPr>
        <w:pStyle w:val="ListBullet2"/>
      </w:pPr>
      <w:r w:rsidRPr="00A74F82">
        <w:t xml:space="preserve">minimise risk </w:t>
      </w:r>
    </w:p>
    <w:p w:rsidR="00000000" w:rsidRPr="00A74F82" w:rsidP="00A74F82">
      <w:pPr>
        <w:pStyle w:val="ListBullet"/>
      </w:pPr>
      <w:r w:rsidRPr="00A74F82">
        <w:t>impacts of security breaches on individuals and organisation:</w:t>
      </w:r>
    </w:p>
    <w:p w:rsidR="00000000" w:rsidRPr="00A74F82" w:rsidP="00A74F82">
      <w:pPr>
        <w:pStyle w:val="ListBullet2"/>
      </w:pPr>
      <w:r w:rsidRPr="00A74F82">
        <w:t>emotional distress</w:t>
      </w:r>
    </w:p>
    <w:p w:rsidR="00000000" w:rsidRPr="00A74F82" w:rsidP="00A74F82">
      <w:pPr>
        <w:pStyle w:val="ListBullet2"/>
      </w:pPr>
      <w:r w:rsidRPr="00A74F82">
        <w:t>financial loss</w:t>
      </w:r>
    </w:p>
    <w:p w:rsidR="00000000" w:rsidRPr="00A74F82" w:rsidP="00A74F82">
      <w:pPr>
        <w:pStyle w:val="ListBullet2"/>
      </w:pPr>
      <w:r w:rsidRPr="00A74F82">
        <w:t xml:space="preserve">commercial loss. </w:t>
      </w:r>
    </w:p>
    <w:p w:rsidR="00000000" w:rsidRPr="00A74F82" w:rsidP="00A74F82">
      <w:pPr>
        <w:pStyle w:val="AllowPageBreak"/>
      </w:pPr>
    </w:p>
    <w:p w:rsidR="00000000" w:rsidRPr="00A74F82" w:rsidP="00A74F82">
      <w:pPr>
        <w:pStyle w:val="Heading1"/>
      </w:pPr>
      <w:bookmarkStart w:id="4" w:name="O_850493"/>
      <w:bookmarkEnd w:id="4"/>
      <w:r w:rsidRPr="00A74F82">
        <w:t>Assessment Conditions</w:t>
      </w:r>
    </w:p>
    <w:p w:rsidR="00000000" w:rsidRPr="00A74F82" w:rsidP="00BB4AD2">
      <w:pPr>
        <w:pStyle w:val="BodyText"/>
      </w:pPr>
      <w:r w:rsidRPr="00A74F82">
        <w:t>Skills must be demonstrated in a services industry environment. This can</w:t>
      </w:r>
      <w:r w:rsidRPr="00A74F82">
        <w:t xml:space="preserve"> be:</w:t>
      </w:r>
    </w:p>
    <w:p w:rsidR="00000000" w:rsidRPr="00A74F82" w:rsidP="00A74F82">
      <w:pPr>
        <w:pStyle w:val="ListBullet"/>
      </w:pPr>
      <w:r w:rsidRPr="00A74F82">
        <w:t>an industry workplace</w:t>
      </w:r>
    </w:p>
    <w:p w:rsidR="00000000" w:rsidRPr="00A74F82" w:rsidP="00A74F82">
      <w:pPr>
        <w:pStyle w:val="ListBullet"/>
      </w:pPr>
      <w:r w:rsidRPr="00A74F82">
        <w:t>a simulated industry environment.</w:t>
      </w:r>
    </w:p>
    <w:p w:rsidR="00000000" w:rsidRPr="00A74F82" w:rsidP="00A74F82">
      <w:pPr>
        <w:pStyle w:val="BodyText"/>
      </w:pPr>
    </w:p>
    <w:p w:rsidR="00000000" w:rsidRPr="00A74F82" w:rsidP="00BB4AD2">
      <w:pPr>
        <w:pStyle w:val="BodyText"/>
      </w:pPr>
      <w:r w:rsidRPr="00A74F82">
        <w:t>Assessment must ensure access to:</w:t>
      </w:r>
    </w:p>
    <w:p w:rsidR="00000000" w:rsidRPr="00A74F82" w:rsidP="00A74F82">
      <w:pPr>
        <w:pStyle w:val="ListBullet"/>
      </w:pPr>
      <w:r w:rsidRPr="00A74F82">
        <w:t>organisational policies and procedures relevant to security as listed in the Knowledge Evidence</w:t>
      </w:r>
    </w:p>
    <w:p w:rsidR="00000000" w:rsidRPr="00A74F82" w:rsidP="00A74F82">
      <w:pPr>
        <w:pStyle w:val="ListBullet"/>
      </w:pPr>
      <w:r w:rsidRPr="00A74F82">
        <w:t>customers and team members; these can be:</w:t>
      </w:r>
    </w:p>
    <w:p w:rsidR="00000000" w:rsidRPr="00A74F82" w:rsidP="00A74F82">
      <w:pPr>
        <w:pStyle w:val="ListBullet2"/>
      </w:pPr>
      <w:r w:rsidRPr="00A74F82">
        <w:t>individ</w:t>
      </w:r>
      <w:r w:rsidRPr="00A74F82">
        <w:t>uals in an industry workplace, or</w:t>
      </w:r>
    </w:p>
    <w:p w:rsidR="00000000" w:rsidRPr="00A74F82" w:rsidP="00A74F82">
      <w:pPr>
        <w:pStyle w:val="ListBullet2"/>
      </w:pPr>
      <w:r w:rsidRPr="00A74F82">
        <w:t>individuals who participate in role plays or simulated activities, set up for the purpose of assessment, in a simulated industry environment</w:t>
      </w:r>
    </w:p>
    <w:p w:rsidR="00000000" w:rsidRPr="00A74F82" w:rsidP="00A74F82">
      <w:pPr>
        <w:pStyle w:val="ListBullet"/>
      </w:pPr>
      <w:r w:rsidRPr="00A74F82">
        <w:t>assessment activities that allow the individual to work with commercial speed an</w:t>
      </w:r>
      <w:r w:rsidRPr="00A74F82">
        <w:t>d timing.</w:t>
      </w:r>
    </w:p>
    <w:p w:rsidR="00000000" w:rsidRPr="00A74F82" w:rsidP="00A74F82">
      <w:pPr>
        <w:pStyle w:val="BodyText"/>
      </w:pPr>
    </w:p>
    <w:p w:rsidR="00000000" w:rsidRPr="00A74F82" w:rsidP="00BB4AD2">
      <w:pPr>
        <w:pStyle w:val="BodyText"/>
      </w:pPr>
      <w:r w:rsidRPr="00A74F82">
        <w:t>Assessors must satisfy the Standards for Registered Training Organisations’ requirements for assessors.</w:t>
      </w:r>
    </w:p>
    <w:p w:rsidR="00000000" w:rsidRPr="00A74F82" w:rsidP="00A74F82">
      <w:pPr>
        <w:pStyle w:val="Heading1"/>
      </w:pPr>
      <w:bookmarkStart w:id="5" w:name="O_850496"/>
      <w:bookmarkEnd w:id="5"/>
      <w:r w:rsidRPr="00A74F82">
        <w:t>Links</w:t>
      </w:r>
    </w:p>
    <w:p w:rsidR="00000000" w:rsidRPr="00A74F82" w:rsidP="00BB4AD2">
      <w:pPr>
        <w:pStyle w:val="BodyText"/>
      </w:pPr>
      <w:r w:rsidRPr="00A74F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0216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74F82" w:rsidP="00A74F82"/>
    <w:sectPr w:rsidSect="00A74F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82" w:rsidRPr="00BB4AD2" w:rsidP="00BB4A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AD2" w:rsidP="00A74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4AD2" w:rsidP="00A74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4AD2" w:rsidP="00A74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A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F82" w:rsidRPr="00BB4AD2" w:rsidP="00BB4A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AD2" w:rsidRPr="002D2AF8" w:rsidP="00A74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SIRXRSK001 Identify and respond to security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BB4AD2" w:rsidP="00A74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16F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2A6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4669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F82"/>
  </w:style>
  <w:style w:type="character" w:customStyle="1" w:styleId="Heading1Char">
    <w:name w:val="Heading 1 Char"/>
    <w:basedOn w:val="DefaultParagraphFont"/>
    <w:link w:val="Heading1"/>
    <w:rsid w:val="00A74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F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F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4F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4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F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F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4F82"/>
    <w:rPr>
      <w:b/>
      <w:spacing w:val="0"/>
    </w:rPr>
  </w:style>
  <w:style w:type="paragraph" w:customStyle="1" w:styleId="SuperTitle">
    <w:name w:val="SuperTitle"/>
    <w:basedOn w:val="Title"/>
    <w:rsid w:val="00A74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4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F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F82"/>
    <w:rPr>
      <w:i/>
    </w:rPr>
  </w:style>
  <w:style w:type="paragraph" w:styleId="Caption">
    <w:name w:val="caption"/>
    <w:basedOn w:val="BodyText"/>
    <w:next w:val="Normal"/>
    <w:qFormat/>
    <w:rsid w:val="00A74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F82"/>
  </w:style>
  <w:style w:type="paragraph" w:styleId="TableofFigures">
    <w:name w:val="table of figures"/>
    <w:basedOn w:val="Normal"/>
    <w:next w:val="Normal"/>
    <w:semiHidden/>
    <w:rsid w:val="00A74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F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4F82"/>
    <w:rPr>
      <w:rFonts w:ascii="Wingdings" w:hAnsi="Wingdings"/>
    </w:rPr>
  </w:style>
  <w:style w:type="paragraph" w:customStyle="1" w:styleId="TableHeading">
    <w:name w:val="Table Heading"/>
    <w:basedOn w:val="HeadingBase"/>
    <w:rsid w:val="00A74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F82"/>
    <w:rPr>
      <w:color w:val="0033CC"/>
      <w:u w:val="none"/>
    </w:rPr>
  </w:style>
  <w:style w:type="paragraph" w:customStyle="1" w:styleId="BodyTextRight">
    <w:name w:val="Body Text Right"/>
    <w:basedOn w:val="BodyText"/>
    <w:rsid w:val="00A74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F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F82"/>
    <w:rPr>
      <w:sz w:val="32"/>
    </w:rPr>
  </w:style>
  <w:style w:type="paragraph" w:customStyle="1" w:styleId="HeadingProcedure">
    <w:name w:val="Heading Procedure"/>
    <w:basedOn w:val="HeadingBase"/>
    <w:next w:val="Normal"/>
    <w:rsid w:val="00A74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F82"/>
    <w:pPr>
      <w:spacing w:before="60" w:after="60"/>
    </w:pPr>
  </w:style>
  <w:style w:type="paragraph" w:styleId="ListContinue">
    <w:name w:val="List Continue"/>
    <w:basedOn w:val="List"/>
    <w:rsid w:val="00A74F82"/>
    <w:pPr>
      <w:ind w:firstLine="0"/>
    </w:pPr>
  </w:style>
  <w:style w:type="paragraph" w:customStyle="1" w:styleId="ListNote">
    <w:name w:val="List Note"/>
    <w:basedOn w:val="List"/>
    <w:rsid w:val="00A74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F82"/>
    <w:rPr>
      <w:rFonts w:ascii="Courier New" w:hAnsi="Courier New"/>
    </w:rPr>
  </w:style>
  <w:style w:type="paragraph" w:customStyle="1" w:styleId="NoteBullet">
    <w:name w:val="Note Bullet"/>
    <w:basedOn w:val="Note"/>
    <w:rsid w:val="00A74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F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4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F82"/>
    <w:rPr>
      <w:b/>
      <w:smallCaps/>
    </w:rPr>
  </w:style>
  <w:style w:type="paragraph" w:customStyle="1" w:styleId="TableListNumber">
    <w:name w:val="Table List Number"/>
    <w:basedOn w:val="ListNumber"/>
    <w:rsid w:val="00A74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F82"/>
    <w:pPr>
      <w:numPr>
        <w:numId w:val="9"/>
      </w:numPr>
    </w:pPr>
  </w:style>
  <w:style w:type="paragraph" w:customStyle="1" w:styleId="ListAlpha2">
    <w:name w:val="List Alpha 2"/>
    <w:basedOn w:val="List2"/>
    <w:rsid w:val="00A74F82"/>
    <w:pPr>
      <w:numPr>
        <w:numId w:val="8"/>
      </w:numPr>
    </w:pPr>
  </w:style>
  <w:style w:type="paragraph" w:styleId="List2">
    <w:name w:val="List 2"/>
    <w:basedOn w:val="BodyText"/>
    <w:rsid w:val="00A74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F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F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4F82"/>
    <w:pPr>
      <w:numPr>
        <w:numId w:val="4"/>
      </w:numPr>
    </w:pPr>
  </w:style>
  <w:style w:type="paragraph" w:styleId="ListContinue2">
    <w:name w:val="List Continue 2"/>
    <w:basedOn w:val="List2"/>
    <w:rsid w:val="00A74F82"/>
    <w:pPr>
      <w:ind w:firstLine="0"/>
    </w:pPr>
  </w:style>
  <w:style w:type="paragraph" w:styleId="ListContinue3">
    <w:name w:val="List Continue 3"/>
    <w:basedOn w:val="List3"/>
    <w:rsid w:val="00A74F82"/>
    <w:pPr>
      <w:ind w:left="1021" w:firstLine="0"/>
    </w:pPr>
  </w:style>
  <w:style w:type="paragraph" w:styleId="ListContinue4">
    <w:name w:val="List Continue 4"/>
    <w:basedOn w:val="List4"/>
    <w:rsid w:val="00A74F82"/>
    <w:pPr>
      <w:ind w:firstLine="0"/>
    </w:pPr>
  </w:style>
  <w:style w:type="paragraph" w:styleId="ListContinue5">
    <w:name w:val="List Continue 5"/>
    <w:basedOn w:val="List5"/>
    <w:rsid w:val="00A74F82"/>
    <w:pPr>
      <w:ind w:firstLine="0"/>
    </w:pPr>
  </w:style>
  <w:style w:type="paragraph" w:styleId="ListNumber3">
    <w:name w:val="List Number 3"/>
    <w:basedOn w:val="List3"/>
    <w:rsid w:val="00A74F82"/>
    <w:pPr>
      <w:numPr>
        <w:numId w:val="5"/>
      </w:numPr>
    </w:pPr>
  </w:style>
  <w:style w:type="paragraph" w:styleId="ListNumber4">
    <w:name w:val="List Number 4"/>
    <w:basedOn w:val="List4"/>
    <w:rsid w:val="00A74F82"/>
    <w:pPr>
      <w:numPr>
        <w:numId w:val="6"/>
      </w:numPr>
    </w:pPr>
  </w:style>
  <w:style w:type="paragraph" w:styleId="ListNumber5">
    <w:name w:val="List Number 5"/>
    <w:basedOn w:val="List5"/>
    <w:rsid w:val="00A74F82"/>
    <w:pPr>
      <w:numPr>
        <w:numId w:val="7"/>
      </w:numPr>
    </w:pPr>
  </w:style>
  <w:style w:type="paragraph" w:styleId="BlockText">
    <w:name w:val="Block Text"/>
    <w:basedOn w:val="Normal"/>
    <w:rsid w:val="00A74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F82"/>
    <w:rPr>
      <w:sz w:val="16"/>
      <w:vertAlign w:val="superscript"/>
    </w:rPr>
  </w:style>
  <w:style w:type="character" w:customStyle="1" w:styleId="Symbols">
    <w:name w:val="Symbols"/>
    <w:basedOn w:val="DefaultParagraphFont"/>
    <w:rsid w:val="00A74F82"/>
    <w:rPr>
      <w:rFonts w:ascii="Symbol" w:hAnsi="Symbol"/>
    </w:rPr>
  </w:style>
  <w:style w:type="character" w:customStyle="1" w:styleId="MenuOptions">
    <w:name w:val="Menu Options"/>
    <w:basedOn w:val="DefaultParagraphFont"/>
    <w:rsid w:val="00A74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F82"/>
    <w:rPr>
      <w:b/>
    </w:rPr>
  </w:style>
  <w:style w:type="character" w:customStyle="1" w:styleId="Underlined">
    <w:name w:val="Underlined"/>
    <w:basedOn w:val="DefaultParagraphFont"/>
    <w:rsid w:val="00A74F82"/>
    <w:rPr>
      <w:u w:val="single"/>
    </w:rPr>
  </w:style>
  <w:style w:type="paragraph" w:customStyle="1" w:styleId="TableBodyTextRight">
    <w:name w:val="Table Body Text Right"/>
    <w:basedOn w:val="TableBodyText"/>
    <w:rsid w:val="00A74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F82"/>
    <w:rPr>
      <w:sz w:val="18"/>
    </w:rPr>
  </w:style>
  <w:style w:type="paragraph" w:customStyle="1" w:styleId="BodySmallRight">
    <w:name w:val="Body Small Right"/>
    <w:basedOn w:val="BodyTextRight"/>
    <w:rsid w:val="00A74F82"/>
    <w:rPr>
      <w:sz w:val="18"/>
      <w:szCs w:val="18"/>
    </w:rPr>
  </w:style>
  <w:style w:type="paragraph" w:customStyle="1" w:styleId="MarginEdition">
    <w:name w:val="Margin Edition"/>
    <w:basedOn w:val="MarginNote"/>
    <w:rsid w:val="00A74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F82"/>
    <w:rPr>
      <w:sz w:val="2"/>
      <w:szCs w:val="2"/>
    </w:rPr>
  </w:style>
  <w:style w:type="character" w:customStyle="1" w:styleId="Small">
    <w:name w:val="Small"/>
    <w:basedOn w:val="DefaultParagraphFont"/>
    <w:rsid w:val="00A74F82"/>
    <w:rPr>
      <w:sz w:val="16"/>
    </w:rPr>
  </w:style>
  <w:style w:type="paragraph" w:customStyle="1" w:styleId="WideTable">
    <w:name w:val="Wide Table"/>
    <w:basedOn w:val="Normal"/>
    <w:rsid w:val="00A74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F82"/>
  </w:style>
  <w:style w:type="paragraph" w:styleId="Quote">
    <w:name w:val="Quote"/>
    <w:basedOn w:val="Heading1"/>
    <w:link w:val="QuoteChar"/>
    <w:qFormat/>
    <w:rsid w:val="00A74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F82"/>
    <w:pPr>
      <w:pageBreakBefore/>
    </w:pPr>
  </w:style>
  <w:style w:type="paragraph" w:customStyle="1" w:styleId="Border">
    <w:name w:val="Border"/>
    <w:basedOn w:val="Normal"/>
    <w:qFormat/>
    <w:rsid w:val="00A74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F82"/>
    <w:rPr>
      <w:u w:val="single"/>
    </w:rPr>
  </w:style>
  <w:style w:type="character" w:customStyle="1" w:styleId="BoldandItalics">
    <w:name w:val="Bold and Italics"/>
    <w:qFormat/>
    <w:rsid w:val="00A74F82"/>
    <w:rPr>
      <w:b/>
      <w:i/>
      <w:u w:val="none"/>
    </w:rPr>
  </w:style>
  <w:style w:type="paragraph" w:styleId="BalloonText">
    <w:name w:val="Balloon Text"/>
    <w:basedOn w:val="Normal"/>
    <w:link w:val="BalloonTextChar"/>
    <w:rsid w:val="00A74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F82"/>
    <w:pPr>
      <w:spacing w:before="0" w:after="0"/>
    </w:pPr>
  </w:style>
  <w:style w:type="paragraph" w:customStyle="1" w:styleId="BodyTextBold">
    <w:name w:val="Body Text Bold"/>
    <w:basedOn w:val="BodyText"/>
    <w:qFormat/>
    <w:rsid w:val="00A74F82"/>
    <w:rPr>
      <w:b/>
    </w:rPr>
  </w:style>
  <w:style w:type="character" w:styleId="Hyperlink">
    <w:name w:val="Hyperlink"/>
    <w:basedOn w:val="DefaultParagraphFont"/>
    <w:uiPriority w:val="99"/>
    <w:unhideWhenUsed/>
    <w:rsid w:val="00BB4A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2279</Characters>
  <Application>Microsoft Office Word</Application>
  <DocSecurity>0</DocSecurity>
  <Lines>73</Lines>
  <Paragraphs>62</Paragraphs>
  <ScaleCrop>false</ScaleCrop>
  <Company>Author-it Software Corporation Ltd.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SIRXRSK001 Identify and respond to security risks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2023-01-25T15:19:00Z</dcterms:created>
  <dcterms:modified xsi:type="dcterms:W3CDTF">2023-01-25T15:19:00Z</dcterms:modified>
</cp:coreProperties>
</file>