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CA2" w:rsidP="00334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SIRXPDK001 Advise on products and services</w:t>
      </w:r>
      <w:r>
        <w:fldChar w:fldCharType="end"/>
      </w:r>
    </w:p>
    <w:p w:rsidR="00334CA2" w:rsidP="00334CA2">
      <w:pPr>
        <w:pStyle w:val="Version"/>
        <w:sectPr w:rsidSect="00584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1BE" w:rsidP="005841BE">
      <w:pPr>
        <w:pStyle w:val="SuperHeading"/>
      </w:pPr>
      <w:r w:rsidRPr="005841BE">
        <w:t>Assessment Requirements for SIRXPDK001 Advise on products and services</w:t>
      </w:r>
    </w:p>
    <w:p w:rsidR="00000000" w:rsidRPr="005841BE" w:rsidP="005841BE">
      <w:pPr>
        <w:pStyle w:val="Heading1"/>
      </w:pPr>
      <w:bookmarkStart w:id="1" w:name="O_850433"/>
      <w:bookmarkEnd w:id="1"/>
      <w:r w:rsidRPr="005841BE">
        <w:t>Modification History</w:t>
      </w:r>
    </w:p>
    <w:p w:rsidR="00000000" w:rsidRPr="005841BE" w:rsidP="00334CA2">
      <w:pPr>
        <w:pStyle w:val="BodyText"/>
      </w:pPr>
      <w:r w:rsidRPr="005841BE">
        <w:t>Not applicable.</w:t>
      </w:r>
    </w:p>
    <w:p w:rsidR="00000000" w:rsidRPr="005841BE" w:rsidP="005841BE">
      <w:pPr>
        <w:pStyle w:val="Heading1"/>
      </w:pPr>
      <w:bookmarkStart w:id="2" w:name="O_850434"/>
      <w:bookmarkEnd w:id="2"/>
      <w:r w:rsidRPr="005841BE">
        <w:t>Performance Evidence</w:t>
      </w:r>
    </w:p>
    <w:p w:rsidR="00000000" w:rsidRPr="005841BE" w:rsidP="00334CA2">
      <w:pPr>
        <w:pStyle w:val="BodyText"/>
      </w:pPr>
      <w:r w:rsidRPr="005841BE">
        <w:t>Evidence of the ability to complete tasks outlined in elements and performance criteria of this unit in the context of the job role, and:</w:t>
      </w:r>
    </w:p>
    <w:p w:rsidR="00000000" w:rsidRPr="005841BE" w:rsidP="005841BE">
      <w:pPr>
        <w:pStyle w:val="ListBullet"/>
      </w:pPr>
      <w:r w:rsidRPr="005841BE">
        <w:t>access and interpret sources of information on four different products or services</w:t>
      </w:r>
    </w:p>
    <w:p w:rsidR="00000000" w:rsidRPr="005841BE" w:rsidP="005841BE">
      <w:pPr>
        <w:pStyle w:val="ListBullet"/>
      </w:pPr>
      <w:r w:rsidRPr="005841BE">
        <w:t>respond to four different customer</w:t>
      </w:r>
      <w:r w:rsidRPr="005841BE">
        <w:t xml:space="preserve"> inquiries for product or service information that individually or cumulatively require provision of information on all of the following:</w:t>
      </w:r>
    </w:p>
    <w:p w:rsidR="00000000" w:rsidRPr="005841BE" w:rsidP="005841BE">
      <w:pPr>
        <w:pStyle w:val="ListBullet2"/>
      </w:pPr>
      <w:r w:rsidRPr="005841BE">
        <w:t>features and benefits</w:t>
      </w:r>
    </w:p>
    <w:p w:rsidR="00000000" w:rsidRPr="005841BE" w:rsidP="005841BE">
      <w:pPr>
        <w:pStyle w:val="ListBullet2"/>
      </w:pPr>
      <w:r w:rsidRPr="005841BE">
        <w:t>price</w:t>
      </w:r>
    </w:p>
    <w:p w:rsidR="00000000" w:rsidRPr="005841BE" w:rsidP="005841BE">
      <w:pPr>
        <w:pStyle w:val="ListBullet2"/>
      </w:pPr>
      <w:r w:rsidRPr="005841BE">
        <w:t>alternative products or services</w:t>
      </w:r>
    </w:p>
    <w:p w:rsidR="00000000" w:rsidRPr="005841BE" w:rsidP="005841BE">
      <w:pPr>
        <w:pStyle w:val="ListBullet2"/>
      </w:pPr>
      <w:r w:rsidRPr="005841BE">
        <w:t>complementary products or services.</w:t>
      </w:r>
    </w:p>
    <w:p w:rsidR="00000000" w:rsidRPr="005841BE" w:rsidP="005841BE">
      <w:pPr>
        <w:pStyle w:val="AllowPageBreak"/>
      </w:pPr>
    </w:p>
    <w:p w:rsidR="00000000" w:rsidRPr="005841BE" w:rsidP="005841BE">
      <w:pPr>
        <w:pStyle w:val="Heading1"/>
      </w:pPr>
      <w:bookmarkStart w:id="3" w:name="O_850435"/>
      <w:bookmarkEnd w:id="3"/>
      <w:r w:rsidRPr="005841BE">
        <w:t>Knowledge Evidence</w:t>
      </w:r>
    </w:p>
    <w:p w:rsidR="00000000" w:rsidRPr="005841BE" w:rsidP="00334CA2">
      <w:pPr>
        <w:pStyle w:val="BodyText"/>
      </w:pPr>
      <w:r w:rsidRPr="005841BE">
        <w:t>Demonstrated knowledge required to complete the tasks outlined in elements and performance criteria of this unit:</w:t>
      </w:r>
    </w:p>
    <w:p w:rsidR="00000000" w:rsidRPr="005841BE" w:rsidP="005841BE">
      <w:pPr>
        <w:pStyle w:val="ListBullet"/>
      </w:pPr>
      <w:r w:rsidRPr="005841BE">
        <w:t>organisational policies and procedures for:</w:t>
      </w:r>
    </w:p>
    <w:p w:rsidR="00000000" w:rsidRPr="005841BE" w:rsidP="005841BE">
      <w:pPr>
        <w:pStyle w:val="ListBullet2"/>
      </w:pPr>
      <w:r w:rsidRPr="005841BE">
        <w:t>interactions with customers</w:t>
      </w:r>
    </w:p>
    <w:p w:rsidR="00000000" w:rsidRPr="005841BE" w:rsidP="005841BE">
      <w:pPr>
        <w:pStyle w:val="ListBullet2"/>
      </w:pPr>
      <w:r w:rsidRPr="005841BE">
        <w:t>product or service pricing</w:t>
      </w:r>
    </w:p>
    <w:p w:rsidR="00000000" w:rsidRPr="005841BE" w:rsidP="005841BE">
      <w:pPr>
        <w:pStyle w:val="ListBullet"/>
      </w:pPr>
      <w:r w:rsidRPr="005841BE">
        <w:t xml:space="preserve">basic key aspects of </w:t>
      </w:r>
      <w:r w:rsidRPr="005841BE">
        <w:t>legislation that impact provision of information for the product or service range:</w:t>
      </w:r>
    </w:p>
    <w:p w:rsidR="00000000" w:rsidRPr="005841BE" w:rsidP="005841BE">
      <w:pPr>
        <w:pStyle w:val="ListBullet2"/>
      </w:pPr>
      <w:r w:rsidRPr="005841BE">
        <w:t xml:space="preserve">Australian Consumer Law </w:t>
      </w:r>
    </w:p>
    <w:p w:rsidR="00000000" w:rsidRPr="005841BE" w:rsidP="005841BE">
      <w:pPr>
        <w:pStyle w:val="ListBullet2"/>
      </w:pPr>
      <w:r w:rsidRPr="005841BE">
        <w:t>product or service specific legislation</w:t>
      </w:r>
    </w:p>
    <w:p w:rsidR="00000000" w:rsidRPr="005841BE" w:rsidP="005841BE">
      <w:pPr>
        <w:pStyle w:val="ListBullet"/>
      </w:pPr>
      <w:r w:rsidRPr="005841BE">
        <w:t>interpersonal communication techniques:</w:t>
      </w:r>
    </w:p>
    <w:p w:rsidR="00000000" w:rsidRPr="005841BE" w:rsidP="005841BE">
      <w:pPr>
        <w:pStyle w:val="ListBullet2"/>
      </w:pPr>
      <w:r w:rsidRPr="005841BE">
        <w:t>active listening and questioning</w:t>
      </w:r>
    </w:p>
    <w:p w:rsidR="00000000" w:rsidRPr="005841BE" w:rsidP="005841BE">
      <w:pPr>
        <w:pStyle w:val="ListBullet2"/>
      </w:pPr>
      <w:r w:rsidRPr="005841BE">
        <w:t>communication methods which conv</w:t>
      </w:r>
      <w:r w:rsidRPr="005841BE">
        <w:t>ey information clearly and concisely</w:t>
      </w:r>
    </w:p>
    <w:p w:rsidR="00000000" w:rsidRPr="005841BE" w:rsidP="005841BE">
      <w:pPr>
        <w:pStyle w:val="ListBullet"/>
      </w:pPr>
      <w:r w:rsidRPr="005841BE">
        <w:t>product and service information for the product or service range:</w:t>
      </w:r>
    </w:p>
    <w:p w:rsidR="00000000" w:rsidRPr="005841BE" w:rsidP="005841BE">
      <w:pPr>
        <w:pStyle w:val="ListBullet2"/>
      </w:pPr>
      <w:r w:rsidRPr="005841BE">
        <w:t>features and benefits</w:t>
      </w:r>
    </w:p>
    <w:p w:rsidR="00000000" w:rsidRPr="005841BE" w:rsidP="005841BE">
      <w:pPr>
        <w:pStyle w:val="ListBullet2"/>
      </w:pPr>
      <w:r w:rsidRPr="005841BE">
        <w:t>price</w:t>
      </w:r>
    </w:p>
    <w:p w:rsidR="00000000" w:rsidRPr="005841BE" w:rsidP="005841BE">
      <w:pPr>
        <w:pStyle w:val="ListBullet2"/>
      </w:pPr>
      <w:r w:rsidRPr="005841BE">
        <w:t>care and handling of products</w:t>
      </w:r>
    </w:p>
    <w:p w:rsidR="00000000" w:rsidRPr="005841BE" w:rsidP="005841BE">
      <w:pPr>
        <w:pStyle w:val="ListBullet2"/>
      </w:pPr>
      <w:r w:rsidRPr="005841BE">
        <w:t>availability</w:t>
      </w:r>
    </w:p>
    <w:p w:rsidR="00000000" w:rsidRPr="005841BE" w:rsidP="005841BE">
      <w:pPr>
        <w:pStyle w:val="ListBullet2"/>
      </w:pPr>
      <w:r w:rsidRPr="005841BE">
        <w:t>storage requirements, shelf life and use by date</w:t>
      </w:r>
    </w:p>
    <w:p w:rsidR="00000000" w:rsidRPr="005841BE" w:rsidP="005841BE">
      <w:pPr>
        <w:pStyle w:val="ListBullet2"/>
      </w:pPr>
      <w:r w:rsidRPr="005841BE">
        <w:t>warranties</w:t>
      </w:r>
    </w:p>
    <w:p w:rsidR="00000000" w:rsidRPr="005841BE" w:rsidP="005841BE">
      <w:pPr>
        <w:pStyle w:val="ListBullet2"/>
      </w:pPr>
      <w:r w:rsidRPr="005841BE">
        <w:t>ingredients or materials contained in product</w:t>
      </w:r>
    </w:p>
    <w:p w:rsidR="00000000" w:rsidRPr="005841BE" w:rsidP="005841BE">
      <w:pPr>
        <w:pStyle w:val="ListBullet2"/>
      </w:pPr>
      <w:r w:rsidRPr="005841BE">
        <w:t>origins</w:t>
      </w:r>
    </w:p>
    <w:p w:rsidR="00000000" w:rsidRPr="005841BE" w:rsidP="005841BE">
      <w:pPr>
        <w:pStyle w:val="ListBullet2"/>
      </w:pPr>
      <w:r w:rsidRPr="005841BE">
        <w:t>alternative products and services</w:t>
      </w:r>
    </w:p>
    <w:p w:rsidR="00000000" w:rsidRPr="005841BE" w:rsidP="005841BE">
      <w:pPr>
        <w:pStyle w:val="ListBullet2"/>
      </w:pPr>
      <w:r w:rsidRPr="005841BE">
        <w:t>complementary products and services.</w:t>
      </w:r>
    </w:p>
    <w:p w:rsidR="00000000" w:rsidRPr="005841BE" w:rsidP="005841BE">
      <w:pPr>
        <w:pStyle w:val="AllowPageBreak"/>
      </w:pPr>
    </w:p>
    <w:p w:rsidR="00000000" w:rsidRPr="005841BE" w:rsidP="005841BE">
      <w:pPr>
        <w:pStyle w:val="Heading1"/>
      </w:pPr>
      <w:bookmarkStart w:id="4" w:name="O_850436"/>
      <w:bookmarkEnd w:id="4"/>
      <w:r w:rsidRPr="005841BE">
        <w:t>Assessment Conditions</w:t>
      </w:r>
    </w:p>
    <w:p w:rsidR="00000000" w:rsidRPr="005841BE" w:rsidP="00334CA2">
      <w:pPr>
        <w:pStyle w:val="BodyText"/>
      </w:pPr>
      <w:r w:rsidRPr="005841BE">
        <w:t>Skills must be demonstrated in a services industries environment. This can be:</w:t>
      </w:r>
    </w:p>
    <w:p w:rsidR="00000000" w:rsidRPr="005841BE" w:rsidP="005841BE">
      <w:pPr>
        <w:pStyle w:val="ListBullet"/>
      </w:pPr>
      <w:r w:rsidRPr="005841BE">
        <w:t>an industry workplace</w:t>
      </w:r>
    </w:p>
    <w:p w:rsidR="00000000" w:rsidRPr="005841BE" w:rsidP="005841BE">
      <w:pPr>
        <w:pStyle w:val="ListBullet"/>
      </w:pPr>
      <w:r w:rsidRPr="005841BE">
        <w:t>a simulated industry environment.</w:t>
      </w:r>
    </w:p>
    <w:p w:rsidR="00000000" w:rsidRPr="005841BE" w:rsidP="005841BE">
      <w:pPr>
        <w:pStyle w:val="BodyText"/>
      </w:pPr>
    </w:p>
    <w:p w:rsidR="00000000" w:rsidRPr="005841BE" w:rsidP="00334CA2">
      <w:pPr>
        <w:pStyle w:val="BodyText"/>
      </w:pPr>
      <w:r w:rsidRPr="005841BE">
        <w:t>Assessment must ensure access to:</w:t>
      </w:r>
    </w:p>
    <w:p w:rsidR="00000000" w:rsidRPr="005841BE" w:rsidP="005841BE">
      <w:pPr>
        <w:pStyle w:val="ListBullet"/>
      </w:pPr>
      <w:r w:rsidRPr="005841BE">
        <w:t>a product or service range</w:t>
      </w:r>
    </w:p>
    <w:p w:rsidR="00000000" w:rsidRPr="005841BE" w:rsidP="005841BE">
      <w:pPr>
        <w:pStyle w:val="ListBullet"/>
      </w:pPr>
      <w:r w:rsidRPr="005841BE">
        <w:t>sources of product information</w:t>
      </w:r>
    </w:p>
    <w:p w:rsidR="00000000" w:rsidRPr="005841BE" w:rsidP="005841BE">
      <w:pPr>
        <w:pStyle w:val="ListBullet"/>
      </w:pPr>
      <w:r w:rsidRPr="005841BE">
        <w:t>relevant documentation:</w:t>
      </w:r>
    </w:p>
    <w:p w:rsidR="00000000" w:rsidRPr="005841BE" w:rsidP="005841BE">
      <w:pPr>
        <w:pStyle w:val="ListBullet2"/>
      </w:pPr>
      <w:r w:rsidRPr="005841BE">
        <w:t>current plain English regulatory documents distributed by government regulators o</w:t>
      </w:r>
      <w:r w:rsidRPr="005841BE">
        <w:t>utlining factors that impact provision of information for the product or service range</w:t>
      </w:r>
    </w:p>
    <w:p w:rsidR="00000000" w:rsidRPr="005841BE" w:rsidP="005841BE">
      <w:pPr>
        <w:pStyle w:val="ListBullet2"/>
      </w:pPr>
      <w:r w:rsidRPr="005841BE">
        <w:t>price lists</w:t>
      </w:r>
    </w:p>
    <w:p w:rsidR="00000000" w:rsidRPr="005841BE" w:rsidP="005841BE">
      <w:pPr>
        <w:pStyle w:val="ListBullet2"/>
      </w:pPr>
      <w:r w:rsidRPr="005841BE">
        <w:t>organisational policies and procedures relevant to product and service advice</w:t>
      </w:r>
    </w:p>
    <w:p w:rsidR="00000000" w:rsidRPr="005841BE" w:rsidP="005841BE">
      <w:pPr>
        <w:pStyle w:val="ListBullet"/>
      </w:pPr>
      <w:r w:rsidRPr="005841BE">
        <w:t>customers; these can be:</w:t>
      </w:r>
    </w:p>
    <w:p w:rsidR="00000000" w:rsidRPr="005841BE" w:rsidP="005841BE">
      <w:pPr>
        <w:pStyle w:val="ListBullet2"/>
      </w:pPr>
      <w:r w:rsidRPr="005841BE">
        <w:t>customers in an industry workplace, or</w:t>
      </w:r>
    </w:p>
    <w:p w:rsidR="00000000" w:rsidRPr="005841BE" w:rsidP="005841BE">
      <w:pPr>
        <w:pStyle w:val="ListBullet2"/>
      </w:pPr>
      <w:r w:rsidRPr="005841BE">
        <w:t>individuals who participate in role plays or simulated activities, set up for the purpose of assessment, in a simulated industry environment.</w:t>
      </w:r>
    </w:p>
    <w:p w:rsidR="00000000" w:rsidRPr="005841BE" w:rsidP="005841BE">
      <w:pPr>
        <w:pStyle w:val="BodyText"/>
      </w:pPr>
    </w:p>
    <w:p w:rsidR="00000000" w:rsidRPr="005841BE" w:rsidP="00334CA2">
      <w:pPr>
        <w:pStyle w:val="BodyText"/>
      </w:pPr>
      <w:r w:rsidRPr="005841BE">
        <w:t>Assessors must satisfy the Standards for Registered Training Organisations’ requirements for assessors.</w:t>
      </w:r>
    </w:p>
    <w:p w:rsidR="00000000" w:rsidRPr="005841BE" w:rsidP="005841BE">
      <w:pPr>
        <w:pStyle w:val="Heading1"/>
      </w:pPr>
      <w:bookmarkStart w:id="5" w:name="O_850439"/>
      <w:bookmarkEnd w:id="5"/>
      <w:r w:rsidRPr="005841BE">
        <w:t>Links</w:t>
      </w:r>
    </w:p>
    <w:p w:rsidR="00000000" w:rsidRPr="005841BE" w:rsidP="00334CA2">
      <w:pPr>
        <w:pStyle w:val="BodyText"/>
      </w:pPr>
      <w:r w:rsidRPr="005841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8157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841BE" w:rsidP="005841BE"/>
    <w:sectPr w:rsidSect="005841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BE" w:rsidRPr="00334CA2" w:rsidP="00334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A2" w:rsidP="00584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4CA2" w:rsidP="00584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34CA2" w:rsidP="00584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1BE" w:rsidRPr="00334CA2" w:rsidP="00334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A2" w:rsidRPr="002D2AF8" w:rsidP="00584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SIRXPDK001 Advise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34CA2" w:rsidP="00584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2657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861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066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1BE"/>
  </w:style>
  <w:style w:type="character" w:customStyle="1" w:styleId="Heading1Char">
    <w:name w:val="Heading 1 Char"/>
    <w:basedOn w:val="DefaultParagraphFont"/>
    <w:link w:val="Heading1"/>
    <w:rsid w:val="00584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1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1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1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1BE"/>
    <w:rPr>
      <w:b/>
      <w:spacing w:val="0"/>
    </w:rPr>
  </w:style>
  <w:style w:type="paragraph" w:customStyle="1" w:styleId="SuperTitle">
    <w:name w:val="SuperTitle"/>
    <w:basedOn w:val="Title"/>
    <w:rsid w:val="00584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1BE"/>
    <w:rPr>
      <w:i/>
    </w:rPr>
  </w:style>
  <w:style w:type="paragraph" w:styleId="Caption">
    <w:name w:val="caption"/>
    <w:basedOn w:val="BodyText"/>
    <w:next w:val="Normal"/>
    <w:qFormat/>
    <w:rsid w:val="00584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1BE"/>
  </w:style>
  <w:style w:type="paragraph" w:styleId="TableofFigures">
    <w:name w:val="table of figures"/>
    <w:basedOn w:val="Normal"/>
    <w:next w:val="Normal"/>
    <w:semiHidden/>
    <w:rsid w:val="00584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1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1BE"/>
    <w:rPr>
      <w:rFonts w:ascii="Wingdings" w:hAnsi="Wingdings"/>
    </w:rPr>
  </w:style>
  <w:style w:type="paragraph" w:customStyle="1" w:styleId="TableHeading">
    <w:name w:val="Table Heading"/>
    <w:basedOn w:val="HeadingBase"/>
    <w:rsid w:val="00584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1BE"/>
    <w:rPr>
      <w:color w:val="0033CC"/>
      <w:u w:val="none"/>
    </w:rPr>
  </w:style>
  <w:style w:type="paragraph" w:customStyle="1" w:styleId="BodyTextRight">
    <w:name w:val="Body Text Right"/>
    <w:basedOn w:val="BodyText"/>
    <w:rsid w:val="00584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1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1BE"/>
    <w:rPr>
      <w:sz w:val="32"/>
    </w:rPr>
  </w:style>
  <w:style w:type="paragraph" w:customStyle="1" w:styleId="HeadingProcedure">
    <w:name w:val="Heading Procedure"/>
    <w:basedOn w:val="HeadingBase"/>
    <w:next w:val="Normal"/>
    <w:rsid w:val="00584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1BE"/>
    <w:pPr>
      <w:spacing w:before="60" w:after="60"/>
    </w:pPr>
  </w:style>
  <w:style w:type="paragraph" w:styleId="ListContinue">
    <w:name w:val="List Continue"/>
    <w:basedOn w:val="List"/>
    <w:rsid w:val="005841BE"/>
    <w:pPr>
      <w:ind w:firstLine="0"/>
    </w:pPr>
  </w:style>
  <w:style w:type="paragraph" w:customStyle="1" w:styleId="ListNote">
    <w:name w:val="List Note"/>
    <w:basedOn w:val="List"/>
    <w:rsid w:val="00584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1BE"/>
    <w:rPr>
      <w:rFonts w:ascii="Courier New" w:hAnsi="Courier New"/>
    </w:rPr>
  </w:style>
  <w:style w:type="paragraph" w:customStyle="1" w:styleId="NoteBullet">
    <w:name w:val="Note Bullet"/>
    <w:basedOn w:val="Note"/>
    <w:rsid w:val="00584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1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1BE"/>
    <w:rPr>
      <w:b/>
      <w:smallCaps/>
    </w:rPr>
  </w:style>
  <w:style w:type="paragraph" w:customStyle="1" w:styleId="TableListNumber">
    <w:name w:val="Table List Number"/>
    <w:basedOn w:val="ListNumber"/>
    <w:rsid w:val="00584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1BE"/>
    <w:pPr>
      <w:numPr>
        <w:numId w:val="9"/>
      </w:numPr>
    </w:pPr>
  </w:style>
  <w:style w:type="paragraph" w:customStyle="1" w:styleId="ListAlpha2">
    <w:name w:val="List Alpha 2"/>
    <w:basedOn w:val="List2"/>
    <w:rsid w:val="005841BE"/>
    <w:pPr>
      <w:numPr>
        <w:numId w:val="8"/>
      </w:numPr>
    </w:pPr>
  </w:style>
  <w:style w:type="paragraph" w:styleId="List2">
    <w:name w:val="List 2"/>
    <w:basedOn w:val="BodyText"/>
    <w:rsid w:val="00584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1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1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1BE"/>
    <w:pPr>
      <w:numPr>
        <w:numId w:val="4"/>
      </w:numPr>
    </w:pPr>
  </w:style>
  <w:style w:type="paragraph" w:styleId="ListContinue2">
    <w:name w:val="List Continue 2"/>
    <w:basedOn w:val="List2"/>
    <w:rsid w:val="005841BE"/>
    <w:pPr>
      <w:ind w:firstLine="0"/>
    </w:pPr>
  </w:style>
  <w:style w:type="paragraph" w:styleId="ListContinue3">
    <w:name w:val="List Continue 3"/>
    <w:basedOn w:val="List3"/>
    <w:rsid w:val="005841BE"/>
    <w:pPr>
      <w:ind w:left="1021" w:firstLine="0"/>
    </w:pPr>
  </w:style>
  <w:style w:type="paragraph" w:styleId="ListContinue4">
    <w:name w:val="List Continue 4"/>
    <w:basedOn w:val="List4"/>
    <w:rsid w:val="005841BE"/>
    <w:pPr>
      <w:ind w:firstLine="0"/>
    </w:pPr>
  </w:style>
  <w:style w:type="paragraph" w:styleId="ListContinue5">
    <w:name w:val="List Continue 5"/>
    <w:basedOn w:val="List5"/>
    <w:rsid w:val="005841BE"/>
    <w:pPr>
      <w:ind w:firstLine="0"/>
    </w:pPr>
  </w:style>
  <w:style w:type="paragraph" w:styleId="ListNumber3">
    <w:name w:val="List Number 3"/>
    <w:basedOn w:val="List3"/>
    <w:rsid w:val="005841BE"/>
    <w:pPr>
      <w:numPr>
        <w:numId w:val="5"/>
      </w:numPr>
    </w:pPr>
  </w:style>
  <w:style w:type="paragraph" w:styleId="ListNumber4">
    <w:name w:val="List Number 4"/>
    <w:basedOn w:val="List4"/>
    <w:rsid w:val="005841BE"/>
    <w:pPr>
      <w:numPr>
        <w:numId w:val="6"/>
      </w:numPr>
    </w:pPr>
  </w:style>
  <w:style w:type="paragraph" w:styleId="ListNumber5">
    <w:name w:val="List Number 5"/>
    <w:basedOn w:val="List5"/>
    <w:rsid w:val="005841BE"/>
    <w:pPr>
      <w:numPr>
        <w:numId w:val="7"/>
      </w:numPr>
    </w:pPr>
  </w:style>
  <w:style w:type="paragraph" w:styleId="BlockText">
    <w:name w:val="Block Text"/>
    <w:basedOn w:val="Normal"/>
    <w:rsid w:val="00584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1BE"/>
    <w:rPr>
      <w:sz w:val="16"/>
      <w:vertAlign w:val="superscript"/>
    </w:rPr>
  </w:style>
  <w:style w:type="character" w:customStyle="1" w:styleId="Symbols">
    <w:name w:val="Symbols"/>
    <w:basedOn w:val="DefaultParagraphFont"/>
    <w:rsid w:val="005841BE"/>
    <w:rPr>
      <w:rFonts w:ascii="Symbol" w:hAnsi="Symbol"/>
    </w:rPr>
  </w:style>
  <w:style w:type="character" w:customStyle="1" w:styleId="MenuOptions">
    <w:name w:val="Menu Options"/>
    <w:basedOn w:val="DefaultParagraphFont"/>
    <w:rsid w:val="00584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1BE"/>
    <w:rPr>
      <w:b/>
    </w:rPr>
  </w:style>
  <w:style w:type="character" w:customStyle="1" w:styleId="Underlined">
    <w:name w:val="Underlined"/>
    <w:basedOn w:val="DefaultParagraphFont"/>
    <w:rsid w:val="005841BE"/>
    <w:rPr>
      <w:u w:val="single"/>
    </w:rPr>
  </w:style>
  <w:style w:type="paragraph" w:customStyle="1" w:styleId="TableBodyTextRight">
    <w:name w:val="Table Body Text Right"/>
    <w:basedOn w:val="TableBodyText"/>
    <w:rsid w:val="00584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1BE"/>
    <w:rPr>
      <w:sz w:val="18"/>
    </w:rPr>
  </w:style>
  <w:style w:type="paragraph" w:customStyle="1" w:styleId="BodySmallRight">
    <w:name w:val="Body Small Right"/>
    <w:basedOn w:val="BodyTextRight"/>
    <w:rsid w:val="005841BE"/>
    <w:rPr>
      <w:sz w:val="18"/>
      <w:szCs w:val="18"/>
    </w:rPr>
  </w:style>
  <w:style w:type="paragraph" w:customStyle="1" w:styleId="MarginEdition">
    <w:name w:val="Margin Edition"/>
    <w:basedOn w:val="MarginNote"/>
    <w:rsid w:val="00584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1BE"/>
    <w:rPr>
      <w:sz w:val="2"/>
      <w:szCs w:val="2"/>
    </w:rPr>
  </w:style>
  <w:style w:type="character" w:customStyle="1" w:styleId="Small">
    <w:name w:val="Small"/>
    <w:basedOn w:val="DefaultParagraphFont"/>
    <w:rsid w:val="005841BE"/>
    <w:rPr>
      <w:sz w:val="16"/>
    </w:rPr>
  </w:style>
  <w:style w:type="paragraph" w:customStyle="1" w:styleId="WideTable">
    <w:name w:val="Wide Table"/>
    <w:basedOn w:val="Normal"/>
    <w:rsid w:val="00584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1BE"/>
  </w:style>
  <w:style w:type="paragraph" w:styleId="Quote">
    <w:name w:val="Quote"/>
    <w:basedOn w:val="Heading1"/>
    <w:link w:val="QuoteChar"/>
    <w:qFormat/>
    <w:rsid w:val="00584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1BE"/>
    <w:pPr>
      <w:pageBreakBefore/>
    </w:pPr>
  </w:style>
  <w:style w:type="paragraph" w:customStyle="1" w:styleId="Border">
    <w:name w:val="Border"/>
    <w:basedOn w:val="Normal"/>
    <w:qFormat/>
    <w:rsid w:val="00584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1BE"/>
    <w:rPr>
      <w:u w:val="single"/>
    </w:rPr>
  </w:style>
  <w:style w:type="character" w:customStyle="1" w:styleId="BoldandItalics">
    <w:name w:val="Bold and Italics"/>
    <w:qFormat/>
    <w:rsid w:val="005841BE"/>
    <w:rPr>
      <w:b/>
      <w:i/>
      <w:u w:val="none"/>
    </w:rPr>
  </w:style>
  <w:style w:type="paragraph" w:styleId="BalloonText">
    <w:name w:val="Balloon Text"/>
    <w:basedOn w:val="Normal"/>
    <w:link w:val="BalloonTextChar"/>
    <w:rsid w:val="00584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1BE"/>
    <w:pPr>
      <w:spacing w:before="0" w:after="0"/>
    </w:pPr>
  </w:style>
  <w:style w:type="paragraph" w:customStyle="1" w:styleId="BodyTextBold">
    <w:name w:val="Body Text Bold"/>
    <w:basedOn w:val="BodyText"/>
    <w:qFormat/>
    <w:rsid w:val="005841BE"/>
    <w:rPr>
      <w:b/>
    </w:rPr>
  </w:style>
  <w:style w:type="character" w:styleId="Hyperlink">
    <w:name w:val="Hyperlink"/>
    <w:basedOn w:val="DefaultParagraphFont"/>
    <w:uiPriority w:val="99"/>
    <w:unhideWhenUsed/>
    <w:rsid w:val="00334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2380</Characters>
  <Application>Microsoft Office Word</Application>
  <DocSecurity>0</DocSecurity>
  <Lines>74</Lines>
  <Paragraphs>62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SIRXPDK001 Advise on products and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