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AFD" w:rsidP="00CE1A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SIRXOSM002 Maintain ethical and professional standards when using social media and online platforms</w:t>
      </w:r>
      <w:r>
        <w:fldChar w:fldCharType="end"/>
      </w:r>
    </w:p>
    <w:p w:rsidR="00CE1AFD" w:rsidP="00CE1AFD">
      <w:pPr>
        <w:pStyle w:val="Version"/>
        <w:sectPr w:rsidSect="00550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0122" w:rsidP="00550122">
      <w:pPr>
        <w:pStyle w:val="SuperHeading"/>
      </w:pPr>
      <w:r w:rsidRPr="00550122">
        <w:t>Assessment Requirements for SIRXOSM002 Maintain ethical and professional standards when using social media and online platforms</w:t>
      </w:r>
    </w:p>
    <w:p w:rsidR="00000000" w:rsidRPr="00550122" w:rsidP="00550122">
      <w:pPr>
        <w:pStyle w:val="Heading1"/>
      </w:pPr>
      <w:bookmarkStart w:id="1" w:name="O_1054574"/>
      <w:bookmarkEnd w:id="1"/>
      <w:r w:rsidRPr="00550122">
        <w:t>Modification History</w:t>
      </w:r>
    </w:p>
    <w:p w:rsidR="00000000" w:rsidRPr="00550122" w:rsidP="00CE1AFD">
      <w:pPr>
        <w:pStyle w:val="BodyText"/>
      </w:pPr>
      <w:r w:rsidRPr="00550122">
        <w:t>Not applicable.</w:t>
      </w:r>
    </w:p>
    <w:p w:rsidR="00000000" w:rsidRPr="00550122" w:rsidP="00550122">
      <w:pPr>
        <w:pStyle w:val="Heading1"/>
      </w:pPr>
      <w:bookmarkStart w:id="2" w:name="O_1054575"/>
      <w:bookmarkEnd w:id="2"/>
      <w:r w:rsidRPr="00550122">
        <w:t>Performance Evidence</w:t>
      </w:r>
    </w:p>
    <w:p w:rsidR="00000000" w:rsidRPr="00550122" w:rsidP="00CE1AFD">
      <w:pPr>
        <w:pStyle w:val="BodyText"/>
      </w:pPr>
      <w:r w:rsidRPr="00550122">
        <w:t>Evidence of the ability to complete tasks outlined in elements and performance criteria of this unit in the context of the job role, and:</w:t>
      </w:r>
    </w:p>
    <w:p w:rsidR="00000000" w:rsidRPr="00550122" w:rsidP="00550122">
      <w:pPr>
        <w:pStyle w:val="ListBullet"/>
      </w:pPr>
      <w:r w:rsidRPr="00550122">
        <w:t>source and interpret information on:</w:t>
      </w:r>
    </w:p>
    <w:p w:rsidR="00000000" w:rsidRPr="00550122" w:rsidP="00550122">
      <w:pPr>
        <w:pStyle w:val="ListBullet2"/>
      </w:pPr>
      <w:r w:rsidRPr="00550122">
        <w:t>terms of service for three different brands of social media, including informat</w:t>
      </w:r>
      <w:r w:rsidRPr="00550122">
        <w:t>ion how those brands share user information</w:t>
      </w:r>
    </w:p>
    <w:p w:rsidR="00000000" w:rsidRPr="00550122" w:rsidP="00550122">
      <w:pPr>
        <w:pStyle w:val="ListBullet2"/>
      </w:pPr>
      <w:r w:rsidRPr="00550122">
        <w:t>general impacts of social media on organisations and users, both positive and negative, from three different sources</w:t>
      </w:r>
    </w:p>
    <w:p w:rsidR="00000000" w:rsidRPr="00550122" w:rsidP="00550122">
      <w:pPr>
        <w:pStyle w:val="ListBullet2"/>
      </w:pPr>
      <w:r w:rsidRPr="00550122">
        <w:t>cyberbullying and its impacts from three different sources</w:t>
      </w:r>
    </w:p>
    <w:p w:rsidR="00000000" w:rsidRPr="00550122" w:rsidP="00550122">
      <w:pPr>
        <w:pStyle w:val="ListBullet2"/>
      </w:pPr>
      <w:r w:rsidRPr="00550122">
        <w:t>a suitable code of conduct for onlin</w:t>
      </w:r>
      <w:r w:rsidRPr="00550122">
        <w:t>e activities relevant to the individual’s current or prospective industry</w:t>
      </w:r>
    </w:p>
    <w:p w:rsidR="00000000" w:rsidRPr="00550122" w:rsidP="00550122">
      <w:pPr>
        <w:pStyle w:val="ListBullet2"/>
      </w:pPr>
      <w:r w:rsidRPr="00550122">
        <w:t>employment</w:t>
      </w:r>
    </w:p>
    <w:p w:rsidR="00000000" w:rsidRPr="00550122" w:rsidP="00550122">
      <w:pPr>
        <w:pStyle w:val="ListBullet2"/>
      </w:pPr>
      <w:r w:rsidRPr="00550122">
        <w:t>an organisational code of conduct for online activities relevant to the individual’s current or prospective job</w:t>
      </w:r>
    </w:p>
    <w:p w:rsidR="00000000" w:rsidRPr="00550122" w:rsidP="00550122">
      <w:pPr>
        <w:pStyle w:val="ListBullet2"/>
      </w:pPr>
      <w:r w:rsidRPr="00550122">
        <w:t>role, and obtain any required permissions for release</w:t>
      </w:r>
    </w:p>
    <w:p w:rsidR="00000000" w:rsidRPr="00550122" w:rsidP="00550122">
      <w:pPr>
        <w:pStyle w:val="ListBullet2"/>
      </w:pPr>
      <w:r w:rsidRPr="00550122">
        <w:t>the overarching requirements of commonwealth privacy regulations and any applicable local state or territory privacy regulations relevant to the individual’s current or prospective industry employment</w:t>
      </w:r>
    </w:p>
    <w:p w:rsidR="00000000" w:rsidRPr="00550122" w:rsidP="00550122">
      <w:pPr>
        <w:pStyle w:val="ListBullet2"/>
      </w:pPr>
      <w:r w:rsidRPr="00550122">
        <w:t>copyright in Australia; what it protects and does not p</w:t>
      </w:r>
      <w:r w:rsidRPr="00550122">
        <w:t>rotect, exclusive rights of owners and requirements for permissions</w:t>
      </w:r>
    </w:p>
    <w:p w:rsidR="00000000" w:rsidRPr="00550122" w:rsidP="00550122">
      <w:pPr>
        <w:pStyle w:val="ListBullet2"/>
      </w:pPr>
      <w:r w:rsidRPr="00550122">
        <w:t>defamation via social media from three different sources</w:t>
      </w:r>
    </w:p>
    <w:p w:rsidR="00000000" w:rsidRPr="00550122" w:rsidP="00550122">
      <w:pPr>
        <w:pStyle w:val="ListBullet2"/>
      </w:pPr>
      <w:r w:rsidRPr="00550122">
        <w:t>organisational criticism via social media; either customer or employee based</w:t>
      </w:r>
    </w:p>
    <w:p w:rsidR="00000000" w:rsidRPr="00550122" w:rsidP="00550122">
      <w:pPr>
        <w:pStyle w:val="ListBullet"/>
      </w:pPr>
      <w:r w:rsidRPr="00550122">
        <w:t>from information collected, provide an overview evalu</w:t>
      </w:r>
      <w:r w:rsidRPr="00550122">
        <w:t xml:space="preserve">ation of each of the above topics </w:t>
      </w:r>
    </w:p>
    <w:p w:rsidR="00000000" w:rsidRPr="00550122" w:rsidP="00550122">
      <w:pPr>
        <w:pStyle w:val="ListBullet"/>
      </w:pPr>
      <w:r w:rsidRPr="00550122">
        <w:t>evaluate three situations involving personal online posts that present a risk to an organisation’s reputation and identify guidelines that could be used to avoid risk</w:t>
      </w:r>
    </w:p>
    <w:p w:rsidR="00000000" w:rsidRPr="00550122" w:rsidP="00550122">
      <w:pPr>
        <w:pStyle w:val="ListBullet"/>
      </w:pPr>
      <w:r w:rsidRPr="00550122">
        <w:t>respond professionally to customer communications cove</w:t>
      </w:r>
      <w:r w:rsidRPr="00550122">
        <w:t>ring:</w:t>
      </w:r>
    </w:p>
    <w:p w:rsidR="00000000" w:rsidRPr="00550122" w:rsidP="00550122">
      <w:pPr>
        <w:pStyle w:val="ListBullet2"/>
      </w:pPr>
      <w:r w:rsidRPr="00550122">
        <w:t>a general product or service need, on two occasions</w:t>
      </w:r>
    </w:p>
    <w:p w:rsidR="00000000" w:rsidRPr="00550122" w:rsidP="00550122">
      <w:pPr>
        <w:pStyle w:val="ListBullet2"/>
      </w:pPr>
      <w:r w:rsidRPr="00550122">
        <w:t>negative comment or complaint about organisational issues, products or services, on two occasions.</w:t>
      </w:r>
    </w:p>
    <w:p w:rsidR="00000000" w:rsidRPr="00550122" w:rsidP="00550122">
      <w:pPr>
        <w:pStyle w:val="AllowPageBreak"/>
      </w:pPr>
    </w:p>
    <w:p w:rsidR="00000000" w:rsidRPr="00550122" w:rsidP="00550122">
      <w:pPr>
        <w:pStyle w:val="Heading1"/>
      </w:pPr>
      <w:bookmarkStart w:id="3" w:name="O_1054576"/>
      <w:bookmarkEnd w:id="3"/>
      <w:r w:rsidRPr="00550122">
        <w:t>Knowledge Evidence</w:t>
      </w:r>
    </w:p>
    <w:p w:rsidR="00000000" w:rsidRPr="00550122" w:rsidP="00CE1AFD">
      <w:pPr>
        <w:pStyle w:val="BodyText"/>
      </w:pPr>
      <w:r w:rsidRPr="00550122">
        <w:t>Demonstrated knowledge required to complete the tasks outlin</w:t>
      </w:r>
      <w:r w:rsidRPr="00550122">
        <w:t>ed in elements and performance criteria of this unit:</w:t>
      </w:r>
    </w:p>
    <w:p w:rsidR="00000000" w:rsidRPr="00550122" w:rsidP="00550122">
      <w:pPr>
        <w:pStyle w:val="ListBullet"/>
      </w:pPr>
      <w:r w:rsidRPr="00550122">
        <w:t>at a fundamental level of understanding:</w:t>
      </w:r>
    </w:p>
    <w:p w:rsidR="00000000" w:rsidRPr="00550122" w:rsidP="00550122">
      <w:pPr>
        <w:pStyle w:val="ListBullet2"/>
      </w:pPr>
      <w:r w:rsidRPr="00550122">
        <w:t>terms of service for common brands of social media; how they share user information and how this may impact on users</w:t>
      </w:r>
    </w:p>
    <w:p w:rsidR="00000000" w:rsidRPr="00550122" w:rsidP="00550122">
      <w:pPr>
        <w:pStyle w:val="ListBullet2"/>
      </w:pPr>
      <w:r w:rsidRPr="00550122">
        <w:t>the general impacts of social media, both positive and negative:</w:t>
      </w:r>
    </w:p>
    <w:p w:rsidR="00000000" w:rsidRPr="00550122" w:rsidP="00550122">
      <w:pPr>
        <w:pStyle w:val="ListBullet3"/>
      </w:pPr>
      <w:r w:rsidRPr="00550122">
        <w:t>impacts on organisation reputation</w:t>
      </w:r>
    </w:p>
    <w:p w:rsidR="00000000" w:rsidRPr="00550122" w:rsidP="00550122">
      <w:pPr>
        <w:pStyle w:val="ListBullet3"/>
      </w:pPr>
      <w:r w:rsidRPr="00550122">
        <w:t>social impacts on users</w:t>
      </w:r>
    </w:p>
    <w:p w:rsidR="00000000" w:rsidRPr="00550122" w:rsidP="00550122">
      <w:pPr>
        <w:pStyle w:val="ListBullet2"/>
      </w:pPr>
      <w:r w:rsidRPr="00550122">
        <w:t>meaning of harassment and cyberbullying and how this occurs and can escalate through use of social media</w:t>
      </w:r>
    </w:p>
    <w:p w:rsidR="00000000" w:rsidRPr="00550122" w:rsidP="00550122">
      <w:pPr>
        <w:pStyle w:val="ListBullet2"/>
      </w:pPr>
      <w:r w:rsidRPr="00550122">
        <w:t>how bullying of employees</w:t>
      </w:r>
      <w:r w:rsidRPr="00550122">
        <w:t xml:space="preserve"> and contractors can occur because of organisational connections and via organisational social media sites</w:t>
      </w:r>
    </w:p>
    <w:p w:rsidR="00000000" w:rsidRPr="00550122" w:rsidP="00550122">
      <w:pPr>
        <w:pStyle w:val="ListBullet2"/>
      </w:pPr>
      <w:r w:rsidRPr="00550122">
        <w:t>organisational duty of care to protect individuals from cyberbullying and processes that can be taken to avoid and respond to incidents</w:t>
      </w:r>
    </w:p>
    <w:p w:rsidR="00000000" w:rsidRPr="00550122" w:rsidP="00550122">
      <w:pPr>
        <w:pStyle w:val="ListBullet"/>
      </w:pPr>
      <w:r w:rsidRPr="00550122">
        <w:t xml:space="preserve">the content </w:t>
      </w:r>
      <w:r w:rsidRPr="00550122">
        <w:t xml:space="preserve">of industry and organisational codes of conduct or policies for online activities, applicable to the individual’s context and the importance in guiding ethical and professional behaviours </w:t>
      </w:r>
    </w:p>
    <w:p w:rsidR="00000000" w:rsidRPr="00550122" w:rsidP="00550122">
      <w:pPr>
        <w:pStyle w:val="ListBullet"/>
      </w:pPr>
      <w:r w:rsidRPr="00550122">
        <w:t>boundaries of personal and professional online activities how personal posts and online presence can adversely affect organisational reputation and others associated with the organisation including: customers, suppliers, sponsors, donors etc.</w:t>
      </w:r>
    </w:p>
    <w:p w:rsidR="00000000" w:rsidRPr="00550122" w:rsidP="00550122">
      <w:pPr>
        <w:pStyle w:val="ListBullet"/>
      </w:pPr>
      <w:r w:rsidRPr="00550122">
        <w:t xml:space="preserve">methods that </w:t>
      </w:r>
      <w:r w:rsidRPr="00550122">
        <w:t>can be used to ensure personal posts are not assumed to be representing the organisation</w:t>
      </w:r>
    </w:p>
    <w:p w:rsidR="00000000" w:rsidRPr="00550122" w:rsidP="00550122">
      <w:pPr>
        <w:pStyle w:val="ListBullet"/>
      </w:pPr>
      <w:r w:rsidRPr="00550122">
        <w:t>a fundamental understanding of the key contents of:</w:t>
      </w:r>
    </w:p>
    <w:p w:rsidR="00000000" w:rsidRPr="00550122" w:rsidP="00550122">
      <w:pPr>
        <w:pStyle w:val="ListBullet2"/>
      </w:pPr>
      <w:r w:rsidRPr="00550122">
        <w:t>commonwealth privacy law inclusive of the Australian Privacy Principles and how these regulate the collection, use</w:t>
      </w:r>
      <w:r w:rsidRPr="00550122">
        <w:t>, maintenance and secure storage of private customer information collected by private and government organisations</w:t>
      </w:r>
    </w:p>
    <w:p w:rsidR="00000000" w:rsidRPr="00550122" w:rsidP="00550122">
      <w:pPr>
        <w:pStyle w:val="ListBullet2"/>
      </w:pPr>
      <w:r w:rsidRPr="00550122">
        <w:t>any state or territory privacy regulations relevant to the individual’s industry and work context</w:t>
      </w:r>
    </w:p>
    <w:p w:rsidR="00000000" w:rsidRPr="00550122" w:rsidP="00550122">
      <w:pPr>
        <w:pStyle w:val="ListBullet"/>
      </w:pPr>
      <w:r w:rsidRPr="00550122">
        <w:t>the content of organisational privacy poli</w:t>
      </w:r>
      <w:r w:rsidRPr="00550122">
        <w:t>cies and procedures, applicable to the individual’s industry context, and the importance in guiding ethical and professional behaviours</w:t>
      </w:r>
    </w:p>
    <w:p w:rsidR="00000000" w:rsidRPr="00550122" w:rsidP="00550122">
      <w:pPr>
        <w:pStyle w:val="ListBullet"/>
      </w:pPr>
      <w:r w:rsidRPr="00550122">
        <w:t>types of:</w:t>
      </w:r>
    </w:p>
    <w:p w:rsidR="00000000" w:rsidRPr="00550122" w:rsidP="00550122">
      <w:pPr>
        <w:pStyle w:val="ListBullet2"/>
      </w:pPr>
      <w:r w:rsidRPr="00550122">
        <w:t>customer information generally considered to be sensitive and relevant to the individual’s work context</w:t>
      </w:r>
    </w:p>
    <w:p w:rsidR="00000000" w:rsidRPr="00550122" w:rsidP="00550122">
      <w:pPr>
        <w:pStyle w:val="ListBullet2"/>
      </w:pPr>
      <w:r w:rsidRPr="00550122">
        <w:t>conse</w:t>
      </w:r>
      <w:r w:rsidRPr="00550122">
        <w:t>nts used when publishing information about others and their images</w:t>
      </w:r>
    </w:p>
    <w:p w:rsidR="00000000" w:rsidRPr="00550122" w:rsidP="00550122">
      <w:pPr>
        <w:pStyle w:val="ListBullet2"/>
      </w:pPr>
      <w:r w:rsidRPr="00550122">
        <w:t>organisational information generally considered to be sensitive and deemed not for public release</w:t>
      </w:r>
    </w:p>
    <w:p w:rsidR="00000000" w:rsidRPr="00550122" w:rsidP="00550122">
      <w:pPr>
        <w:pStyle w:val="ListBullet"/>
      </w:pPr>
      <w:r w:rsidRPr="00550122">
        <w:t>at a fundamental level of understanding:</w:t>
      </w:r>
    </w:p>
    <w:p w:rsidR="00000000" w:rsidRPr="00550122" w:rsidP="00550122">
      <w:pPr>
        <w:pStyle w:val="ListBullet2"/>
      </w:pPr>
      <w:r w:rsidRPr="00550122">
        <w:t>what copyright protects and does not protect</w:t>
      </w:r>
    </w:p>
    <w:p w:rsidR="00000000" w:rsidRPr="00550122" w:rsidP="00550122">
      <w:pPr>
        <w:pStyle w:val="ListBullet2"/>
      </w:pPr>
      <w:r w:rsidRPr="00550122">
        <w:t>who</w:t>
      </w:r>
      <w:r w:rsidRPr="00550122">
        <w:t xml:space="preserve"> can own copyright, and procedures used by owners to identify copyright</w:t>
      </w:r>
    </w:p>
    <w:p w:rsidR="00000000" w:rsidRPr="00550122" w:rsidP="00550122">
      <w:pPr>
        <w:pStyle w:val="ListBullet2"/>
      </w:pPr>
      <w:r w:rsidRPr="00550122">
        <w:t>exclusive rights that owners have over their material and how this affects use of materials by others</w:t>
      </w:r>
    </w:p>
    <w:p w:rsidR="00000000" w:rsidRPr="00550122" w:rsidP="00550122">
      <w:pPr>
        <w:pStyle w:val="ListBullet2"/>
      </w:pPr>
      <w:r w:rsidRPr="00550122">
        <w:t>permissions that are required to use materials and how to obtain</w:t>
      </w:r>
    </w:p>
    <w:p w:rsidR="00000000" w:rsidRPr="00550122" w:rsidP="00550122">
      <w:pPr>
        <w:pStyle w:val="ListBullet2"/>
      </w:pPr>
      <w:r w:rsidRPr="00550122">
        <w:t>meaning of defamation, slander and libel and how this occurs and can escalate through use of social media</w:t>
      </w:r>
    </w:p>
    <w:p w:rsidR="00000000" w:rsidRPr="00550122" w:rsidP="00550122">
      <w:pPr>
        <w:pStyle w:val="ListBullet2"/>
      </w:pPr>
      <w:r w:rsidRPr="00550122">
        <w:t>potential personal and organisational consequences of both receiving and making defamatory comments</w:t>
      </w:r>
    </w:p>
    <w:p w:rsidR="00000000" w:rsidRPr="00550122" w:rsidP="00550122">
      <w:pPr>
        <w:pStyle w:val="ListBullet"/>
      </w:pPr>
      <w:r w:rsidRPr="00550122">
        <w:t>differences between personal and professional onl</w:t>
      </w:r>
      <w:r w:rsidRPr="00550122">
        <w:t>ine communication styles and choice of language</w:t>
      </w:r>
    </w:p>
    <w:p w:rsidR="00000000" w:rsidRPr="00550122" w:rsidP="00550122">
      <w:pPr>
        <w:pStyle w:val="ListBullet"/>
      </w:pPr>
      <w:r w:rsidRPr="00550122">
        <w:t>principles of positive and professional online communications that enhance customer engagement and organisational reputation</w:t>
      </w:r>
    </w:p>
    <w:p w:rsidR="00000000" w:rsidRPr="00550122" w:rsidP="00550122">
      <w:pPr>
        <w:pStyle w:val="ListBullet"/>
      </w:pPr>
      <w:r w:rsidRPr="00550122">
        <w:t>types of positive language and approaches that can be used when dealing with negati</w:t>
      </w:r>
      <w:r w:rsidRPr="00550122">
        <w:t>vity, complaints and conflicts.</w:t>
      </w:r>
    </w:p>
    <w:p w:rsidR="00000000" w:rsidRPr="00550122" w:rsidP="00550122">
      <w:pPr>
        <w:pStyle w:val="AllowPageBreak"/>
      </w:pPr>
    </w:p>
    <w:p w:rsidR="00000000" w:rsidRPr="00550122" w:rsidP="00550122">
      <w:pPr>
        <w:pStyle w:val="Heading1"/>
      </w:pPr>
      <w:bookmarkStart w:id="4" w:name="O_1054577"/>
      <w:bookmarkEnd w:id="4"/>
      <w:r w:rsidRPr="00550122">
        <w:t>Assessment Conditions</w:t>
      </w:r>
    </w:p>
    <w:p w:rsidR="00000000" w:rsidRPr="00550122" w:rsidP="00CE1AFD">
      <w:pPr>
        <w:pStyle w:val="BodyText"/>
      </w:pPr>
      <w:r w:rsidRPr="00550122">
        <w:t xml:space="preserve">This unit has been written to allow for application to any type of industry. Assessment must be customised according to the industry context of learners while ensuring that all skill </w:t>
      </w:r>
      <w:r w:rsidRPr="00550122">
        <w:t>and knowledge content is assessed, and all performance evidence is collected.</w:t>
      </w:r>
    </w:p>
    <w:p w:rsidR="00000000" w:rsidRPr="00550122" w:rsidP="00CE1AFD">
      <w:pPr>
        <w:pStyle w:val="BodyText"/>
      </w:pPr>
      <w:r w:rsidRPr="00550122">
        <w:t>This unit and Assessment Requirements references customers as a generic term throughout. However, because different industries and organisations use different terms to describe t</w:t>
      </w:r>
      <w:r w:rsidRPr="00550122">
        <w:t>heir stakeholders, learners should use terms appropriate for their industry during assessment.</w:t>
      </w:r>
    </w:p>
    <w:p w:rsidR="00000000" w:rsidRPr="00550122" w:rsidP="00CE1AFD">
      <w:pPr>
        <w:pStyle w:val="BodyText"/>
      </w:pPr>
      <w:r w:rsidRPr="00550122">
        <w:t>Assessment must ensure use of:</w:t>
      </w:r>
    </w:p>
    <w:p w:rsidR="00000000" w:rsidRPr="00550122" w:rsidP="00550122">
      <w:pPr>
        <w:pStyle w:val="ListBullet"/>
      </w:pPr>
      <w:r w:rsidRPr="00550122">
        <w:t xml:space="preserve">real workplace situations, or simulated activities, or case study scenarios that test aspects of this unit that involve customer </w:t>
      </w:r>
      <w:r w:rsidRPr="00550122">
        <w:t>communication</w:t>
      </w:r>
    </w:p>
    <w:p w:rsidR="00000000" w:rsidRPr="00550122" w:rsidP="00550122">
      <w:pPr>
        <w:pStyle w:val="ListBullet"/>
      </w:pPr>
      <w:r w:rsidRPr="00550122">
        <w:t>computers or mobile devices and the Internet to source information</w:t>
      </w:r>
    </w:p>
    <w:p w:rsidR="00000000" w:rsidRPr="00550122" w:rsidP="00550122">
      <w:pPr>
        <w:pStyle w:val="ListBullet"/>
      </w:pPr>
      <w:r w:rsidRPr="00550122">
        <w:t>terms of service published by social media brands</w:t>
      </w:r>
    </w:p>
    <w:p w:rsidR="00000000" w:rsidRPr="00550122" w:rsidP="00550122">
      <w:pPr>
        <w:pStyle w:val="ListBullet"/>
      </w:pPr>
      <w:r w:rsidRPr="00550122">
        <w:t>Australian Privacy Principles (or their successor) fact sheets</w:t>
      </w:r>
    </w:p>
    <w:p w:rsidR="00000000" w:rsidRPr="00550122" w:rsidP="00550122">
      <w:pPr>
        <w:pStyle w:val="ListBullet"/>
      </w:pPr>
      <w:r w:rsidRPr="00550122">
        <w:t>sample organisational privacy policies</w:t>
      </w:r>
    </w:p>
    <w:p w:rsidR="00000000" w:rsidRPr="00550122" w:rsidP="00550122">
      <w:pPr>
        <w:pStyle w:val="ListBullet"/>
      </w:pPr>
      <w:r w:rsidRPr="00550122">
        <w:t>sample industry and organisational documents relating to online and social media activities; including codes of conduct, policy statements or guidelines.</w:t>
      </w:r>
    </w:p>
    <w:p w:rsidR="00000000" w:rsidRPr="00550122" w:rsidP="00CE1AFD">
      <w:pPr>
        <w:pStyle w:val="BodyText"/>
      </w:pPr>
      <w:r w:rsidRPr="00550122">
        <w:t>Assessors must satisfy the assessor requirements nominated in the Standards for Registered Training Or</w:t>
      </w:r>
      <w:r w:rsidRPr="00550122">
        <w:t>ganisations, or their successor, and must have workplace experience where they have applied the skills and knowledge covered in this unit of competency.</w:t>
      </w:r>
    </w:p>
    <w:p w:rsidR="00000000" w:rsidRPr="00550122" w:rsidP="00550122">
      <w:pPr>
        <w:pStyle w:val="Heading1"/>
      </w:pPr>
      <w:bookmarkStart w:id="5" w:name="O_1054580"/>
      <w:bookmarkEnd w:id="5"/>
      <w:r w:rsidRPr="00550122">
        <w:t>Links</w:t>
      </w:r>
    </w:p>
    <w:p w:rsidR="00000000" w:rsidRPr="00550122" w:rsidP="00CE1AFD">
      <w:pPr>
        <w:pStyle w:val="BodyText"/>
      </w:pPr>
      <w:r w:rsidRPr="00550122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E5B1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50122" w:rsidP="00550122"/>
    <w:sectPr w:rsidSect="005501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22" w:rsidRPr="00CE1AFD" w:rsidP="00CE1A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FD" w:rsidP="00550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1AFD" w:rsidP="00550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1AFD" w:rsidP="00550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0122" w:rsidRPr="00CE1AFD" w:rsidP="00CE1A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AFD" w:rsidRPr="002D2AF8" w:rsidP="00550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SIRXOSM002 Maintain ethical and professional standards when using social media and online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E1AFD" w:rsidP="00550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9CF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3E0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3E6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0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0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0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0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0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0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0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0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0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0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0122"/>
  </w:style>
  <w:style w:type="character" w:customStyle="1" w:styleId="Heading1Char">
    <w:name w:val="Heading 1 Char"/>
    <w:basedOn w:val="DefaultParagraphFont"/>
    <w:link w:val="Heading1"/>
    <w:rsid w:val="00550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01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01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01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01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0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0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012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0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0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0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0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0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0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0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0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0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0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0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0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0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0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0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0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0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0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01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0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0122"/>
    <w:rPr>
      <w:b/>
      <w:spacing w:val="0"/>
    </w:rPr>
  </w:style>
  <w:style w:type="paragraph" w:customStyle="1" w:styleId="SuperTitle">
    <w:name w:val="SuperTitle"/>
    <w:basedOn w:val="Title"/>
    <w:rsid w:val="00550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0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0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0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0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0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0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0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0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0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0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01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0122"/>
    <w:rPr>
      <w:i/>
    </w:rPr>
  </w:style>
  <w:style w:type="paragraph" w:styleId="Caption">
    <w:name w:val="caption"/>
    <w:basedOn w:val="BodyText"/>
    <w:next w:val="Normal"/>
    <w:qFormat/>
    <w:rsid w:val="00550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0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0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0122"/>
  </w:style>
  <w:style w:type="paragraph" w:styleId="TableofFigures">
    <w:name w:val="table of figures"/>
    <w:basedOn w:val="Normal"/>
    <w:next w:val="Normal"/>
    <w:semiHidden/>
    <w:rsid w:val="00550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01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0122"/>
    <w:rPr>
      <w:rFonts w:ascii="Wingdings" w:hAnsi="Wingdings"/>
    </w:rPr>
  </w:style>
  <w:style w:type="paragraph" w:customStyle="1" w:styleId="TableHeading">
    <w:name w:val="Table Heading"/>
    <w:basedOn w:val="HeadingBase"/>
    <w:rsid w:val="00550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0122"/>
    <w:rPr>
      <w:color w:val="0033CC"/>
      <w:u w:val="none"/>
    </w:rPr>
  </w:style>
  <w:style w:type="paragraph" w:customStyle="1" w:styleId="BodyTextRight">
    <w:name w:val="Body Text Right"/>
    <w:basedOn w:val="BodyText"/>
    <w:rsid w:val="00550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0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01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0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0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0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0122"/>
    <w:rPr>
      <w:sz w:val="32"/>
    </w:rPr>
  </w:style>
  <w:style w:type="paragraph" w:customStyle="1" w:styleId="HeadingProcedure">
    <w:name w:val="Heading Procedure"/>
    <w:basedOn w:val="HeadingBase"/>
    <w:next w:val="Normal"/>
    <w:rsid w:val="00550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0122"/>
    <w:pPr>
      <w:spacing w:before="60" w:after="60"/>
    </w:pPr>
  </w:style>
  <w:style w:type="paragraph" w:styleId="ListContinue">
    <w:name w:val="List Continue"/>
    <w:basedOn w:val="List"/>
    <w:rsid w:val="00550122"/>
    <w:pPr>
      <w:ind w:firstLine="0"/>
    </w:pPr>
  </w:style>
  <w:style w:type="paragraph" w:customStyle="1" w:styleId="ListNote">
    <w:name w:val="List Note"/>
    <w:basedOn w:val="List"/>
    <w:rsid w:val="00550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0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0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0122"/>
    <w:rPr>
      <w:rFonts w:ascii="Courier New" w:hAnsi="Courier New"/>
    </w:rPr>
  </w:style>
  <w:style w:type="paragraph" w:customStyle="1" w:styleId="NoteBullet">
    <w:name w:val="Note Bullet"/>
    <w:basedOn w:val="Note"/>
    <w:rsid w:val="00550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0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0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0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01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0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0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0122"/>
    <w:rPr>
      <w:b/>
      <w:smallCaps/>
    </w:rPr>
  </w:style>
  <w:style w:type="paragraph" w:customStyle="1" w:styleId="TableListNumber">
    <w:name w:val="Table List Number"/>
    <w:basedOn w:val="ListNumber"/>
    <w:rsid w:val="00550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0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0122"/>
    <w:pPr>
      <w:numPr>
        <w:numId w:val="10"/>
      </w:numPr>
    </w:pPr>
  </w:style>
  <w:style w:type="paragraph" w:customStyle="1" w:styleId="ListAlpha2">
    <w:name w:val="List Alpha 2"/>
    <w:basedOn w:val="List2"/>
    <w:rsid w:val="00550122"/>
    <w:pPr>
      <w:numPr>
        <w:numId w:val="9"/>
      </w:numPr>
    </w:pPr>
  </w:style>
  <w:style w:type="paragraph" w:styleId="List2">
    <w:name w:val="List 2"/>
    <w:basedOn w:val="BodyText"/>
    <w:rsid w:val="00550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0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0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01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01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0122"/>
    <w:pPr>
      <w:numPr>
        <w:numId w:val="5"/>
      </w:numPr>
    </w:pPr>
  </w:style>
  <w:style w:type="paragraph" w:styleId="ListContinue2">
    <w:name w:val="List Continue 2"/>
    <w:basedOn w:val="List2"/>
    <w:rsid w:val="00550122"/>
    <w:pPr>
      <w:ind w:firstLine="0"/>
    </w:pPr>
  </w:style>
  <w:style w:type="paragraph" w:styleId="ListContinue3">
    <w:name w:val="List Continue 3"/>
    <w:basedOn w:val="List3"/>
    <w:rsid w:val="00550122"/>
    <w:pPr>
      <w:ind w:left="1021" w:firstLine="0"/>
    </w:pPr>
  </w:style>
  <w:style w:type="paragraph" w:styleId="ListContinue4">
    <w:name w:val="List Continue 4"/>
    <w:basedOn w:val="List4"/>
    <w:rsid w:val="00550122"/>
    <w:pPr>
      <w:ind w:firstLine="0"/>
    </w:pPr>
  </w:style>
  <w:style w:type="paragraph" w:styleId="ListContinue5">
    <w:name w:val="List Continue 5"/>
    <w:basedOn w:val="List5"/>
    <w:rsid w:val="00550122"/>
    <w:pPr>
      <w:ind w:firstLine="0"/>
    </w:pPr>
  </w:style>
  <w:style w:type="paragraph" w:styleId="ListNumber3">
    <w:name w:val="List Number 3"/>
    <w:basedOn w:val="List3"/>
    <w:rsid w:val="00550122"/>
    <w:pPr>
      <w:numPr>
        <w:numId w:val="6"/>
      </w:numPr>
    </w:pPr>
  </w:style>
  <w:style w:type="paragraph" w:styleId="ListNumber4">
    <w:name w:val="List Number 4"/>
    <w:basedOn w:val="List4"/>
    <w:rsid w:val="00550122"/>
    <w:pPr>
      <w:numPr>
        <w:numId w:val="7"/>
      </w:numPr>
    </w:pPr>
  </w:style>
  <w:style w:type="paragraph" w:styleId="ListNumber5">
    <w:name w:val="List Number 5"/>
    <w:basedOn w:val="List5"/>
    <w:rsid w:val="00550122"/>
    <w:pPr>
      <w:numPr>
        <w:numId w:val="8"/>
      </w:numPr>
    </w:pPr>
  </w:style>
  <w:style w:type="paragraph" w:styleId="BlockText">
    <w:name w:val="Block Text"/>
    <w:basedOn w:val="Normal"/>
    <w:rsid w:val="00550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0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0122"/>
    <w:rPr>
      <w:sz w:val="16"/>
      <w:vertAlign w:val="superscript"/>
    </w:rPr>
  </w:style>
  <w:style w:type="character" w:customStyle="1" w:styleId="Symbols">
    <w:name w:val="Symbols"/>
    <w:basedOn w:val="DefaultParagraphFont"/>
    <w:rsid w:val="00550122"/>
    <w:rPr>
      <w:rFonts w:ascii="Symbol" w:hAnsi="Symbol"/>
    </w:rPr>
  </w:style>
  <w:style w:type="character" w:customStyle="1" w:styleId="MenuOptions">
    <w:name w:val="Menu Options"/>
    <w:basedOn w:val="DefaultParagraphFont"/>
    <w:rsid w:val="00550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0122"/>
    <w:rPr>
      <w:b/>
    </w:rPr>
  </w:style>
  <w:style w:type="character" w:customStyle="1" w:styleId="Underlined">
    <w:name w:val="Underlined"/>
    <w:basedOn w:val="DefaultParagraphFont"/>
    <w:rsid w:val="00550122"/>
    <w:rPr>
      <w:u w:val="single"/>
    </w:rPr>
  </w:style>
  <w:style w:type="paragraph" w:customStyle="1" w:styleId="TableBodyTextRight">
    <w:name w:val="Table Body Text Right"/>
    <w:basedOn w:val="TableBodyText"/>
    <w:rsid w:val="00550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0122"/>
    <w:rPr>
      <w:sz w:val="18"/>
    </w:rPr>
  </w:style>
  <w:style w:type="paragraph" w:customStyle="1" w:styleId="BodySmallRight">
    <w:name w:val="Body Small Right"/>
    <w:basedOn w:val="BodyTextRight"/>
    <w:rsid w:val="00550122"/>
    <w:rPr>
      <w:sz w:val="18"/>
      <w:szCs w:val="18"/>
    </w:rPr>
  </w:style>
  <w:style w:type="paragraph" w:customStyle="1" w:styleId="MarginEdition">
    <w:name w:val="Margin Edition"/>
    <w:basedOn w:val="MarginNote"/>
    <w:rsid w:val="00550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0122"/>
    <w:rPr>
      <w:sz w:val="2"/>
      <w:szCs w:val="2"/>
    </w:rPr>
  </w:style>
  <w:style w:type="character" w:customStyle="1" w:styleId="Small">
    <w:name w:val="Small"/>
    <w:basedOn w:val="DefaultParagraphFont"/>
    <w:rsid w:val="00550122"/>
    <w:rPr>
      <w:sz w:val="16"/>
    </w:rPr>
  </w:style>
  <w:style w:type="paragraph" w:customStyle="1" w:styleId="WideTable">
    <w:name w:val="Wide Table"/>
    <w:basedOn w:val="Normal"/>
    <w:rsid w:val="00550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0122"/>
  </w:style>
  <w:style w:type="paragraph" w:styleId="Quote">
    <w:name w:val="Quote"/>
    <w:basedOn w:val="Heading1"/>
    <w:link w:val="QuoteChar"/>
    <w:qFormat/>
    <w:rsid w:val="00550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0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0122"/>
    <w:pPr>
      <w:pageBreakBefore/>
    </w:pPr>
  </w:style>
  <w:style w:type="paragraph" w:customStyle="1" w:styleId="Border">
    <w:name w:val="Border"/>
    <w:basedOn w:val="Normal"/>
    <w:qFormat/>
    <w:rsid w:val="00550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0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0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0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0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0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0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0122"/>
    <w:rPr>
      <w:u w:val="single"/>
    </w:rPr>
  </w:style>
  <w:style w:type="character" w:customStyle="1" w:styleId="BoldandItalics">
    <w:name w:val="Bold and Italics"/>
    <w:qFormat/>
    <w:rsid w:val="00550122"/>
    <w:rPr>
      <w:b/>
      <w:i/>
      <w:u w:val="none"/>
    </w:rPr>
  </w:style>
  <w:style w:type="paragraph" w:styleId="BalloonText">
    <w:name w:val="Balloon Text"/>
    <w:basedOn w:val="Normal"/>
    <w:link w:val="BalloonTextChar"/>
    <w:rsid w:val="00550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0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01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0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0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01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0122"/>
    <w:pPr>
      <w:spacing w:before="0" w:after="0"/>
    </w:pPr>
  </w:style>
  <w:style w:type="paragraph" w:customStyle="1" w:styleId="BodyTextBold">
    <w:name w:val="Body Text Bold"/>
    <w:basedOn w:val="BodyText"/>
    <w:qFormat/>
    <w:rsid w:val="00550122"/>
    <w:rPr>
      <w:b/>
    </w:rPr>
  </w:style>
  <w:style w:type="character" w:styleId="Hyperlink">
    <w:name w:val="Hyperlink"/>
    <w:basedOn w:val="DefaultParagraphFont"/>
    <w:uiPriority w:val="99"/>
    <w:unhideWhenUsed/>
    <w:rsid w:val="00CE1A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5791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SIRXOSM002 Maintain ethical and professional standards when using social media and online platforms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2023-07-02T01:08:00Z</dcterms:created>
  <dcterms:modified xsi:type="dcterms:W3CDTF">2023-07-02T01:08:00Z</dcterms:modified>
</cp:coreProperties>
</file>