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4C4" w:rsidP="005624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SIRXMKT006 Develop a social media strategy</w:t>
      </w:r>
      <w:r>
        <w:fldChar w:fldCharType="end"/>
      </w:r>
    </w:p>
    <w:p w:rsidR="005624C4" w:rsidP="005624C4">
      <w:pPr>
        <w:pStyle w:val="Version"/>
        <w:sectPr w:rsidSect="00B10B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B19" w:rsidP="00B10B19">
      <w:pPr>
        <w:pStyle w:val="SuperHeading"/>
      </w:pPr>
      <w:r w:rsidRPr="00B10B19">
        <w:t>Assessment Requirements for SIRXMKT006 Develop a social media strategy</w:t>
      </w:r>
    </w:p>
    <w:p w:rsidR="00000000" w:rsidRPr="00B10B19" w:rsidP="00B10B19">
      <w:pPr>
        <w:pStyle w:val="Heading1"/>
      </w:pPr>
      <w:bookmarkStart w:id="1" w:name="O_955434"/>
      <w:bookmarkEnd w:id="1"/>
      <w:r w:rsidRPr="00B10B19">
        <w:t>Modification History</w:t>
      </w:r>
    </w:p>
    <w:p w:rsidR="00000000" w:rsidRPr="00B10B19" w:rsidP="005624C4">
      <w:pPr>
        <w:pStyle w:val="BodyText"/>
      </w:pPr>
      <w:r w:rsidRPr="00B10B19">
        <w:t>Not applicable.</w:t>
      </w:r>
    </w:p>
    <w:p w:rsidR="00000000" w:rsidRPr="00B10B19" w:rsidP="00B10B19">
      <w:pPr>
        <w:pStyle w:val="Heading1"/>
      </w:pPr>
      <w:bookmarkStart w:id="2" w:name="O_955435"/>
      <w:bookmarkEnd w:id="2"/>
      <w:r w:rsidRPr="00B10B19">
        <w:t>Performance Evidence</w:t>
      </w:r>
    </w:p>
    <w:p w:rsidR="00000000" w:rsidRPr="00B10B19" w:rsidP="005624C4">
      <w:pPr>
        <w:pStyle w:val="BodyText"/>
      </w:pPr>
      <w:r w:rsidRPr="00B10B19">
        <w:t>Evidence of the ability to complete tasks outlined in elements and performance criteria of this unit in the context of the job role, and:</w:t>
      </w:r>
    </w:p>
    <w:p w:rsidR="00000000" w:rsidRPr="00B10B19" w:rsidP="00B10B19">
      <w:pPr>
        <w:pStyle w:val="ListBullet"/>
      </w:pPr>
      <w:r w:rsidRPr="00B10B19">
        <w:t>research and compare at least three different social media platforms for organisational use and select platforms that</w:t>
      </w:r>
      <w:r w:rsidRPr="00B10B19">
        <w:t xml:space="preserve"> best meet organisational social media requirements</w:t>
      </w:r>
    </w:p>
    <w:p w:rsidR="00000000" w:rsidRPr="00B10B19" w:rsidP="00B10B19">
      <w:pPr>
        <w:pStyle w:val="ListBullet"/>
      </w:pPr>
      <w:r w:rsidRPr="00B10B19">
        <w:t>for each platform identify:</w:t>
      </w:r>
    </w:p>
    <w:p w:rsidR="00000000" w:rsidRPr="00B10B19" w:rsidP="00B10B19">
      <w:pPr>
        <w:pStyle w:val="ListBullet2"/>
      </w:pPr>
      <w:r w:rsidRPr="00B10B19">
        <w:t xml:space="preserve">key features </w:t>
      </w:r>
    </w:p>
    <w:p w:rsidR="00000000" w:rsidRPr="00B10B19" w:rsidP="00B10B19">
      <w:pPr>
        <w:pStyle w:val="ListBullet2"/>
      </w:pPr>
      <w:r w:rsidRPr="00B10B19">
        <w:t xml:space="preserve">benefits </w:t>
      </w:r>
    </w:p>
    <w:p w:rsidR="00000000" w:rsidRPr="00B10B19" w:rsidP="00B10B19">
      <w:pPr>
        <w:pStyle w:val="ListBullet2"/>
      </w:pPr>
      <w:r w:rsidRPr="00B10B19">
        <w:t xml:space="preserve">limitations </w:t>
      </w:r>
    </w:p>
    <w:p w:rsidR="00000000" w:rsidRPr="00B10B19" w:rsidP="00B10B19">
      <w:pPr>
        <w:pStyle w:val="ListBullet2"/>
      </w:pPr>
      <w:r w:rsidRPr="00B10B19">
        <w:t>functionality</w:t>
      </w:r>
    </w:p>
    <w:p w:rsidR="00000000" w:rsidRPr="00B10B19" w:rsidP="00B10B19">
      <w:pPr>
        <w:pStyle w:val="ListBullet2"/>
      </w:pPr>
      <w:r w:rsidRPr="00B10B19">
        <w:t xml:space="preserve">target audience and key users </w:t>
      </w:r>
    </w:p>
    <w:p w:rsidR="00000000" w:rsidRPr="00B10B19" w:rsidP="00B10B19">
      <w:pPr>
        <w:pStyle w:val="ListBullet2"/>
      </w:pPr>
      <w:r w:rsidRPr="00B10B19">
        <w:t>terms of use</w:t>
      </w:r>
    </w:p>
    <w:p w:rsidR="00000000" w:rsidRPr="00B10B19" w:rsidP="00B10B19">
      <w:pPr>
        <w:pStyle w:val="ListBullet"/>
      </w:pPr>
      <w:r w:rsidRPr="00B10B19">
        <w:t xml:space="preserve">develop organisational policies and procedures for social media use detailing: </w:t>
      </w:r>
    </w:p>
    <w:p w:rsidR="00000000" w:rsidRPr="00B10B19" w:rsidP="00B10B19">
      <w:pPr>
        <w:pStyle w:val="ListBullet2"/>
      </w:pPr>
      <w:r w:rsidRPr="00B10B19">
        <w:t>appropriate use of social media</w:t>
      </w:r>
    </w:p>
    <w:p w:rsidR="00000000" w:rsidRPr="00B10B19" w:rsidP="00B10B19">
      <w:pPr>
        <w:pStyle w:val="ListBullet2"/>
      </w:pPr>
      <w:r w:rsidRPr="00B10B19">
        <w:t>appropriate content use and posting</w:t>
      </w:r>
    </w:p>
    <w:p w:rsidR="00000000" w:rsidRPr="00B10B19" w:rsidP="00B10B19">
      <w:pPr>
        <w:pStyle w:val="ListBullet2"/>
      </w:pPr>
      <w:r w:rsidRPr="00B10B19">
        <w:t>complaints handling and crisis management</w:t>
      </w:r>
    </w:p>
    <w:p w:rsidR="00000000" w:rsidRPr="00B10B19" w:rsidP="00B10B19">
      <w:pPr>
        <w:pStyle w:val="ListBullet2"/>
      </w:pPr>
      <w:r w:rsidRPr="00B10B19">
        <w:t>meeting legal and ethical responsibilities</w:t>
      </w:r>
    </w:p>
    <w:p w:rsidR="00000000" w:rsidRPr="00B10B19" w:rsidP="00B10B19">
      <w:pPr>
        <w:pStyle w:val="ListBullet2"/>
      </w:pPr>
      <w:r w:rsidRPr="00B10B19">
        <w:t xml:space="preserve">privacy and security </w:t>
      </w:r>
    </w:p>
    <w:p w:rsidR="00000000" w:rsidRPr="00B10B19" w:rsidP="00B10B19">
      <w:pPr>
        <w:pStyle w:val="ListBullet"/>
      </w:pPr>
      <w:r w:rsidRPr="00B10B19">
        <w:t>develop a social media strategy for execution over a three-month period that d</w:t>
      </w:r>
      <w:r w:rsidRPr="00B10B19">
        <w:t>etails:</w:t>
      </w:r>
    </w:p>
    <w:p w:rsidR="00000000" w:rsidRPr="00B10B19" w:rsidP="00B10B19">
      <w:pPr>
        <w:pStyle w:val="ListBullet2"/>
      </w:pPr>
      <w:r w:rsidRPr="00B10B19">
        <w:t xml:space="preserve">calendar of activities </w:t>
      </w:r>
    </w:p>
    <w:p w:rsidR="00000000" w:rsidRPr="00B10B19" w:rsidP="00B10B19">
      <w:pPr>
        <w:pStyle w:val="ListBullet2"/>
      </w:pPr>
      <w:r w:rsidRPr="00B10B19">
        <w:t xml:space="preserve">resourcing requirements </w:t>
      </w:r>
    </w:p>
    <w:p w:rsidR="00000000" w:rsidRPr="00B10B19" w:rsidP="00B10B19">
      <w:pPr>
        <w:pStyle w:val="ListBullet2"/>
      </w:pPr>
      <w:r w:rsidRPr="00B10B19">
        <w:t xml:space="preserve">content strategy </w:t>
      </w:r>
    </w:p>
    <w:p w:rsidR="00000000" w:rsidRPr="00B10B19" w:rsidP="00B10B19">
      <w:pPr>
        <w:pStyle w:val="ListBullet2"/>
      </w:pPr>
      <w:r w:rsidRPr="00B10B19">
        <w:t xml:space="preserve">engagement strategy </w:t>
      </w:r>
    </w:p>
    <w:p w:rsidR="00000000" w:rsidRPr="00B10B19" w:rsidP="00B10B19">
      <w:pPr>
        <w:pStyle w:val="ListBullet2"/>
      </w:pPr>
      <w:r w:rsidRPr="00B10B19">
        <w:t xml:space="preserve">activity and engagement tracking </w:t>
      </w:r>
    </w:p>
    <w:p w:rsidR="00000000" w:rsidRPr="00B10B19" w:rsidP="00B10B19">
      <w:pPr>
        <w:pStyle w:val="ListBullet2"/>
      </w:pPr>
      <w:r w:rsidRPr="00B10B19">
        <w:t xml:space="preserve">key performance indicators and evaluation criteria </w:t>
      </w:r>
    </w:p>
    <w:p w:rsidR="00000000" w:rsidRPr="00B10B19" w:rsidP="00B10B19">
      <w:pPr>
        <w:pStyle w:val="ListBullet"/>
      </w:pPr>
      <w:r w:rsidRPr="00B10B19">
        <w:t xml:space="preserve">monitor and review social media data to review social media performance </w:t>
      </w:r>
      <w:r w:rsidRPr="00B10B19">
        <w:t xml:space="preserve">over a one month-period and make recommendations for future improvements. </w:t>
      </w:r>
    </w:p>
    <w:p w:rsidR="00000000" w:rsidRPr="00B10B19" w:rsidP="00B10B19">
      <w:pPr>
        <w:pStyle w:val="AllowPageBreak"/>
      </w:pPr>
    </w:p>
    <w:p w:rsidR="00000000" w:rsidRPr="00B10B19" w:rsidP="00B10B19">
      <w:pPr>
        <w:pStyle w:val="Heading1"/>
      </w:pPr>
      <w:bookmarkStart w:id="3" w:name="O_955436"/>
      <w:bookmarkEnd w:id="3"/>
      <w:r w:rsidRPr="00B10B19">
        <w:t>Knowledge Evidence</w:t>
      </w:r>
    </w:p>
    <w:p w:rsidR="00000000" w:rsidRPr="00B10B19" w:rsidP="005624C4">
      <w:pPr>
        <w:pStyle w:val="BodyText"/>
      </w:pPr>
      <w:r w:rsidRPr="00B10B19">
        <w:t>Demonstrated knowledge required to complete the tasks outlined in elements and performance criteria of this unit:</w:t>
      </w:r>
    </w:p>
    <w:p w:rsidR="00000000" w:rsidRPr="00B10B19" w:rsidP="00B10B19">
      <w:pPr>
        <w:pStyle w:val="ListBullet"/>
      </w:pPr>
      <w:r w:rsidRPr="00B10B19">
        <w:t>key legal and ethical considerations as relevant to social media use:</w:t>
      </w:r>
    </w:p>
    <w:p w:rsidR="00000000" w:rsidRPr="00B10B19" w:rsidP="00B10B19">
      <w:pPr>
        <w:pStyle w:val="ListBullet2"/>
      </w:pPr>
      <w:r w:rsidRPr="00B10B19">
        <w:t xml:space="preserve">Australian Consumer Law </w:t>
      </w:r>
    </w:p>
    <w:p w:rsidR="00000000" w:rsidRPr="00B10B19" w:rsidP="00B10B19">
      <w:pPr>
        <w:pStyle w:val="ListBullet2"/>
      </w:pPr>
      <w:r w:rsidRPr="00B10B19">
        <w:t>copyright</w:t>
      </w:r>
    </w:p>
    <w:p w:rsidR="00000000" w:rsidRPr="00B10B19" w:rsidP="00B10B19">
      <w:pPr>
        <w:pStyle w:val="ListBullet2"/>
      </w:pPr>
      <w:r w:rsidRPr="00B10B19">
        <w:t xml:space="preserve">privacy </w:t>
      </w:r>
    </w:p>
    <w:p w:rsidR="00000000" w:rsidRPr="00B10B19" w:rsidP="00B10B19">
      <w:pPr>
        <w:pStyle w:val="ListBullet2"/>
      </w:pPr>
      <w:r w:rsidRPr="00B10B19">
        <w:t>codes of practice</w:t>
      </w:r>
    </w:p>
    <w:p w:rsidR="00000000" w:rsidRPr="00B10B19" w:rsidP="00B10B19">
      <w:pPr>
        <w:pStyle w:val="ListBullet2"/>
      </w:pPr>
      <w:r w:rsidRPr="00B10B19">
        <w:t xml:space="preserve">data and personal security </w:t>
      </w:r>
    </w:p>
    <w:p w:rsidR="00000000" w:rsidRPr="00B10B19" w:rsidP="00B10B19">
      <w:pPr>
        <w:pStyle w:val="ListBullet"/>
      </w:pPr>
      <w:r w:rsidRPr="00B10B19">
        <w:t>trends in social media use and role in:</w:t>
      </w:r>
    </w:p>
    <w:p w:rsidR="00000000" w:rsidRPr="00B10B19" w:rsidP="00B10B19">
      <w:pPr>
        <w:pStyle w:val="ListBullet2"/>
      </w:pPr>
      <w:r w:rsidRPr="00B10B19">
        <w:t>consumer engagement and feedback</w:t>
      </w:r>
    </w:p>
    <w:p w:rsidR="00000000" w:rsidRPr="00B10B19" w:rsidP="00B10B19">
      <w:pPr>
        <w:pStyle w:val="ListBullet2"/>
      </w:pPr>
      <w:r w:rsidRPr="00B10B19">
        <w:t>generating sales</w:t>
      </w:r>
    </w:p>
    <w:p w:rsidR="00000000" w:rsidRPr="00B10B19" w:rsidP="00B10B19">
      <w:pPr>
        <w:pStyle w:val="ListBullet2"/>
      </w:pPr>
      <w:r w:rsidRPr="00B10B19">
        <w:t>pro</w:t>
      </w:r>
      <w:r w:rsidRPr="00B10B19">
        <w:t xml:space="preserve">motions and marketing </w:t>
      </w:r>
    </w:p>
    <w:p w:rsidR="00000000" w:rsidRPr="00B10B19" w:rsidP="00B10B19">
      <w:pPr>
        <w:pStyle w:val="ListBullet2"/>
      </w:pPr>
      <w:r w:rsidRPr="00B10B19">
        <w:t>branding</w:t>
      </w:r>
    </w:p>
    <w:p w:rsidR="00000000" w:rsidRPr="00B10B19" w:rsidP="00B10B19">
      <w:pPr>
        <w:pStyle w:val="ListBullet"/>
      </w:pPr>
      <w:r w:rsidRPr="00B10B19">
        <w:t>social media platforms:</w:t>
      </w:r>
    </w:p>
    <w:p w:rsidR="00000000" w:rsidRPr="00B10B19" w:rsidP="00B10B19">
      <w:pPr>
        <w:pStyle w:val="ListBullet2"/>
      </w:pPr>
      <w:r w:rsidRPr="00B10B19">
        <w:t xml:space="preserve">key features </w:t>
      </w:r>
    </w:p>
    <w:p w:rsidR="00000000" w:rsidRPr="00B10B19" w:rsidP="00B10B19">
      <w:pPr>
        <w:pStyle w:val="ListBullet2"/>
      </w:pPr>
      <w:r w:rsidRPr="00B10B19">
        <w:t xml:space="preserve">benefits </w:t>
      </w:r>
    </w:p>
    <w:p w:rsidR="00000000" w:rsidRPr="00B10B19" w:rsidP="00B10B19">
      <w:pPr>
        <w:pStyle w:val="ListBullet2"/>
      </w:pPr>
      <w:r w:rsidRPr="00B10B19">
        <w:t xml:space="preserve">limitations </w:t>
      </w:r>
    </w:p>
    <w:p w:rsidR="00000000" w:rsidRPr="00B10B19" w:rsidP="00B10B19">
      <w:pPr>
        <w:pStyle w:val="ListBullet2"/>
      </w:pPr>
      <w:r w:rsidRPr="00B10B19">
        <w:t>functionality</w:t>
      </w:r>
    </w:p>
    <w:p w:rsidR="00000000" w:rsidRPr="00B10B19" w:rsidP="00B10B19">
      <w:pPr>
        <w:pStyle w:val="ListBullet2"/>
      </w:pPr>
      <w:r w:rsidRPr="00B10B19">
        <w:t>target audience and key users</w:t>
      </w:r>
    </w:p>
    <w:p w:rsidR="00000000" w:rsidRPr="00B10B19" w:rsidP="00B10B19">
      <w:pPr>
        <w:pStyle w:val="ListBullet2"/>
      </w:pPr>
      <w:r w:rsidRPr="00B10B19">
        <w:t xml:space="preserve">terms of use </w:t>
      </w:r>
    </w:p>
    <w:p w:rsidR="00000000" w:rsidRPr="00B10B19" w:rsidP="00B10B19">
      <w:pPr>
        <w:pStyle w:val="ListBullet"/>
      </w:pPr>
      <w:r w:rsidRPr="00B10B19">
        <w:t>key contents of organisational social media policies and procedures:</w:t>
      </w:r>
    </w:p>
    <w:p w:rsidR="00000000" w:rsidRPr="00B10B19" w:rsidP="00B10B19">
      <w:pPr>
        <w:pStyle w:val="ListBullet2"/>
      </w:pPr>
      <w:r w:rsidRPr="00B10B19">
        <w:t>appropriate use of social media</w:t>
      </w:r>
    </w:p>
    <w:p w:rsidR="00000000" w:rsidRPr="00B10B19" w:rsidP="00B10B19">
      <w:pPr>
        <w:pStyle w:val="ListBullet2"/>
      </w:pPr>
      <w:r w:rsidRPr="00B10B19">
        <w:t>appropriate content use and posting</w:t>
      </w:r>
    </w:p>
    <w:p w:rsidR="00000000" w:rsidRPr="00B10B19" w:rsidP="00B10B19">
      <w:pPr>
        <w:pStyle w:val="ListBullet2"/>
      </w:pPr>
      <w:r w:rsidRPr="00B10B19">
        <w:t>complaints handling and crisis management</w:t>
      </w:r>
    </w:p>
    <w:p w:rsidR="00000000" w:rsidRPr="00B10B19" w:rsidP="00B10B19">
      <w:pPr>
        <w:pStyle w:val="ListBullet2"/>
      </w:pPr>
      <w:r w:rsidRPr="00B10B19">
        <w:t>meeting legal and ethical responsibilities</w:t>
      </w:r>
    </w:p>
    <w:p w:rsidR="00000000" w:rsidRPr="00B10B19" w:rsidP="00B10B19">
      <w:pPr>
        <w:pStyle w:val="ListBullet2"/>
      </w:pPr>
      <w:r w:rsidRPr="00B10B19">
        <w:t xml:space="preserve">privacy and security </w:t>
      </w:r>
    </w:p>
    <w:p w:rsidR="00000000" w:rsidRPr="00B10B19" w:rsidP="00B10B19">
      <w:pPr>
        <w:pStyle w:val="ListBullet"/>
      </w:pPr>
      <w:r w:rsidRPr="00B10B19">
        <w:t>techniques for achieving the following through social media use:</w:t>
      </w:r>
    </w:p>
    <w:p w:rsidR="00000000" w:rsidRPr="00B10B19" w:rsidP="00B10B19">
      <w:pPr>
        <w:pStyle w:val="ListBullet2"/>
      </w:pPr>
      <w:r w:rsidRPr="00B10B19">
        <w:t xml:space="preserve">customer engagement </w:t>
      </w:r>
    </w:p>
    <w:p w:rsidR="00000000" w:rsidRPr="00B10B19" w:rsidP="00B10B19">
      <w:pPr>
        <w:pStyle w:val="ListBullet2"/>
      </w:pPr>
      <w:r w:rsidRPr="00B10B19">
        <w:t xml:space="preserve">brand awareness </w:t>
      </w:r>
    </w:p>
    <w:p w:rsidR="00000000" w:rsidRPr="00B10B19" w:rsidP="00B10B19">
      <w:pPr>
        <w:pStyle w:val="ListBullet2"/>
      </w:pPr>
      <w:r w:rsidRPr="00B10B19">
        <w:t xml:space="preserve">brand advocacy </w:t>
      </w:r>
    </w:p>
    <w:p w:rsidR="00000000" w:rsidRPr="00B10B19" w:rsidP="00B10B19">
      <w:pPr>
        <w:pStyle w:val="ListBullet2"/>
      </w:pPr>
      <w:r w:rsidRPr="00B10B19">
        <w:t xml:space="preserve">increased sales </w:t>
      </w:r>
    </w:p>
    <w:p w:rsidR="00000000" w:rsidRPr="00B10B19" w:rsidP="00B10B19">
      <w:pPr>
        <w:pStyle w:val="ListBullet2"/>
      </w:pPr>
      <w:r w:rsidRPr="00B10B19">
        <w:t xml:space="preserve">improved reach </w:t>
      </w:r>
    </w:p>
    <w:p w:rsidR="00000000" w:rsidRPr="00B10B19" w:rsidP="00B10B19">
      <w:pPr>
        <w:pStyle w:val="ListBullet"/>
      </w:pPr>
      <w:r w:rsidRPr="00B10B19">
        <w:t xml:space="preserve">role and benefits of user-generated content </w:t>
      </w:r>
    </w:p>
    <w:p w:rsidR="00000000" w:rsidRPr="00B10B19" w:rsidP="00B10B19">
      <w:pPr>
        <w:pStyle w:val="ListBullet"/>
      </w:pPr>
      <w:r w:rsidRPr="00B10B19">
        <w:t>role and key inclusions of a social media strategy:</w:t>
      </w:r>
    </w:p>
    <w:p w:rsidR="00000000" w:rsidRPr="00B10B19" w:rsidP="00B10B19">
      <w:pPr>
        <w:pStyle w:val="ListBullet2"/>
      </w:pPr>
      <w:r w:rsidRPr="00B10B19">
        <w:t xml:space="preserve">calendar of activities </w:t>
      </w:r>
    </w:p>
    <w:p w:rsidR="00000000" w:rsidRPr="00B10B19" w:rsidP="00B10B19">
      <w:pPr>
        <w:pStyle w:val="ListBullet2"/>
      </w:pPr>
      <w:r w:rsidRPr="00B10B19">
        <w:t xml:space="preserve">resourcing requirements </w:t>
      </w:r>
    </w:p>
    <w:p w:rsidR="00000000" w:rsidRPr="00B10B19" w:rsidP="00B10B19">
      <w:pPr>
        <w:pStyle w:val="ListBullet2"/>
      </w:pPr>
      <w:r w:rsidRPr="00B10B19">
        <w:t xml:space="preserve">content strategy </w:t>
      </w:r>
    </w:p>
    <w:p w:rsidR="00000000" w:rsidRPr="00B10B19" w:rsidP="00B10B19">
      <w:pPr>
        <w:pStyle w:val="ListBullet2"/>
      </w:pPr>
      <w:r w:rsidRPr="00B10B19">
        <w:t xml:space="preserve">engagement strategy </w:t>
      </w:r>
    </w:p>
    <w:p w:rsidR="00000000" w:rsidRPr="00B10B19" w:rsidP="00B10B19">
      <w:pPr>
        <w:pStyle w:val="ListBullet2"/>
      </w:pPr>
      <w:r w:rsidRPr="00B10B19">
        <w:t>activity and engagem</w:t>
      </w:r>
      <w:r w:rsidRPr="00B10B19">
        <w:t xml:space="preserve">ent tracking </w:t>
      </w:r>
    </w:p>
    <w:p w:rsidR="00000000" w:rsidRPr="00B10B19" w:rsidP="00B10B19">
      <w:pPr>
        <w:pStyle w:val="ListBullet2"/>
      </w:pPr>
      <w:r w:rsidRPr="00B10B19">
        <w:t xml:space="preserve">key performance indicators and evaluation criteria </w:t>
      </w:r>
    </w:p>
    <w:p w:rsidR="00000000" w:rsidRPr="00B10B19" w:rsidP="00B10B19">
      <w:pPr>
        <w:pStyle w:val="ListBullet2"/>
      </w:pPr>
      <w:r w:rsidRPr="00B10B19">
        <w:t>action plan</w:t>
      </w:r>
    </w:p>
    <w:p w:rsidR="00000000" w:rsidRPr="00B10B19" w:rsidP="00B10B19">
      <w:pPr>
        <w:pStyle w:val="ListBullet"/>
      </w:pPr>
      <w:r w:rsidRPr="00B10B19">
        <w:t xml:space="preserve">tools and methods for tracking social media activity </w:t>
      </w:r>
    </w:p>
    <w:p w:rsidR="00000000" w:rsidRPr="00B10B19" w:rsidP="00B10B19">
      <w:pPr>
        <w:pStyle w:val="ListBullet"/>
      </w:pPr>
      <w:r w:rsidRPr="00B10B19">
        <w:t>types of social media issues and crisis:</w:t>
      </w:r>
    </w:p>
    <w:p w:rsidR="00000000" w:rsidRPr="00B10B19" w:rsidP="00B10B19">
      <w:pPr>
        <w:pStyle w:val="ListBullet2"/>
      </w:pPr>
      <w:r w:rsidRPr="00B10B19">
        <w:t>potential impact</w:t>
      </w:r>
    </w:p>
    <w:p w:rsidR="00000000" w:rsidRPr="00B10B19" w:rsidP="00B10B19">
      <w:pPr>
        <w:pStyle w:val="ListBullet2"/>
      </w:pPr>
      <w:r w:rsidRPr="00B10B19">
        <w:t xml:space="preserve">management strategies.  </w:t>
      </w:r>
    </w:p>
    <w:p w:rsidR="00000000" w:rsidRPr="00B10B19" w:rsidP="00B10B19">
      <w:pPr>
        <w:pStyle w:val="AllowPageBreak"/>
      </w:pPr>
    </w:p>
    <w:p w:rsidR="00000000" w:rsidRPr="00B10B19" w:rsidP="00B10B19">
      <w:pPr>
        <w:pStyle w:val="Heading1"/>
      </w:pPr>
      <w:bookmarkStart w:id="4" w:name="O_955437"/>
      <w:bookmarkEnd w:id="4"/>
      <w:r w:rsidRPr="00B10B19">
        <w:t>Assessment Conditions</w:t>
      </w:r>
    </w:p>
    <w:p w:rsidR="00000000" w:rsidRPr="00B10B19" w:rsidP="005624C4">
      <w:pPr>
        <w:pStyle w:val="BodyText"/>
      </w:pPr>
      <w:r w:rsidRPr="00B10B19">
        <w:t>Skills must be demonstrated in a service industries environment. This can be:</w:t>
      </w:r>
    </w:p>
    <w:p w:rsidR="00000000" w:rsidRPr="00B10B19" w:rsidP="00B10B19">
      <w:pPr>
        <w:pStyle w:val="ListBullet"/>
      </w:pPr>
      <w:r w:rsidRPr="00B10B19">
        <w:t>an industry workplace</w:t>
      </w:r>
    </w:p>
    <w:p w:rsidR="00000000" w:rsidRPr="00B10B19" w:rsidP="00B10B19">
      <w:pPr>
        <w:pStyle w:val="ListBullet"/>
      </w:pPr>
      <w:r w:rsidRPr="00B10B19">
        <w:t>a simulated industry workplace.</w:t>
      </w:r>
    </w:p>
    <w:p w:rsidR="00000000" w:rsidRPr="00B10B19" w:rsidP="00B10B19">
      <w:pPr>
        <w:pStyle w:val="BodyText"/>
      </w:pPr>
    </w:p>
    <w:p w:rsidR="00000000" w:rsidRPr="00B10B19" w:rsidP="005624C4">
      <w:pPr>
        <w:pStyle w:val="BodyText"/>
      </w:pPr>
      <w:r w:rsidRPr="00B10B19">
        <w:t>Assessment must ensure use of:</w:t>
      </w:r>
    </w:p>
    <w:p w:rsidR="00000000" w:rsidRPr="00B10B19" w:rsidP="00B10B19">
      <w:pPr>
        <w:pStyle w:val="ListBullet"/>
      </w:pPr>
      <w:r w:rsidRPr="00B10B19">
        <w:t>information technology hardware and software</w:t>
      </w:r>
    </w:p>
    <w:p w:rsidR="00000000" w:rsidRPr="00B10B19" w:rsidP="00B10B19">
      <w:pPr>
        <w:pStyle w:val="ListBullet"/>
      </w:pPr>
      <w:r w:rsidRPr="00B10B19">
        <w:t>online information systems</w:t>
      </w:r>
    </w:p>
    <w:p w:rsidR="00000000" w:rsidRPr="00B10B19" w:rsidP="00B10B19">
      <w:pPr>
        <w:pStyle w:val="ListBullet"/>
      </w:pPr>
      <w:r w:rsidRPr="00B10B19">
        <w:t>social media platf</w:t>
      </w:r>
      <w:r w:rsidRPr="00B10B19">
        <w:t xml:space="preserve">orms </w:t>
      </w:r>
    </w:p>
    <w:p w:rsidR="00000000" w:rsidRPr="00B10B19" w:rsidP="00B10B19">
      <w:pPr>
        <w:pStyle w:val="ListBullet"/>
      </w:pPr>
      <w:r w:rsidRPr="00B10B19">
        <w:t>social media usage and activity reports.</w:t>
      </w:r>
    </w:p>
    <w:p w:rsidR="00000000" w:rsidRPr="00B10B19" w:rsidP="00B10B19">
      <w:pPr>
        <w:pStyle w:val="BodyText"/>
      </w:pPr>
    </w:p>
    <w:p w:rsidR="00000000" w:rsidRPr="00B10B19" w:rsidP="005624C4">
      <w:pPr>
        <w:pStyle w:val="BodyText"/>
      </w:pPr>
      <w:r w:rsidRPr="00B10B19">
        <w:t>Assessors must satisfy the Standards for Registered Training Organisations’ requirements for assessors.</w:t>
      </w:r>
    </w:p>
    <w:p w:rsidR="00000000" w:rsidRPr="00B10B19" w:rsidP="00B10B19">
      <w:pPr>
        <w:pStyle w:val="Heading1"/>
      </w:pPr>
      <w:bookmarkStart w:id="5" w:name="O_955440"/>
      <w:bookmarkEnd w:id="5"/>
      <w:r w:rsidRPr="00B10B19">
        <w:t>Links</w:t>
      </w:r>
    </w:p>
    <w:p w:rsidR="00000000" w:rsidRPr="00B10B19" w:rsidP="005624C4">
      <w:pPr>
        <w:pStyle w:val="BodyText"/>
      </w:pPr>
      <w:r w:rsidRPr="00B10B1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B67C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10B19" w:rsidP="00B10B19"/>
    <w:sectPr w:rsidSect="00B10B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19" w:rsidRPr="005624C4" w:rsidP="005624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4C4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4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B19" w:rsidRPr="005624C4" w:rsidP="005624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B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4C4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6A9D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5AE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10B9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B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B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B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B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B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B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B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B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B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B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B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B19"/>
  </w:style>
  <w:style w:type="character" w:customStyle="1" w:styleId="Heading1Char">
    <w:name w:val="Heading 1 Char"/>
    <w:basedOn w:val="DefaultParagraphFont"/>
    <w:link w:val="Heading1"/>
    <w:rsid w:val="00B10B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B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B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B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0B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0B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B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0B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B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B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B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B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B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B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B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B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B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B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B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B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B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B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B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0B19"/>
    <w:rPr>
      <w:b/>
      <w:spacing w:val="0"/>
    </w:rPr>
  </w:style>
  <w:style w:type="paragraph" w:customStyle="1" w:styleId="SuperTitle">
    <w:name w:val="SuperTitle"/>
    <w:basedOn w:val="Title"/>
    <w:rsid w:val="00B10B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B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B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0B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B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B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B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B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B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B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B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B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0B19"/>
    <w:rPr>
      <w:i/>
    </w:rPr>
  </w:style>
  <w:style w:type="paragraph" w:styleId="Caption">
    <w:name w:val="caption"/>
    <w:basedOn w:val="BodyText"/>
    <w:next w:val="Normal"/>
    <w:qFormat/>
    <w:rsid w:val="00B10B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B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B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B19"/>
  </w:style>
  <w:style w:type="paragraph" w:styleId="TableofFigures">
    <w:name w:val="table of figures"/>
    <w:basedOn w:val="Normal"/>
    <w:next w:val="Normal"/>
    <w:semiHidden/>
    <w:rsid w:val="00B10B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B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0B19"/>
    <w:rPr>
      <w:rFonts w:ascii="Wingdings" w:hAnsi="Wingdings"/>
    </w:rPr>
  </w:style>
  <w:style w:type="paragraph" w:customStyle="1" w:styleId="TableHeading">
    <w:name w:val="Table Heading"/>
    <w:basedOn w:val="HeadingBase"/>
    <w:rsid w:val="00B10B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B19"/>
    <w:rPr>
      <w:color w:val="0033CC"/>
      <w:u w:val="none"/>
    </w:rPr>
  </w:style>
  <w:style w:type="paragraph" w:customStyle="1" w:styleId="BodyTextRight">
    <w:name w:val="Body Text Right"/>
    <w:basedOn w:val="BodyText"/>
    <w:rsid w:val="00B10B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B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B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B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B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B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B19"/>
    <w:rPr>
      <w:sz w:val="32"/>
    </w:rPr>
  </w:style>
  <w:style w:type="paragraph" w:customStyle="1" w:styleId="HeadingProcedure">
    <w:name w:val="Heading Procedure"/>
    <w:basedOn w:val="HeadingBase"/>
    <w:next w:val="Normal"/>
    <w:rsid w:val="00B10B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B19"/>
    <w:pPr>
      <w:spacing w:before="60" w:after="60"/>
    </w:pPr>
  </w:style>
  <w:style w:type="paragraph" w:styleId="ListContinue">
    <w:name w:val="List Continue"/>
    <w:basedOn w:val="List"/>
    <w:rsid w:val="00B10B19"/>
    <w:pPr>
      <w:ind w:firstLine="0"/>
    </w:pPr>
  </w:style>
  <w:style w:type="paragraph" w:customStyle="1" w:styleId="ListNote">
    <w:name w:val="List Note"/>
    <w:basedOn w:val="List"/>
    <w:rsid w:val="00B10B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B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B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B19"/>
    <w:rPr>
      <w:rFonts w:ascii="Courier New" w:hAnsi="Courier New"/>
    </w:rPr>
  </w:style>
  <w:style w:type="paragraph" w:customStyle="1" w:styleId="NoteBullet">
    <w:name w:val="Note Bullet"/>
    <w:basedOn w:val="Note"/>
    <w:rsid w:val="00B10B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B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B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B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B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0B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B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B19"/>
    <w:rPr>
      <w:b/>
      <w:smallCaps/>
    </w:rPr>
  </w:style>
  <w:style w:type="paragraph" w:customStyle="1" w:styleId="TableListNumber">
    <w:name w:val="Table List Number"/>
    <w:basedOn w:val="ListNumber"/>
    <w:rsid w:val="00B10B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B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B19"/>
    <w:pPr>
      <w:numPr>
        <w:numId w:val="9"/>
      </w:numPr>
    </w:pPr>
  </w:style>
  <w:style w:type="paragraph" w:customStyle="1" w:styleId="ListAlpha2">
    <w:name w:val="List Alpha 2"/>
    <w:basedOn w:val="List2"/>
    <w:rsid w:val="00B10B19"/>
    <w:pPr>
      <w:numPr>
        <w:numId w:val="8"/>
      </w:numPr>
    </w:pPr>
  </w:style>
  <w:style w:type="paragraph" w:styleId="List2">
    <w:name w:val="List 2"/>
    <w:basedOn w:val="BodyText"/>
    <w:rsid w:val="00B10B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B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B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B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B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B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0B19"/>
    <w:pPr>
      <w:numPr>
        <w:numId w:val="4"/>
      </w:numPr>
    </w:pPr>
  </w:style>
  <w:style w:type="paragraph" w:styleId="ListContinue2">
    <w:name w:val="List Continue 2"/>
    <w:basedOn w:val="List2"/>
    <w:rsid w:val="00B10B19"/>
    <w:pPr>
      <w:ind w:firstLine="0"/>
    </w:pPr>
  </w:style>
  <w:style w:type="paragraph" w:styleId="ListContinue3">
    <w:name w:val="List Continue 3"/>
    <w:basedOn w:val="List3"/>
    <w:rsid w:val="00B10B19"/>
    <w:pPr>
      <w:ind w:left="1021" w:firstLine="0"/>
    </w:pPr>
  </w:style>
  <w:style w:type="paragraph" w:styleId="ListContinue4">
    <w:name w:val="List Continue 4"/>
    <w:basedOn w:val="List4"/>
    <w:rsid w:val="00B10B19"/>
    <w:pPr>
      <w:ind w:firstLine="0"/>
    </w:pPr>
  </w:style>
  <w:style w:type="paragraph" w:styleId="ListContinue5">
    <w:name w:val="List Continue 5"/>
    <w:basedOn w:val="List5"/>
    <w:rsid w:val="00B10B19"/>
    <w:pPr>
      <w:ind w:firstLine="0"/>
    </w:pPr>
  </w:style>
  <w:style w:type="paragraph" w:styleId="ListNumber3">
    <w:name w:val="List Number 3"/>
    <w:basedOn w:val="List3"/>
    <w:rsid w:val="00B10B19"/>
    <w:pPr>
      <w:numPr>
        <w:numId w:val="5"/>
      </w:numPr>
    </w:pPr>
  </w:style>
  <w:style w:type="paragraph" w:styleId="ListNumber4">
    <w:name w:val="List Number 4"/>
    <w:basedOn w:val="List4"/>
    <w:rsid w:val="00B10B19"/>
    <w:pPr>
      <w:numPr>
        <w:numId w:val="6"/>
      </w:numPr>
    </w:pPr>
  </w:style>
  <w:style w:type="paragraph" w:styleId="ListNumber5">
    <w:name w:val="List Number 5"/>
    <w:basedOn w:val="List5"/>
    <w:rsid w:val="00B10B19"/>
    <w:pPr>
      <w:numPr>
        <w:numId w:val="7"/>
      </w:numPr>
    </w:pPr>
  </w:style>
  <w:style w:type="paragraph" w:styleId="BlockText">
    <w:name w:val="Block Text"/>
    <w:basedOn w:val="Normal"/>
    <w:rsid w:val="00B10B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B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B19"/>
    <w:rPr>
      <w:sz w:val="16"/>
      <w:vertAlign w:val="superscript"/>
    </w:rPr>
  </w:style>
  <w:style w:type="character" w:customStyle="1" w:styleId="Symbols">
    <w:name w:val="Symbols"/>
    <w:basedOn w:val="DefaultParagraphFont"/>
    <w:rsid w:val="00B10B19"/>
    <w:rPr>
      <w:rFonts w:ascii="Symbol" w:hAnsi="Symbol"/>
    </w:rPr>
  </w:style>
  <w:style w:type="character" w:customStyle="1" w:styleId="MenuOptions">
    <w:name w:val="Menu Options"/>
    <w:basedOn w:val="DefaultParagraphFont"/>
    <w:rsid w:val="00B10B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B19"/>
    <w:rPr>
      <w:b/>
    </w:rPr>
  </w:style>
  <w:style w:type="character" w:customStyle="1" w:styleId="Underlined">
    <w:name w:val="Underlined"/>
    <w:basedOn w:val="DefaultParagraphFont"/>
    <w:rsid w:val="00B10B19"/>
    <w:rPr>
      <w:u w:val="single"/>
    </w:rPr>
  </w:style>
  <w:style w:type="paragraph" w:customStyle="1" w:styleId="TableBodyTextRight">
    <w:name w:val="Table Body Text Right"/>
    <w:basedOn w:val="TableBodyText"/>
    <w:rsid w:val="00B10B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B19"/>
    <w:rPr>
      <w:sz w:val="18"/>
    </w:rPr>
  </w:style>
  <w:style w:type="paragraph" w:customStyle="1" w:styleId="BodySmallRight">
    <w:name w:val="Body Small Right"/>
    <w:basedOn w:val="BodyTextRight"/>
    <w:rsid w:val="00B10B19"/>
    <w:rPr>
      <w:sz w:val="18"/>
      <w:szCs w:val="18"/>
    </w:rPr>
  </w:style>
  <w:style w:type="paragraph" w:customStyle="1" w:styleId="MarginEdition">
    <w:name w:val="Margin Edition"/>
    <w:basedOn w:val="MarginNote"/>
    <w:rsid w:val="00B10B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B19"/>
    <w:rPr>
      <w:sz w:val="2"/>
      <w:szCs w:val="2"/>
    </w:rPr>
  </w:style>
  <w:style w:type="character" w:customStyle="1" w:styleId="Small">
    <w:name w:val="Small"/>
    <w:basedOn w:val="DefaultParagraphFont"/>
    <w:rsid w:val="00B10B19"/>
    <w:rPr>
      <w:sz w:val="16"/>
    </w:rPr>
  </w:style>
  <w:style w:type="paragraph" w:customStyle="1" w:styleId="WideTable">
    <w:name w:val="Wide Table"/>
    <w:basedOn w:val="Normal"/>
    <w:rsid w:val="00B10B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B19"/>
  </w:style>
  <w:style w:type="paragraph" w:styleId="Quote">
    <w:name w:val="Quote"/>
    <w:basedOn w:val="Heading1"/>
    <w:link w:val="QuoteChar"/>
    <w:qFormat/>
    <w:rsid w:val="00B10B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B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B19"/>
    <w:pPr>
      <w:pageBreakBefore/>
    </w:pPr>
  </w:style>
  <w:style w:type="paragraph" w:customStyle="1" w:styleId="Border">
    <w:name w:val="Border"/>
    <w:basedOn w:val="Normal"/>
    <w:qFormat/>
    <w:rsid w:val="00B10B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B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B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B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B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B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B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B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B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B19"/>
    <w:rPr>
      <w:u w:val="single"/>
    </w:rPr>
  </w:style>
  <w:style w:type="character" w:customStyle="1" w:styleId="BoldandItalics">
    <w:name w:val="Bold and Italics"/>
    <w:qFormat/>
    <w:rsid w:val="00B10B19"/>
    <w:rPr>
      <w:b/>
      <w:i/>
      <w:u w:val="none"/>
    </w:rPr>
  </w:style>
  <w:style w:type="paragraph" w:styleId="BalloonText">
    <w:name w:val="Balloon Text"/>
    <w:basedOn w:val="Normal"/>
    <w:link w:val="BalloonTextChar"/>
    <w:rsid w:val="00B10B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B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B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B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B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B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B19"/>
    <w:pPr>
      <w:spacing w:before="0" w:after="0"/>
    </w:pPr>
  </w:style>
  <w:style w:type="paragraph" w:customStyle="1" w:styleId="BodyTextBold">
    <w:name w:val="Body Text Bold"/>
    <w:basedOn w:val="BodyText"/>
    <w:qFormat/>
    <w:rsid w:val="00B10B19"/>
    <w:rPr>
      <w:b/>
    </w:rPr>
  </w:style>
  <w:style w:type="character" w:styleId="Hyperlink">
    <w:name w:val="Hyperlink"/>
    <w:basedOn w:val="DefaultParagraphFont"/>
    <w:uiPriority w:val="99"/>
    <w:unhideWhenUsed/>
    <w:rsid w:val="005624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437</Words>
  <Characters>2952</Characters>
  <Application>Microsoft Office Word</Application>
  <DocSecurity>0</DocSecurity>
  <Lines>109</Lines>
  <Paragraphs>102</Paragraphs>
  <ScaleCrop>false</ScaleCrop>
  <Company>Author-it Software Corporation Ltd.</Company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SIRXMKT006 Develop a social media strategy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2022-12-22T00:56:00Z</dcterms:created>
  <dcterms:modified xsi:type="dcterms:W3CDTF">2022-12-22T00:56:00Z</dcterms:modified>
</cp:coreProperties>
</file>