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166" w:rsidP="001E1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SIRXMKT005 Develop a marketing strategy</w:t>
      </w:r>
      <w:r>
        <w:fldChar w:fldCharType="end"/>
      </w:r>
    </w:p>
    <w:p w:rsidR="001E1166" w:rsidP="001E1166">
      <w:pPr>
        <w:pStyle w:val="Version"/>
        <w:sectPr w:rsidSect="00744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D99" w:rsidP="00744D99">
      <w:pPr>
        <w:pStyle w:val="SuperHeading"/>
      </w:pPr>
      <w:r w:rsidRPr="00744D99">
        <w:t>Assessment Requirements for SIRXMKT005 Develop a marketing strategy</w:t>
      </w:r>
    </w:p>
    <w:p w:rsidR="00000000" w:rsidRPr="00744D99" w:rsidP="00744D99">
      <w:pPr>
        <w:pStyle w:val="Heading1"/>
      </w:pPr>
      <w:bookmarkStart w:id="1" w:name="O_905443"/>
      <w:bookmarkEnd w:id="1"/>
      <w:r w:rsidRPr="00744D99">
        <w:t>Modification History</w:t>
      </w:r>
    </w:p>
    <w:p w:rsidR="00000000" w:rsidRPr="00744D99" w:rsidP="001E1166">
      <w:pPr>
        <w:pStyle w:val="BodyText"/>
      </w:pPr>
      <w:r w:rsidRPr="00744D99">
        <w:t>Not applicable.</w:t>
      </w:r>
    </w:p>
    <w:p w:rsidR="00000000" w:rsidRPr="00744D99" w:rsidP="00744D99">
      <w:pPr>
        <w:pStyle w:val="Heading1"/>
      </w:pPr>
      <w:bookmarkStart w:id="2" w:name="O_905444"/>
      <w:bookmarkEnd w:id="2"/>
      <w:r w:rsidRPr="00744D99">
        <w:t>Performance Evidence</w:t>
      </w:r>
    </w:p>
    <w:p w:rsidR="00000000" w:rsidRPr="00744D99" w:rsidP="001E1166">
      <w:pPr>
        <w:pStyle w:val="BodyText"/>
      </w:pPr>
      <w:r w:rsidRPr="00744D99">
        <w:t>Evidence of the ability to complete tasks outlined in elements and per</w:t>
      </w:r>
      <w:r w:rsidRPr="00744D99">
        <w:t>formance criteria of this unit in the context of the job role, and:</w:t>
      </w:r>
    </w:p>
    <w:p w:rsidR="00000000" w:rsidRPr="00744D99" w:rsidP="00744D99">
      <w:pPr>
        <w:pStyle w:val="ListBullet"/>
      </w:pPr>
      <w:r w:rsidRPr="00744D99">
        <w:t>determine a marketing strategy and develop a marketing plan for a product or service by:</w:t>
      </w:r>
    </w:p>
    <w:p w:rsidR="00000000" w:rsidRPr="00744D99" w:rsidP="00744D99">
      <w:pPr>
        <w:pStyle w:val="ListBullet2"/>
      </w:pPr>
      <w:r w:rsidRPr="00744D99">
        <w:t xml:space="preserve">researching and analysing internal and external business environments relevant to the product or </w:t>
      </w:r>
      <w:r w:rsidRPr="00744D99">
        <w:t>service</w:t>
      </w:r>
    </w:p>
    <w:p w:rsidR="00000000" w:rsidRPr="00744D99" w:rsidP="00744D99">
      <w:pPr>
        <w:pStyle w:val="ListBullet2"/>
      </w:pPr>
      <w:r w:rsidRPr="00744D99">
        <w:t>developing and implementing a marketing plan that details:</w:t>
      </w:r>
    </w:p>
    <w:p w:rsidR="00000000" w:rsidRPr="00744D99" w:rsidP="00744D99">
      <w:pPr>
        <w:pStyle w:val="ListBullet3"/>
      </w:pPr>
      <w:r w:rsidRPr="00744D99">
        <w:t>priorities</w:t>
      </w:r>
    </w:p>
    <w:p w:rsidR="00000000" w:rsidRPr="00744D99" w:rsidP="00744D99">
      <w:pPr>
        <w:pStyle w:val="ListBullet3"/>
      </w:pPr>
      <w:r w:rsidRPr="00744D99">
        <w:t>responsibilities</w:t>
      </w:r>
    </w:p>
    <w:p w:rsidR="00000000" w:rsidRPr="00744D99" w:rsidP="00744D99">
      <w:pPr>
        <w:pStyle w:val="ListBullet3"/>
      </w:pPr>
      <w:r w:rsidRPr="00744D99">
        <w:t>performance indicators</w:t>
      </w:r>
    </w:p>
    <w:p w:rsidR="00000000" w:rsidRPr="00744D99" w:rsidP="00744D99">
      <w:pPr>
        <w:pStyle w:val="ListBullet3"/>
      </w:pPr>
      <w:r w:rsidRPr="00744D99">
        <w:t>timelines</w:t>
      </w:r>
    </w:p>
    <w:p w:rsidR="00000000" w:rsidRPr="00744D99" w:rsidP="00744D99">
      <w:pPr>
        <w:pStyle w:val="ListBullet3"/>
      </w:pPr>
      <w:r w:rsidRPr="00744D99">
        <w:t>budgets.</w:t>
      </w:r>
    </w:p>
    <w:p w:rsidR="00000000" w:rsidRPr="00744D99" w:rsidP="00744D99">
      <w:pPr>
        <w:pStyle w:val="ListBullet"/>
      </w:pPr>
      <w:r w:rsidRPr="00744D99">
        <w:t xml:space="preserve">evaluate the above marketing strategy and plan against performance indicators and report on overall effectiveness </w:t>
      </w:r>
      <w:r w:rsidRPr="00744D99">
        <w:t>of marketing strategy.</w:t>
      </w:r>
    </w:p>
    <w:p w:rsidR="00000000" w:rsidRPr="00744D99" w:rsidP="00744D99">
      <w:pPr>
        <w:pStyle w:val="AllowPageBreak"/>
      </w:pPr>
    </w:p>
    <w:p w:rsidR="00000000" w:rsidRPr="00744D99" w:rsidP="00744D99">
      <w:pPr>
        <w:pStyle w:val="Heading1"/>
      </w:pPr>
      <w:bookmarkStart w:id="3" w:name="O_905445"/>
      <w:bookmarkEnd w:id="3"/>
      <w:r w:rsidRPr="00744D99">
        <w:t>Knowledge Evidence</w:t>
      </w:r>
    </w:p>
    <w:p w:rsidR="00000000" w:rsidRPr="00744D99" w:rsidP="001E1166">
      <w:pPr>
        <w:pStyle w:val="BodyText"/>
      </w:pPr>
      <w:r w:rsidRPr="00744D99">
        <w:t>Demonstrated knowledge required to complete the tasks outlined in elements and performance criteria of this unit:</w:t>
      </w:r>
    </w:p>
    <w:p w:rsidR="00000000" w:rsidRPr="00744D99" w:rsidP="00744D99">
      <w:pPr>
        <w:pStyle w:val="ListBullet"/>
      </w:pPr>
      <w:r w:rsidRPr="00744D99">
        <w:t>aspects of legal issues that impact on marketing activities:</w:t>
      </w:r>
    </w:p>
    <w:p w:rsidR="00000000" w:rsidRPr="00744D99" w:rsidP="00744D99">
      <w:pPr>
        <w:pStyle w:val="ListBullet2"/>
      </w:pPr>
      <w:r w:rsidRPr="00744D99">
        <w:t xml:space="preserve">Australian Consumer </w:t>
      </w:r>
      <w:r w:rsidRPr="00744D99">
        <w:t xml:space="preserve">Law </w:t>
      </w:r>
    </w:p>
    <w:p w:rsidR="00000000" w:rsidRPr="00744D99" w:rsidP="00744D99">
      <w:pPr>
        <w:pStyle w:val="ListBullet2"/>
      </w:pPr>
      <w:r w:rsidRPr="00744D99">
        <w:t>copyright and intellectual property considerations</w:t>
      </w:r>
    </w:p>
    <w:p w:rsidR="00000000" w:rsidRPr="00744D99" w:rsidP="00744D99">
      <w:pPr>
        <w:pStyle w:val="ListBullet2"/>
      </w:pPr>
      <w:r w:rsidRPr="00744D99">
        <w:t>the Privacy Act 1988</w:t>
      </w:r>
    </w:p>
    <w:p w:rsidR="00000000" w:rsidRPr="00744D99" w:rsidP="00744D99">
      <w:pPr>
        <w:pStyle w:val="ListBullet2"/>
      </w:pPr>
      <w:r w:rsidRPr="00744D99">
        <w:t>specific issues arising from use of new technologies</w:t>
      </w:r>
    </w:p>
    <w:p w:rsidR="00000000" w:rsidRPr="00744D99" w:rsidP="00744D99">
      <w:pPr>
        <w:pStyle w:val="ListBullet"/>
      </w:pPr>
      <w:r w:rsidRPr="00744D99">
        <w:t xml:space="preserve">data collection tools and research methodologies as relevant to strategic marketing planning </w:t>
      </w:r>
    </w:p>
    <w:p w:rsidR="00000000" w:rsidRPr="00744D99" w:rsidP="00744D99">
      <w:pPr>
        <w:pStyle w:val="ListBullet"/>
      </w:pPr>
      <w:r w:rsidRPr="00744D99">
        <w:t>marketing planning techniques and formats and key features of a marketing plan</w:t>
      </w:r>
    </w:p>
    <w:p w:rsidR="00000000" w:rsidRPr="00744D99" w:rsidP="00744D99">
      <w:pPr>
        <w:pStyle w:val="ListBullet"/>
      </w:pPr>
      <w:r w:rsidRPr="00744D99">
        <w:t xml:space="preserve">internal and external issues that impact on market planning relevant to industry </w:t>
      </w:r>
    </w:p>
    <w:p w:rsidR="00000000" w:rsidRPr="00744D99" w:rsidP="00744D99">
      <w:pPr>
        <w:pStyle w:val="ListBullet"/>
      </w:pPr>
      <w:r w:rsidRPr="00744D99">
        <w:t>internal capabilities and resource considerations as relevant to marketing strategy and plannin</w:t>
      </w:r>
      <w:r w:rsidRPr="00744D99">
        <w:t xml:space="preserve">g </w:t>
      </w:r>
    </w:p>
    <w:p w:rsidR="00000000" w:rsidRPr="00744D99" w:rsidP="00744D99">
      <w:pPr>
        <w:pStyle w:val="ListBullet"/>
      </w:pPr>
      <w:r w:rsidRPr="00744D99">
        <w:t>comparative market information relevant to marketing strategies:</w:t>
      </w:r>
    </w:p>
    <w:p w:rsidR="00000000" w:rsidRPr="00744D99" w:rsidP="00744D99">
      <w:pPr>
        <w:pStyle w:val="ListBullet2"/>
      </w:pPr>
      <w:r w:rsidRPr="00744D99">
        <w:t>benchmarking</w:t>
      </w:r>
    </w:p>
    <w:p w:rsidR="00000000" w:rsidRPr="00744D99" w:rsidP="00744D99">
      <w:pPr>
        <w:pStyle w:val="ListBullet2"/>
      </w:pPr>
      <w:r w:rsidRPr="00744D99">
        <w:t>best practice information</w:t>
      </w:r>
    </w:p>
    <w:p w:rsidR="00000000" w:rsidRPr="00744D99" w:rsidP="00744D99">
      <w:pPr>
        <w:pStyle w:val="ListBullet2"/>
      </w:pPr>
      <w:r w:rsidRPr="00744D99">
        <w:t>competitor information</w:t>
      </w:r>
    </w:p>
    <w:p w:rsidR="00000000" w:rsidRPr="00744D99" w:rsidP="00744D99">
      <w:pPr>
        <w:pStyle w:val="ListBullet"/>
      </w:pPr>
      <w:r w:rsidRPr="00744D99">
        <w:t>industry marketing and distribution networks in the relevant context</w:t>
      </w:r>
    </w:p>
    <w:p w:rsidR="00000000" w:rsidRPr="00744D99" w:rsidP="00744D99">
      <w:pPr>
        <w:pStyle w:val="ListBullet"/>
      </w:pPr>
      <w:r w:rsidRPr="00744D99">
        <w:t>new and innovative marketing strategies in the relevant</w:t>
      </w:r>
      <w:r w:rsidRPr="00744D99">
        <w:t xml:space="preserve"> industry </w:t>
      </w:r>
    </w:p>
    <w:p w:rsidR="00000000" w:rsidRPr="00744D99" w:rsidP="00744D99">
      <w:pPr>
        <w:pStyle w:val="ListBullet"/>
      </w:pPr>
      <w:r w:rsidRPr="00744D99">
        <w:t>marketing performance indicators:</w:t>
      </w:r>
    </w:p>
    <w:p w:rsidR="00000000" w:rsidRPr="00744D99" w:rsidP="00744D99">
      <w:pPr>
        <w:pStyle w:val="ListBullet2"/>
      </w:pPr>
      <w:r w:rsidRPr="00744D99">
        <w:t>exposure achieved</w:t>
      </w:r>
    </w:p>
    <w:p w:rsidR="00000000" w:rsidRPr="00744D99" w:rsidP="00744D99">
      <w:pPr>
        <w:pStyle w:val="ListBullet2"/>
      </w:pPr>
      <w:r w:rsidRPr="00744D99">
        <w:t xml:space="preserve">sales achieved </w:t>
      </w:r>
    </w:p>
    <w:p w:rsidR="00000000" w:rsidRPr="00744D99" w:rsidP="00744D99">
      <w:pPr>
        <w:pStyle w:val="ListBullet2"/>
      </w:pPr>
      <w:r w:rsidRPr="00744D99">
        <w:t>penetration of target market</w:t>
      </w:r>
    </w:p>
    <w:p w:rsidR="00000000" w:rsidRPr="00744D99" w:rsidP="00744D99">
      <w:pPr>
        <w:pStyle w:val="ListBullet2"/>
      </w:pPr>
      <w:r w:rsidRPr="00744D99">
        <w:t xml:space="preserve">cost-effectiveness </w:t>
      </w:r>
    </w:p>
    <w:p w:rsidR="00000000" w:rsidRPr="00744D99" w:rsidP="00744D99">
      <w:pPr>
        <w:pStyle w:val="ListBullet"/>
      </w:pPr>
      <w:r w:rsidRPr="00744D99">
        <w:t>recommendations for strategic responses based on evaluation.</w:t>
      </w:r>
    </w:p>
    <w:p w:rsidR="00000000" w:rsidRPr="00744D99" w:rsidP="00744D99">
      <w:pPr>
        <w:pStyle w:val="ListBullet"/>
      </w:pPr>
      <w:r w:rsidRPr="00744D99">
        <w:t>ethical considerations for marketing:</w:t>
      </w:r>
    </w:p>
    <w:p w:rsidR="00000000" w:rsidRPr="00744D99" w:rsidP="00744D99">
      <w:pPr>
        <w:pStyle w:val="ListBullet2"/>
      </w:pPr>
      <w:r w:rsidRPr="00744D99">
        <w:t>appropriate use of images and text</w:t>
      </w:r>
    </w:p>
    <w:p w:rsidR="00000000" w:rsidRPr="00744D99" w:rsidP="00744D99">
      <w:pPr>
        <w:pStyle w:val="ListBullet2"/>
      </w:pPr>
      <w:r w:rsidRPr="00744D99">
        <w:t>codes of practice</w:t>
      </w:r>
    </w:p>
    <w:p w:rsidR="00000000" w:rsidRPr="00744D99" w:rsidP="00744D99">
      <w:pPr>
        <w:pStyle w:val="ListBullet2"/>
      </w:pPr>
      <w:r w:rsidRPr="00744D99">
        <w:t>protection of children</w:t>
      </w:r>
    </w:p>
    <w:p w:rsidR="00000000" w:rsidRPr="00744D99" w:rsidP="00744D99">
      <w:pPr>
        <w:pStyle w:val="ListBullet2"/>
      </w:pPr>
      <w:r w:rsidRPr="00744D99">
        <w:t>targeting of particular groups in the community</w:t>
      </w:r>
    </w:p>
    <w:p w:rsidR="00000000" w:rsidRPr="00744D99" w:rsidP="00744D99">
      <w:pPr>
        <w:pStyle w:val="ListBullet"/>
      </w:pPr>
      <w:r w:rsidRPr="00744D99">
        <w:t>sustainability considerations, opportunities and constraints for marketing in the relevant context, and those related to:</w:t>
      </w:r>
    </w:p>
    <w:p w:rsidR="00000000" w:rsidRPr="00744D99" w:rsidP="00744D99">
      <w:pPr>
        <w:pStyle w:val="ListBullet2"/>
      </w:pPr>
      <w:r w:rsidRPr="00744D99">
        <w:t>cultural</w:t>
      </w:r>
      <w:r w:rsidRPr="00744D99">
        <w:t xml:space="preserve"> and social sustainability</w:t>
      </w:r>
    </w:p>
    <w:p w:rsidR="00000000" w:rsidRPr="00744D99" w:rsidP="00744D99">
      <w:pPr>
        <w:pStyle w:val="ListBullet2"/>
      </w:pPr>
      <w:r w:rsidRPr="00744D99">
        <w:t>economic sustainability of marketing initiatives</w:t>
      </w:r>
    </w:p>
    <w:p w:rsidR="00000000" w:rsidRPr="00744D99" w:rsidP="00744D99">
      <w:pPr>
        <w:pStyle w:val="ListBullet2"/>
      </w:pPr>
      <w:r w:rsidRPr="00744D99">
        <w:t>resource conservation and waste minimisation.</w:t>
      </w:r>
    </w:p>
    <w:p w:rsidR="00000000" w:rsidRPr="00744D99" w:rsidP="00744D99">
      <w:pPr>
        <w:pStyle w:val="AllowPageBreak"/>
      </w:pPr>
    </w:p>
    <w:p w:rsidR="00000000" w:rsidRPr="00744D99" w:rsidP="00744D99">
      <w:pPr>
        <w:pStyle w:val="Heading1"/>
      </w:pPr>
      <w:bookmarkStart w:id="4" w:name="O_905446"/>
      <w:bookmarkEnd w:id="4"/>
      <w:r w:rsidRPr="00744D99">
        <w:t>Assessment Conditions</w:t>
      </w:r>
    </w:p>
    <w:p w:rsidR="00000000" w:rsidRPr="00744D99" w:rsidP="001E1166">
      <w:pPr>
        <w:pStyle w:val="BodyText"/>
      </w:pPr>
      <w:r w:rsidRPr="00744D99">
        <w:t>Skills must be demonstrated in an operational business operation or activity. This can be:</w:t>
      </w:r>
    </w:p>
    <w:p w:rsidR="00000000" w:rsidRPr="00744D99" w:rsidP="00744D99">
      <w:pPr>
        <w:pStyle w:val="ListBullet"/>
      </w:pPr>
      <w:r w:rsidRPr="00744D99">
        <w:t>an industry workplace</w:t>
      </w:r>
    </w:p>
    <w:p w:rsidR="00000000" w:rsidRPr="00744D99" w:rsidP="00744D99">
      <w:pPr>
        <w:pStyle w:val="ListBullet"/>
      </w:pPr>
      <w:r w:rsidRPr="00744D99">
        <w:t>a simulated industry environment.</w:t>
      </w:r>
    </w:p>
    <w:p w:rsidR="00000000" w:rsidRPr="00744D99" w:rsidP="00744D99">
      <w:pPr>
        <w:pStyle w:val="BodyText"/>
      </w:pPr>
    </w:p>
    <w:p w:rsidR="00000000" w:rsidRPr="00744D99" w:rsidP="001E1166">
      <w:pPr>
        <w:pStyle w:val="BodyText"/>
      </w:pPr>
      <w:r w:rsidRPr="00744D99">
        <w:t>Assessment must ensure access to:</w:t>
      </w:r>
    </w:p>
    <w:p w:rsidR="00000000" w:rsidRPr="00744D99" w:rsidP="00744D99">
      <w:pPr>
        <w:pStyle w:val="ListBullet"/>
      </w:pPr>
      <w:r w:rsidRPr="00744D99">
        <w:t>current documentation outlining aspects of legal issues that impact on marketing activities as described in the Knowledge Evidence</w:t>
      </w:r>
    </w:p>
    <w:p w:rsidR="00000000" w:rsidRPr="00744D99" w:rsidP="00744D99">
      <w:pPr>
        <w:pStyle w:val="ListBullet"/>
      </w:pPr>
      <w:r w:rsidRPr="00744D99">
        <w:t>product or service for which mark</w:t>
      </w:r>
      <w:r w:rsidRPr="00744D99">
        <w:t>et planning can be undertaken</w:t>
      </w:r>
    </w:p>
    <w:p w:rsidR="00000000" w:rsidRPr="00744D99" w:rsidP="00744D99">
      <w:pPr>
        <w:pStyle w:val="ListBullet"/>
      </w:pPr>
      <w:r w:rsidRPr="00744D99">
        <w:t>existing organisational marketing strategy and plans</w:t>
      </w:r>
    </w:p>
    <w:p w:rsidR="00000000" w:rsidRPr="00744D99" w:rsidP="00744D99">
      <w:pPr>
        <w:pStyle w:val="ListBullet"/>
      </w:pPr>
      <w:r w:rsidRPr="00744D99">
        <w:t xml:space="preserve">sources of information on internal and external operating environments </w:t>
      </w:r>
    </w:p>
    <w:p w:rsidR="00000000" w:rsidRPr="00744D99" w:rsidP="00744D99">
      <w:pPr>
        <w:pStyle w:val="ListBullet"/>
      </w:pPr>
      <w:r w:rsidRPr="00744D99">
        <w:t>stakeholders with whom the individual can interact; these can be:</w:t>
      </w:r>
    </w:p>
    <w:p w:rsidR="00000000" w:rsidRPr="00744D99" w:rsidP="00744D99">
      <w:pPr>
        <w:pStyle w:val="ListBullet2"/>
      </w:pPr>
      <w:r w:rsidRPr="00744D99">
        <w:t>individuals in an industry workplace, or</w:t>
      </w:r>
    </w:p>
    <w:p w:rsidR="00000000" w:rsidRPr="00744D99" w:rsidP="00744D99">
      <w:pPr>
        <w:pStyle w:val="ListBullet2"/>
      </w:pPr>
      <w:r w:rsidRPr="00744D99">
        <w:t>individuals who participate in role plays or simulated activities, set up for the purpose of assessment, in a simulated industry.</w:t>
      </w:r>
    </w:p>
    <w:p w:rsidR="00000000" w:rsidRPr="00744D99" w:rsidP="00744D99">
      <w:pPr>
        <w:pStyle w:val="BodyText"/>
      </w:pPr>
    </w:p>
    <w:p w:rsidR="00000000" w:rsidRPr="00744D99" w:rsidP="001E1166">
      <w:pPr>
        <w:pStyle w:val="BodyText"/>
      </w:pPr>
      <w:r w:rsidRPr="00744D99">
        <w:t>Assessors must satisfy the Standards for Registered Training Organisations’ requirem</w:t>
      </w:r>
      <w:r w:rsidRPr="00744D99">
        <w:t>ents for assessors.</w:t>
      </w:r>
    </w:p>
    <w:p w:rsidR="00000000" w:rsidRPr="00744D99" w:rsidP="00744D99">
      <w:pPr>
        <w:pStyle w:val="Heading1"/>
      </w:pPr>
      <w:bookmarkStart w:id="5" w:name="O_905449"/>
      <w:bookmarkEnd w:id="5"/>
      <w:r w:rsidRPr="00744D99">
        <w:t>Links</w:t>
      </w:r>
    </w:p>
    <w:p w:rsidR="00000000" w:rsidRPr="00744D99" w:rsidP="001E1166">
      <w:pPr>
        <w:pStyle w:val="BodyText"/>
      </w:pPr>
      <w:r w:rsidRPr="00744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4152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44D99" w:rsidP="00744D99"/>
    <w:sectPr w:rsidSect="00744D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99" w:rsidRPr="001E1166" w:rsidP="001E1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66" w:rsidP="00744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166" w:rsidP="00744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E1166" w:rsidP="00744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D99" w:rsidRPr="001E1166" w:rsidP="001E1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66" w:rsidRPr="002D2AF8" w:rsidP="00744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SIRXMKT005 Develop a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E1166" w:rsidP="00744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2D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CE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965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D99"/>
  </w:style>
  <w:style w:type="character" w:customStyle="1" w:styleId="Heading1Char">
    <w:name w:val="Heading 1 Char"/>
    <w:basedOn w:val="DefaultParagraphFont"/>
    <w:link w:val="Heading1"/>
    <w:rsid w:val="00744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D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D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4D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4D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4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D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D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4D99"/>
    <w:rPr>
      <w:b/>
      <w:spacing w:val="0"/>
    </w:rPr>
  </w:style>
  <w:style w:type="paragraph" w:customStyle="1" w:styleId="SuperTitle">
    <w:name w:val="SuperTitle"/>
    <w:basedOn w:val="Title"/>
    <w:rsid w:val="00744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D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D99"/>
    <w:rPr>
      <w:i/>
    </w:rPr>
  </w:style>
  <w:style w:type="paragraph" w:styleId="Caption">
    <w:name w:val="caption"/>
    <w:basedOn w:val="BodyText"/>
    <w:next w:val="Normal"/>
    <w:qFormat/>
    <w:rsid w:val="00744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D99"/>
  </w:style>
  <w:style w:type="paragraph" w:styleId="TableofFigures">
    <w:name w:val="table of figures"/>
    <w:basedOn w:val="Normal"/>
    <w:next w:val="Normal"/>
    <w:semiHidden/>
    <w:rsid w:val="00744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D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4D99"/>
    <w:rPr>
      <w:rFonts w:ascii="Wingdings" w:hAnsi="Wingdings"/>
    </w:rPr>
  </w:style>
  <w:style w:type="paragraph" w:customStyle="1" w:styleId="TableHeading">
    <w:name w:val="Table Heading"/>
    <w:basedOn w:val="HeadingBase"/>
    <w:rsid w:val="00744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D99"/>
    <w:rPr>
      <w:color w:val="0033CC"/>
      <w:u w:val="none"/>
    </w:rPr>
  </w:style>
  <w:style w:type="paragraph" w:customStyle="1" w:styleId="BodyTextRight">
    <w:name w:val="Body Text Right"/>
    <w:basedOn w:val="BodyText"/>
    <w:rsid w:val="00744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D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D99"/>
    <w:rPr>
      <w:sz w:val="32"/>
    </w:rPr>
  </w:style>
  <w:style w:type="paragraph" w:customStyle="1" w:styleId="HeadingProcedure">
    <w:name w:val="Heading Procedure"/>
    <w:basedOn w:val="HeadingBase"/>
    <w:next w:val="Normal"/>
    <w:rsid w:val="00744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D99"/>
    <w:pPr>
      <w:spacing w:before="60" w:after="60"/>
    </w:pPr>
  </w:style>
  <w:style w:type="paragraph" w:styleId="ListContinue">
    <w:name w:val="List Continue"/>
    <w:basedOn w:val="List"/>
    <w:rsid w:val="00744D99"/>
    <w:pPr>
      <w:ind w:firstLine="0"/>
    </w:pPr>
  </w:style>
  <w:style w:type="paragraph" w:customStyle="1" w:styleId="ListNote">
    <w:name w:val="List Note"/>
    <w:basedOn w:val="List"/>
    <w:rsid w:val="00744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D99"/>
    <w:rPr>
      <w:rFonts w:ascii="Courier New" w:hAnsi="Courier New"/>
    </w:rPr>
  </w:style>
  <w:style w:type="paragraph" w:customStyle="1" w:styleId="NoteBullet">
    <w:name w:val="Note Bullet"/>
    <w:basedOn w:val="Note"/>
    <w:rsid w:val="00744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D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4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D99"/>
    <w:rPr>
      <w:b/>
      <w:smallCaps/>
    </w:rPr>
  </w:style>
  <w:style w:type="paragraph" w:customStyle="1" w:styleId="TableListNumber">
    <w:name w:val="Table List Number"/>
    <w:basedOn w:val="ListNumber"/>
    <w:rsid w:val="00744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D99"/>
    <w:pPr>
      <w:numPr>
        <w:numId w:val="10"/>
      </w:numPr>
    </w:pPr>
  </w:style>
  <w:style w:type="paragraph" w:customStyle="1" w:styleId="ListAlpha2">
    <w:name w:val="List Alpha 2"/>
    <w:basedOn w:val="List2"/>
    <w:rsid w:val="00744D99"/>
    <w:pPr>
      <w:numPr>
        <w:numId w:val="9"/>
      </w:numPr>
    </w:pPr>
  </w:style>
  <w:style w:type="paragraph" w:styleId="List2">
    <w:name w:val="List 2"/>
    <w:basedOn w:val="BodyText"/>
    <w:rsid w:val="00744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D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4D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4D99"/>
    <w:pPr>
      <w:numPr>
        <w:numId w:val="5"/>
      </w:numPr>
    </w:pPr>
  </w:style>
  <w:style w:type="paragraph" w:styleId="ListContinue2">
    <w:name w:val="List Continue 2"/>
    <w:basedOn w:val="List2"/>
    <w:rsid w:val="00744D99"/>
    <w:pPr>
      <w:ind w:firstLine="0"/>
    </w:pPr>
  </w:style>
  <w:style w:type="paragraph" w:styleId="ListContinue3">
    <w:name w:val="List Continue 3"/>
    <w:basedOn w:val="List3"/>
    <w:rsid w:val="00744D99"/>
    <w:pPr>
      <w:ind w:left="1021" w:firstLine="0"/>
    </w:pPr>
  </w:style>
  <w:style w:type="paragraph" w:styleId="ListContinue4">
    <w:name w:val="List Continue 4"/>
    <w:basedOn w:val="List4"/>
    <w:rsid w:val="00744D99"/>
    <w:pPr>
      <w:ind w:firstLine="0"/>
    </w:pPr>
  </w:style>
  <w:style w:type="paragraph" w:styleId="ListContinue5">
    <w:name w:val="List Continue 5"/>
    <w:basedOn w:val="List5"/>
    <w:rsid w:val="00744D99"/>
    <w:pPr>
      <w:ind w:firstLine="0"/>
    </w:pPr>
  </w:style>
  <w:style w:type="paragraph" w:styleId="ListNumber3">
    <w:name w:val="List Number 3"/>
    <w:basedOn w:val="List3"/>
    <w:rsid w:val="00744D99"/>
    <w:pPr>
      <w:numPr>
        <w:numId w:val="6"/>
      </w:numPr>
    </w:pPr>
  </w:style>
  <w:style w:type="paragraph" w:styleId="ListNumber4">
    <w:name w:val="List Number 4"/>
    <w:basedOn w:val="List4"/>
    <w:rsid w:val="00744D99"/>
    <w:pPr>
      <w:numPr>
        <w:numId w:val="7"/>
      </w:numPr>
    </w:pPr>
  </w:style>
  <w:style w:type="paragraph" w:styleId="ListNumber5">
    <w:name w:val="List Number 5"/>
    <w:basedOn w:val="List5"/>
    <w:rsid w:val="00744D99"/>
    <w:pPr>
      <w:numPr>
        <w:numId w:val="8"/>
      </w:numPr>
    </w:pPr>
  </w:style>
  <w:style w:type="paragraph" w:styleId="BlockText">
    <w:name w:val="Block Text"/>
    <w:basedOn w:val="Normal"/>
    <w:rsid w:val="00744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D99"/>
    <w:rPr>
      <w:sz w:val="16"/>
      <w:vertAlign w:val="superscript"/>
    </w:rPr>
  </w:style>
  <w:style w:type="character" w:customStyle="1" w:styleId="Symbols">
    <w:name w:val="Symbols"/>
    <w:basedOn w:val="DefaultParagraphFont"/>
    <w:rsid w:val="00744D99"/>
    <w:rPr>
      <w:rFonts w:ascii="Symbol" w:hAnsi="Symbol"/>
    </w:rPr>
  </w:style>
  <w:style w:type="character" w:customStyle="1" w:styleId="MenuOptions">
    <w:name w:val="Menu Options"/>
    <w:basedOn w:val="DefaultParagraphFont"/>
    <w:rsid w:val="00744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D99"/>
    <w:rPr>
      <w:b/>
    </w:rPr>
  </w:style>
  <w:style w:type="character" w:customStyle="1" w:styleId="Underlined">
    <w:name w:val="Underlined"/>
    <w:basedOn w:val="DefaultParagraphFont"/>
    <w:rsid w:val="00744D99"/>
    <w:rPr>
      <w:u w:val="single"/>
    </w:rPr>
  </w:style>
  <w:style w:type="paragraph" w:customStyle="1" w:styleId="TableBodyTextRight">
    <w:name w:val="Table Body Text Right"/>
    <w:basedOn w:val="TableBodyText"/>
    <w:rsid w:val="00744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D99"/>
    <w:rPr>
      <w:sz w:val="18"/>
    </w:rPr>
  </w:style>
  <w:style w:type="paragraph" w:customStyle="1" w:styleId="BodySmallRight">
    <w:name w:val="Body Small Right"/>
    <w:basedOn w:val="BodyTextRight"/>
    <w:rsid w:val="00744D99"/>
    <w:rPr>
      <w:sz w:val="18"/>
      <w:szCs w:val="18"/>
    </w:rPr>
  </w:style>
  <w:style w:type="paragraph" w:customStyle="1" w:styleId="MarginEdition">
    <w:name w:val="Margin Edition"/>
    <w:basedOn w:val="MarginNote"/>
    <w:rsid w:val="00744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D99"/>
    <w:rPr>
      <w:sz w:val="2"/>
      <w:szCs w:val="2"/>
    </w:rPr>
  </w:style>
  <w:style w:type="character" w:customStyle="1" w:styleId="Small">
    <w:name w:val="Small"/>
    <w:basedOn w:val="DefaultParagraphFont"/>
    <w:rsid w:val="00744D99"/>
    <w:rPr>
      <w:sz w:val="16"/>
    </w:rPr>
  </w:style>
  <w:style w:type="paragraph" w:customStyle="1" w:styleId="WideTable">
    <w:name w:val="Wide Table"/>
    <w:basedOn w:val="Normal"/>
    <w:rsid w:val="00744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D99"/>
  </w:style>
  <w:style w:type="paragraph" w:styleId="Quote">
    <w:name w:val="Quote"/>
    <w:basedOn w:val="Heading1"/>
    <w:link w:val="QuoteChar"/>
    <w:qFormat/>
    <w:rsid w:val="00744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D99"/>
    <w:pPr>
      <w:pageBreakBefore/>
    </w:pPr>
  </w:style>
  <w:style w:type="paragraph" w:customStyle="1" w:styleId="Border">
    <w:name w:val="Border"/>
    <w:basedOn w:val="Normal"/>
    <w:qFormat/>
    <w:rsid w:val="00744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D99"/>
    <w:rPr>
      <w:u w:val="single"/>
    </w:rPr>
  </w:style>
  <w:style w:type="character" w:customStyle="1" w:styleId="BoldandItalics">
    <w:name w:val="Bold and Italics"/>
    <w:qFormat/>
    <w:rsid w:val="00744D99"/>
    <w:rPr>
      <w:b/>
      <w:i/>
      <w:u w:val="none"/>
    </w:rPr>
  </w:style>
  <w:style w:type="paragraph" w:styleId="BalloonText">
    <w:name w:val="Balloon Text"/>
    <w:basedOn w:val="Normal"/>
    <w:link w:val="BalloonTextChar"/>
    <w:rsid w:val="00744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D99"/>
    <w:pPr>
      <w:spacing w:before="0" w:after="0"/>
    </w:pPr>
  </w:style>
  <w:style w:type="paragraph" w:customStyle="1" w:styleId="BodyTextBold">
    <w:name w:val="Body Text Bold"/>
    <w:basedOn w:val="BodyText"/>
    <w:qFormat/>
    <w:rsid w:val="00744D99"/>
    <w:rPr>
      <w:b/>
    </w:rPr>
  </w:style>
  <w:style w:type="character" w:styleId="Hyperlink">
    <w:name w:val="Hyperlink"/>
    <w:basedOn w:val="DefaultParagraphFont"/>
    <w:uiPriority w:val="99"/>
    <w:unhideWhenUsed/>
    <w:rsid w:val="001E1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3091</Characters>
  <Application>Microsoft Office Word</Application>
  <DocSecurity>0</DocSecurity>
  <Lines>88</Lines>
  <Paragraphs>73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SIRXMKT005 Develop a marketing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