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6FB" w:rsidP="00A456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SIRXHRM001 Recruit, select and induct team members</w:t>
      </w:r>
      <w:r>
        <w:fldChar w:fldCharType="end"/>
      </w:r>
    </w:p>
    <w:p w:rsidR="00A456FB" w:rsidP="00A456FB">
      <w:pPr>
        <w:pStyle w:val="Version"/>
        <w:sectPr w:rsidSect="00100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EFE" w:rsidP="00100EFE">
      <w:pPr>
        <w:pStyle w:val="SuperHeading"/>
      </w:pPr>
      <w:r w:rsidRPr="00100EFE">
        <w:t>Assessment Requirements for SIRXHRM001 Recruit, select and induct team members</w:t>
      </w:r>
    </w:p>
    <w:p w:rsidR="00000000" w:rsidRPr="00100EFE" w:rsidP="00100EFE">
      <w:pPr>
        <w:pStyle w:val="Heading1"/>
      </w:pPr>
      <w:bookmarkStart w:id="1" w:name="O_850228"/>
      <w:bookmarkEnd w:id="1"/>
      <w:r w:rsidRPr="00100EFE">
        <w:t>Modification History</w:t>
      </w:r>
    </w:p>
    <w:p w:rsidR="00000000" w:rsidRPr="00100EFE" w:rsidP="00A456FB">
      <w:pPr>
        <w:pStyle w:val="BodyText"/>
      </w:pPr>
      <w:r w:rsidRPr="00100EFE">
        <w:t>Not applicable.</w:t>
      </w:r>
    </w:p>
    <w:p w:rsidR="00000000" w:rsidRPr="00100EFE" w:rsidP="00100EFE">
      <w:pPr>
        <w:pStyle w:val="Heading1"/>
      </w:pPr>
      <w:bookmarkStart w:id="2" w:name="O_850229"/>
      <w:bookmarkEnd w:id="2"/>
      <w:r w:rsidRPr="00100EFE">
        <w:t>Performance Evidence</w:t>
      </w:r>
    </w:p>
    <w:p w:rsidR="00000000" w:rsidRPr="00100EFE" w:rsidP="00A456FB">
      <w:pPr>
        <w:pStyle w:val="BodyText"/>
      </w:pPr>
      <w:r w:rsidRPr="00100EFE">
        <w:t xml:space="preserve">Evidence of the ability to </w:t>
      </w:r>
      <w:r w:rsidRPr="00100EFE">
        <w:t>complete tasks outlined in elements and performance criteria of this unit in the context of the job role, and:</w:t>
      </w:r>
    </w:p>
    <w:p w:rsidR="00000000" w:rsidRPr="00100EFE" w:rsidP="00100EFE">
      <w:pPr>
        <w:pStyle w:val="ListBullet"/>
      </w:pPr>
      <w:r w:rsidRPr="00100EFE">
        <w:t>follow organisational recruitment, selection and induction policies and procedures to address two organisational recruitment needs</w:t>
      </w:r>
    </w:p>
    <w:p w:rsidR="00000000" w:rsidRPr="00100EFE" w:rsidP="00100EFE">
      <w:pPr>
        <w:pStyle w:val="ListBullet"/>
      </w:pPr>
      <w:r w:rsidRPr="00100EFE">
        <w:t>for the above</w:t>
      </w:r>
      <w:r w:rsidRPr="00100EFE">
        <w:t xml:space="preserve"> recruitment needs:</w:t>
      </w:r>
    </w:p>
    <w:p w:rsidR="00000000" w:rsidRPr="00100EFE" w:rsidP="00100EFE">
      <w:pPr>
        <w:pStyle w:val="ListBullet2"/>
      </w:pPr>
      <w:r w:rsidRPr="00100EFE">
        <w:t>develop selection criteria based on job descriptions</w:t>
      </w:r>
    </w:p>
    <w:p w:rsidR="00000000" w:rsidRPr="00100EFE" w:rsidP="00100EFE">
      <w:pPr>
        <w:pStyle w:val="ListBullet2"/>
      </w:pPr>
      <w:r w:rsidRPr="00100EFE">
        <w:t>conduct fair and equitable interviews with at least one interview undertaken:</w:t>
      </w:r>
    </w:p>
    <w:p w:rsidR="00000000" w:rsidRPr="00100EFE" w:rsidP="00100EFE">
      <w:pPr>
        <w:pStyle w:val="ListBullet3"/>
      </w:pPr>
      <w:r w:rsidRPr="00100EFE">
        <w:t>face-to-face</w:t>
      </w:r>
    </w:p>
    <w:p w:rsidR="00000000" w:rsidRPr="00100EFE" w:rsidP="00100EFE">
      <w:pPr>
        <w:pStyle w:val="ListBullet3"/>
      </w:pPr>
      <w:r w:rsidRPr="00100EFE">
        <w:t>non face-to-face</w:t>
      </w:r>
    </w:p>
    <w:p w:rsidR="00000000" w:rsidRPr="00100EFE" w:rsidP="00100EFE">
      <w:pPr>
        <w:pStyle w:val="ListBullet2"/>
      </w:pPr>
      <w:r w:rsidRPr="00100EFE">
        <w:t>make selections based on agreed criteria and organisational need</w:t>
      </w:r>
    </w:p>
    <w:p w:rsidR="00000000" w:rsidRPr="00100EFE" w:rsidP="00100EFE">
      <w:pPr>
        <w:pStyle w:val="ListBullet2"/>
      </w:pPr>
      <w:r w:rsidRPr="00100EFE">
        <w:t xml:space="preserve">induct new team member into workplace </w:t>
      </w:r>
    </w:p>
    <w:p w:rsidR="00000000" w:rsidRPr="00100EFE" w:rsidP="00100EFE">
      <w:pPr>
        <w:pStyle w:val="ListBullet2"/>
      </w:pPr>
      <w:r w:rsidRPr="00100EFE">
        <w:t>complete relevant recruitment documentation.</w:t>
      </w:r>
    </w:p>
    <w:p w:rsidR="00000000" w:rsidRPr="00100EFE" w:rsidP="00100EFE">
      <w:pPr>
        <w:pStyle w:val="AllowPageBreak"/>
      </w:pPr>
    </w:p>
    <w:p w:rsidR="00000000" w:rsidRPr="00100EFE" w:rsidP="00100EFE">
      <w:pPr>
        <w:pStyle w:val="Heading1"/>
      </w:pPr>
      <w:bookmarkStart w:id="3" w:name="O_850230"/>
      <w:bookmarkEnd w:id="3"/>
      <w:r w:rsidRPr="00100EFE">
        <w:t>Knowledge Evidence</w:t>
      </w:r>
    </w:p>
    <w:p w:rsidR="00000000" w:rsidRPr="00100EFE" w:rsidP="00A456FB">
      <w:pPr>
        <w:pStyle w:val="BodyText"/>
      </w:pPr>
      <w:r w:rsidRPr="00100EFE">
        <w:t>Demonstrated knowledge required to complete the tasks outlined in elements and performance criteria of this unit:</w:t>
      </w:r>
    </w:p>
    <w:p w:rsidR="00000000" w:rsidRPr="00100EFE" w:rsidP="00100EFE">
      <w:pPr>
        <w:pStyle w:val="ListBullet"/>
      </w:pPr>
      <w:r w:rsidRPr="00100EFE">
        <w:t>organisational polici</w:t>
      </w:r>
      <w:r w:rsidRPr="00100EFE">
        <w:t>es and procedures for:</w:t>
      </w:r>
    </w:p>
    <w:p w:rsidR="00000000" w:rsidRPr="00100EFE" w:rsidP="00100EFE">
      <w:pPr>
        <w:pStyle w:val="ListBullet2"/>
      </w:pPr>
      <w:r w:rsidRPr="00100EFE">
        <w:t>developing selection criteria</w:t>
      </w:r>
    </w:p>
    <w:p w:rsidR="00000000" w:rsidRPr="00100EFE" w:rsidP="00100EFE">
      <w:pPr>
        <w:pStyle w:val="ListBullet2"/>
      </w:pPr>
      <w:r w:rsidRPr="00100EFE">
        <w:t>advertising vacant positions</w:t>
      </w:r>
    </w:p>
    <w:p w:rsidR="00000000" w:rsidRPr="00100EFE" w:rsidP="00100EFE">
      <w:pPr>
        <w:pStyle w:val="ListBullet2"/>
      </w:pPr>
      <w:r w:rsidRPr="00100EFE">
        <w:t xml:space="preserve">interview and selection processes </w:t>
      </w:r>
    </w:p>
    <w:p w:rsidR="00000000" w:rsidRPr="00100EFE" w:rsidP="00100EFE">
      <w:pPr>
        <w:pStyle w:val="ListBullet2"/>
      </w:pPr>
      <w:r w:rsidRPr="00100EFE">
        <w:t xml:space="preserve">induction process </w:t>
      </w:r>
    </w:p>
    <w:p w:rsidR="00000000" w:rsidRPr="00100EFE" w:rsidP="00100EFE">
      <w:pPr>
        <w:pStyle w:val="ListBullet2"/>
      </w:pPr>
      <w:r w:rsidRPr="00100EFE">
        <w:t xml:space="preserve">recruitment documentation </w:t>
      </w:r>
    </w:p>
    <w:p w:rsidR="00000000" w:rsidRPr="00100EFE" w:rsidP="00100EFE">
      <w:pPr>
        <w:pStyle w:val="ListBullet2"/>
      </w:pPr>
      <w:r w:rsidRPr="00100EFE">
        <w:t>roles and responsibilities of personnel involved in the recruitment and induction process</w:t>
      </w:r>
    </w:p>
    <w:p w:rsidR="00000000" w:rsidRPr="00100EFE" w:rsidP="00100EFE">
      <w:pPr>
        <w:pStyle w:val="ListBullet2"/>
      </w:pPr>
      <w:r w:rsidRPr="00100EFE">
        <w:t>procedures for employment and referee checks</w:t>
      </w:r>
    </w:p>
    <w:p w:rsidR="00000000" w:rsidRPr="00100EFE" w:rsidP="00100EFE">
      <w:pPr>
        <w:pStyle w:val="ListBullet2"/>
      </w:pPr>
      <w:r w:rsidRPr="00100EFE">
        <w:t>approval processes for recruitment of new personnel</w:t>
      </w:r>
    </w:p>
    <w:p w:rsidR="00000000" w:rsidRPr="00100EFE" w:rsidP="00100EFE">
      <w:pPr>
        <w:pStyle w:val="ListBullet"/>
      </w:pPr>
      <w:r w:rsidRPr="00100EFE">
        <w:t>key aspects of equal employment opportunity employment (EEO) laws that impact recruitment and selection processes</w:t>
      </w:r>
    </w:p>
    <w:p w:rsidR="00000000" w:rsidRPr="00100EFE" w:rsidP="00100EFE">
      <w:pPr>
        <w:pStyle w:val="ListBullet"/>
      </w:pPr>
      <w:r w:rsidRPr="00100EFE">
        <w:t>determining recruitment needs:</w:t>
      </w:r>
    </w:p>
    <w:p w:rsidR="00000000" w:rsidRPr="00100EFE" w:rsidP="00100EFE">
      <w:pPr>
        <w:pStyle w:val="ListBullet2"/>
      </w:pPr>
      <w:r w:rsidRPr="00100EFE">
        <w:t xml:space="preserve">team member </w:t>
      </w:r>
      <w:r w:rsidRPr="00100EFE">
        <w:t>levels to deliver organisational needs</w:t>
      </w:r>
    </w:p>
    <w:p w:rsidR="00000000" w:rsidRPr="00100EFE" w:rsidP="00100EFE">
      <w:pPr>
        <w:pStyle w:val="ListBullet2"/>
      </w:pPr>
      <w:r w:rsidRPr="00100EFE">
        <w:t xml:space="preserve">future skills and knowledge requirements </w:t>
      </w:r>
    </w:p>
    <w:p w:rsidR="00000000" w:rsidRPr="00100EFE" w:rsidP="00100EFE">
      <w:pPr>
        <w:pStyle w:val="ListBullet2"/>
      </w:pPr>
      <w:r w:rsidRPr="00100EFE">
        <w:t xml:space="preserve">forecasting team member turnover </w:t>
      </w:r>
    </w:p>
    <w:p w:rsidR="00000000" w:rsidRPr="00100EFE" w:rsidP="00100EFE">
      <w:pPr>
        <w:pStyle w:val="ListBullet"/>
      </w:pPr>
      <w:r w:rsidRPr="00100EFE">
        <w:t>relevant industry job roles and associated:</w:t>
      </w:r>
    </w:p>
    <w:p w:rsidR="00000000" w:rsidRPr="00100EFE" w:rsidP="00100EFE">
      <w:pPr>
        <w:pStyle w:val="ListBullet2"/>
      </w:pPr>
      <w:r w:rsidRPr="00100EFE">
        <w:t>employment status</w:t>
      </w:r>
    </w:p>
    <w:p w:rsidR="00000000" w:rsidRPr="00100EFE" w:rsidP="00100EFE">
      <w:pPr>
        <w:pStyle w:val="ListBullet2"/>
      </w:pPr>
      <w:r w:rsidRPr="00100EFE">
        <w:t xml:space="preserve">work hours </w:t>
      </w:r>
    </w:p>
    <w:p w:rsidR="00000000" w:rsidRPr="00100EFE" w:rsidP="00100EFE">
      <w:pPr>
        <w:pStyle w:val="ListBullet2"/>
      </w:pPr>
      <w:r w:rsidRPr="00100EFE">
        <w:t>qualifications and training requirements</w:t>
      </w:r>
    </w:p>
    <w:p w:rsidR="00000000" w:rsidRPr="00100EFE" w:rsidP="00100EFE">
      <w:pPr>
        <w:pStyle w:val="ListBullet2"/>
      </w:pPr>
      <w:r w:rsidRPr="00100EFE">
        <w:t>salary rates</w:t>
      </w:r>
    </w:p>
    <w:p w:rsidR="00000000" w:rsidRPr="00100EFE" w:rsidP="00100EFE">
      <w:pPr>
        <w:pStyle w:val="ListBullet2"/>
      </w:pPr>
      <w:r w:rsidRPr="00100EFE">
        <w:t xml:space="preserve">awards and industrial agreements </w:t>
      </w:r>
    </w:p>
    <w:p w:rsidR="00000000" w:rsidRPr="00100EFE" w:rsidP="00100EFE">
      <w:pPr>
        <w:pStyle w:val="ListBullet"/>
      </w:pPr>
      <w:r w:rsidRPr="00100EFE">
        <w:t>key components of selection criteria:</w:t>
      </w:r>
    </w:p>
    <w:p w:rsidR="00000000" w:rsidRPr="00100EFE" w:rsidP="00100EFE">
      <w:pPr>
        <w:pStyle w:val="ListBullet2"/>
      </w:pPr>
      <w:r w:rsidRPr="00100EFE">
        <w:t>qualifications</w:t>
      </w:r>
    </w:p>
    <w:p w:rsidR="00000000" w:rsidRPr="00100EFE" w:rsidP="00100EFE">
      <w:pPr>
        <w:pStyle w:val="ListBullet2"/>
      </w:pPr>
      <w:r w:rsidRPr="00100EFE">
        <w:t>experience</w:t>
      </w:r>
    </w:p>
    <w:p w:rsidR="00000000" w:rsidRPr="00100EFE" w:rsidP="00100EFE">
      <w:pPr>
        <w:pStyle w:val="ListBullet2"/>
      </w:pPr>
      <w:r w:rsidRPr="00100EFE">
        <w:t xml:space="preserve">fit with organisational culture </w:t>
      </w:r>
    </w:p>
    <w:p w:rsidR="00000000" w:rsidRPr="00100EFE" w:rsidP="00100EFE">
      <w:pPr>
        <w:pStyle w:val="ListBullet2"/>
      </w:pPr>
      <w:r w:rsidRPr="00100EFE">
        <w:t xml:space="preserve">personal attributes </w:t>
      </w:r>
    </w:p>
    <w:p w:rsidR="00000000" w:rsidRPr="00100EFE" w:rsidP="00100EFE">
      <w:pPr>
        <w:pStyle w:val="ListBullet"/>
      </w:pPr>
      <w:r w:rsidRPr="00100EFE">
        <w:t>commercial value in retaining retail talent:</w:t>
      </w:r>
    </w:p>
    <w:p w:rsidR="00000000" w:rsidRPr="00100EFE" w:rsidP="00100EFE">
      <w:pPr>
        <w:pStyle w:val="ListBullet2"/>
      </w:pPr>
      <w:r w:rsidRPr="00100EFE">
        <w:t xml:space="preserve">cost of recruitment to replace </w:t>
      </w:r>
    </w:p>
    <w:p w:rsidR="00000000" w:rsidRPr="00100EFE" w:rsidP="00100EFE">
      <w:pPr>
        <w:pStyle w:val="ListBullet2"/>
      </w:pPr>
      <w:r w:rsidRPr="00100EFE">
        <w:t>impact on team morale o</w:t>
      </w:r>
      <w:r w:rsidRPr="00100EFE">
        <w:t>f turnover</w:t>
      </w:r>
    </w:p>
    <w:p w:rsidR="00000000" w:rsidRPr="00100EFE" w:rsidP="00100EFE">
      <w:pPr>
        <w:pStyle w:val="ListBullet2"/>
      </w:pPr>
      <w:r w:rsidRPr="00100EFE">
        <w:t xml:space="preserve">avoid disruption to service delivery </w:t>
      </w:r>
    </w:p>
    <w:p w:rsidR="00000000" w:rsidRPr="00100EFE" w:rsidP="00100EFE">
      <w:pPr>
        <w:pStyle w:val="ListBullet"/>
      </w:pPr>
      <w:r w:rsidRPr="00100EFE">
        <w:t>techniques for conducting interviews:</w:t>
      </w:r>
    </w:p>
    <w:p w:rsidR="00000000" w:rsidRPr="00100EFE" w:rsidP="00100EFE">
      <w:pPr>
        <w:pStyle w:val="ListBullet2"/>
      </w:pPr>
      <w:r w:rsidRPr="00100EFE">
        <w:t>linking interview questions to selection criteria</w:t>
      </w:r>
    </w:p>
    <w:p w:rsidR="00000000" w:rsidRPr="00100EFE" w:rsidP="00100EFE">
      <w:pPr>
        <w:pStyle w:val="ListBullet2"/>
      </w:pPr>
      <w:r w:rsidRPr="00100EFE">
        <w:t xml:space="preserve">interview styles </w:t>
      </w:r>
    </w:p>
    <w:p w:rsidR="00000000" w:rsidRPr="00100EFE" w:rsidP="00100EFE">
      <w:pPr>
        <w:pStyle w:val="ListBullet2"/>
      </w:pPr>
      <w:r w:rsidRPr="00100EFE">
        <w:t>determining suitability to job role</w:t>
      </w:r>
    </w:p>
    <w:p w:rsidR="00000000" w:rsidRPr="00100EFE" w:rsidP="00100EFE">
      <w:pPr>
        <w:pStyle w:val="ListBullet"/>
      </w:pPr>
      <w:r w:rsidRPr="00100EFE">
        <w:t>consideration of applicants with special needs relevant to recruitment and selection:</w:t>
      </w:r>
    </w:p>
    <w:p w:rsidR="00000000" w:rsidRPr="00100EFE" w:rsidP="00100EFE">
      <w:pPr>
        <w:pStyle w:val="ListBullet2"/>
      </w:pPr>
      <w:r w:rsidRPr="00100EFE">
        <w:t>reasonable adjustments for interviews</w:t>
      </w:r>
    </w:p>
    <w:p w:rsidR="00000000" w:rsidRPr="00100EFE" w:rsidP="00100EFE">
      <w:pPr>
        <w:pStyle w:val="ListBullet2"/>
      </w:pPr>
      <w:r w:rsidRPr="00100EFE">
        <w:t>provision of appropriate documentation</w:t>
      </w:r>
    </w:p>
    <w:p w:rsidR="00000000" w:rsidRPr="00100EFE" w:rsidP="00100EFE">
      <w:pPr>
        <w:pStyle w:val="ListBullet"/>
      </w:pPr>
      <w:r w:rsidRPr="00100EFE">
        <w:t>techniques to improve retention of new team members.</w:t>
      </w:r>
    </w:p>
    <w:p w:rsidR="00000000" w:rsidRPr="00100EFE" w:rsidP="00100EFE">
      <w:pPr>
        <w:pStyle w:val="AllowPageBreak"/>
      </w:pPr>
    </w:p>
    <w:p w:rsidR="00000000" w:rsidRPr="00100EFE" w:rsidP="00100EFE">
      <w:pPr>
        <w:pStyle w:val="Heading1"/>
      </w:pPr>
      <w:bookmarkStart w:id="4" w:name="O_850231"/>
      <w:bookmarkEnd w:id="4"/>
      <w:r w:rsidRPr="00100EFE">
        <w:t>Assessment Conditions</w:t>
      </w:r>
    </w:p>
    <w:p w:rsidR="00000000" w:rsidRPr="00100EFE" w:rsidP="00A456FB">
      <w:pPr>
        <w:pStyle w:val="BodyText"/>
      </w:pPr>
      <w:r w:rsidRPr="00100EFE">
        <w:t>Skills must be demonstrated in:</w:t>
      </w:r>
    </w:p>
    <w:p w:rsidR="00000000" w:rsidRPr="00100EFE" w:rsidP="00100EFE">
      <w:pPr>
        <w:pStyle w:val="ListBullet"/>
      </w:pPr>
      <w:r w:rsidRPr="00100EFE">
        <w:t>an industry workplace</w:t>
      </w:r>
    </w:p>
    <w:p w:rsidR="00000000" w:rsidRPr="00100EFE" w:rsidP="00100EFE">
      <w:pPr>
        <w:pStyle w:val="ListBullet"/>
      </w:pPr>
      <w:r w:rsidRPr="00100EFE">
        <w:t xml:space="preserve">a simulated industry environment. </w:t>
      </w:r>
    </w:p>
    <w:p w:rsidR="00000000" w:rsidRPr="00100EFE" w:rsidP="00100EFE">
      <w:pPr>
        <w:pStyle w:val="BodyText"/>
      </w:pPr>
    </w:p>
    <w:p w:rsidR="00000000" w:rsidRPr="00100EFE" w:rsidP="00A456FB">
      <w:pPr>
        <w:pStyle w:val="BodyText"/>
      </w:pPr>
      <w:r w:rsidRPr="00100EFE">
        <w:t>Assessment must ensure access to:</w:t>
      </w:r>
    </w:p>
    <w:p w:rsidR="00000000" w:rsidRPr="00100EFE" w:rsidP="00100EFE">
      <w:pPr>
        <w:pStyle w:val="ListBullet"/>
      </w:pPr>
      <w:r w:rsidRPr="00100EFE">
        <w:t>relevant documentation:</w:t>
      </w:r>
    </w:p>
    <w:p w:rsidR="00000000" w:rsidRPr="00100EFE" w:rsidP="00100EFE">
      <w:pPr>
        <w:pStyle w:val="ListBullet2"/>
      </w:pPr>
      <w:r w:rsidRPr="00100EFE">
        <w:t>organisational policies and procedures for:</w:t>
      </w:r>
    </w:p>
    <w:p w:rsidR="00000000" w:rsidRPr="00100EFE" w:rsidP="00100EFE">
      <w:pPr>
        <w:pStyle w:val="ListBullet3"/>
      </w:pPr>
      <w:r w:rsidRPr="00100EFE">
        <w:t>developing selection criteria</w:t>
      </w:r>
    </w:p>
    <w:p w:rsidR="00000000" w:rsidRPr="00100EFE" w:rsidP="00100EFE">
      <w:pPr>
        <w:pStyle w:val="ListBullet3"/>
      </w:pPr>
      <w:r w:rsidRPr="00100EFE">
        <w:t>advertising vacant positions</w:t>
      </w:r>
    </w:p>
    <w:p w:rsidR="00000000" w:rsidRPr="00100EFE" w:rsidP="00100EFE">
      <w:pPr>
        <w:pStyle w:val="ListBullet3"/>
      </w:pPr>
      <w:r w:rsidRPr="00100EFE">
        <w:t xml:space="preserve">interview and selection processes </w:t>
      </w:r>
    </w:p>
    <w:p w:rsidR="00000000" w:rsidRPr="00100EFE" w:rsidP="00100EFE">
      <w:pPr>
        <w:pStyle w:val="ListBullet3"/>
      </w:pPr>
      <w:r w:rsidRPr="00100EFE">
        <w:t xml:space="preserve">induction process </w:t>
      </w:r>
    </w:p>
    <w:p w:rsidR="00000000" w:rsidRPr="00100EFE" w:rsidP="00100EFE">
      <w:pPr>
        <w:pStyle w:val="ListBullet3"/>
      </w:pPr>
      <w:r w:rsidRPr="00100EFE">
        <w:t xml:space="preserve">recruitment documentation </w:t>
      </w:r>
    </w:p>
    <w:p w:rsidR="00000000" w:rsidRPr="00100EFE" w:rsidP="00100EFE">
      <w:pPr>
        <w:pStyle w:val="ListBullet3"/>
      </w:pPr>
      <w:r w:rsidRPr="00100EFE">
        <w:t>roles and responsibilities of personnel involved in the recruitment and induction process</w:t>
      </w:r>
    </w:p>
    <w:p w:rsidR="00000000" w:rsidRPr="00100EFE" w:rsidP="00100EFE">
      <w:pPr>
        <w:pStyle w:val="ListBullet3"/>
      </w:pPr>
      <w:r w:rsidRPr="00100EFE">
        <w:t>procedures for employment and referee checks</w:t>
      </w:r>
    </w:p>
    <w:p w:rsidR="00000000" w:rsidRPr="00100EFE" w:rsidP="00100EFE">
      <w:pPr>
        <w:pStyle w:val="ListBullet3"/>
      </w:pPr>
      <w:r w:rsidRPr="00100EFE">
        <w:t>approval processes for recruitment of new personnel</w:t>
      </w:r>
    </w:p>
    <w:p w:rsidR="00000000" w:rsidRPr="00100EFE" w:rsidP="00100EFE">
      <w:pPr>
        <w:pStyle w:val="ListBullet2"/>
      </w:pPr>
      <w:r w:rsidRPr="00100EFE">
        <w:t>equal opportunity and EEO legislation</w:t>
      </w:r>
    </w:p>
    <w:p w:rsidR="00000000" w:rsidRPr="00100EFE" w:rsidP="00100EFE">
      <w:pPr>
        <w:pStyle w:val="ListBullet2"/>
      </w:pPr>
      <w:r w:rsidRPr="00100EFE">
        <w:t>awards and agreements</w:t>
      </w:r>
    </w:p>
    <w:p w:rsidR="00000000" w:rsidRPr="00100EFE" w:rsidP="00100EFE">
      <w:pPr>
        <w:pStyle w:val="ListBullet2"/>
      </w:pPr>
      <w:r w:rsidRPr="00100EFE">
        <w:t xml:space="preserve">job descriptions </w:t>
      </w:r>
    </w:p>
    <w:p w:rsidR="00000000" w:rsidRPr="00100EFE" w:rsidP="00100EFE">
      <w:pPr>
        <w:pStyle w:val="ListBullet2"/>
      </w:pPr>
      <w:r w:rsidRPr="00100EFE">
        <w:t>recruitment, selection and induction materials</w:t>
      </w:r>
    </w:p>
    <w:p w:rsidR="00000000" w:rsidRPr="00100EFE" w:rsidP="00100EFE">
      <w:pPr>
        <w:pStyle w:val="ListBullet"/>
      </w:pPr>
      <w:r w:rsidRPr="00100EFE">
        <w:t>job applicants with whom the individual can interact; these can be:</w:t>
      </w:r>
    </w:p>
    <w:p w:rsidR="00000000" w:rsidRPr="00100EFE" w:rsidP="00100EFE">
      <w:pPr>
        <w:pStyle w:val="ListBullet2"/>
      </w:pPr>
      <w:r w:rsidRPr="00100EFE">
        <w:t>individuals in an industry workplace, or</w:t>
      </w:r>
    </w:p>
    <w:p w:rsidR="00000000" w:rsidRPr="00100EFE" w:rsidP="00100EFE">
      <w:pPr>
        <w:pStyle w:val="ListBullet2"/>
      </w:pPr>
      <w:r w:rsidRPr="00100EFE">
        <w:t xml:space="preserve">individuals who participate in role plays or simulated activities, set up for the purpose of assessment, in a simulated industry environment. </w:t>
      </w:r>
    </w:p>
    <w:p w:rsidR="00000000" w:rsidRPr="00100EFE" w:rsidP="00100EFE">
      <w:pPr>
        <w:pStyle w:val="BodyText"/>
      </w:pPr>
    </w:p>
    <w:p w:rsidR="00000000" w:rsidRPr="00100EFE" w:rsidP="00A456FB">
      <w:pPr>
        <w:pStyle w:val="BodyText"/>
      </w:pPr>
      <w:r w:rsidRPr="00100EFE">
        <w:t>Assessors must satisfy the Standards for Registered Training Organisati</w:t>
      </w:r>
      <w:r w:rsidRPr="00100EFE">
        <w:t>ons’ requirements for assessors.</w:t>
      </w:r>
    </w:p>
    <w:p w:rsidR="00000000" w:rsidRPr="00100EFE" w:rsidP="00100EFE">
      <w:pPr>
        <w:pStyle w:val="Heading1"/>
      </w:pPr>
      <w:bookmarkStart w:id="5" w:name="O_850234"/>
      <w:bookmarkEnd w:id="5"/>
      <w:r w:rsidRPr="00100EFE">
        <w:t>Links</w:t>
      </w:r>
    </w:p>
    <w:p w:rsidR="00000000" w:rsidRPr="00100EFE" w:rsidP="00A456FB">
      <w:pPr>
        <w:pStyle w:val="BodyText"/>
      </w:pPr>
      <w:r w:rsidRPr="00100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63CC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00EFE" w:rsidP="00100EFE"/>
    <w:sectPr w:rsidSect="00100E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FE" w:rsidRPr="00A456FB" w:rsidP="00A456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FB" w:rsidP="00100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6FB" w:rsidP="00100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56FB" w:rsidP="00100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EFE" w:rsidRPr="00A456FB" w:rsidP="00A456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6FB" w:rsidRPr="002D2AF8" w:rsidP="00100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SIRXHRM001 Recruit, select and induct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A456FB" w:rsidP="00100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42C4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7EB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16A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EFE"/>
  </w:style>
  <w:style w:type="character" w:customStyle="1" w:styleId="Heading1Char">
    <w:name w:val="Heading 1 Char"/>
    <w:basedOn w:val="DefaultParagraphFont"/>
    <w:link w:val="Heading1"/>
    <w:rsid w:val="00100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EF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0E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0E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0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EFE"/>
    <w:rPr>
      <w:b/>
      <w:spacing w:val="0"/>
    </w:rPr>
  </w:style>
  <w:style w:type="paragraph" w:customStyle="1" w:styleId="SuperTitle">
    <w:name w:val="SuperTitle"/>
    <w:basedOn w:val="Title"/>
    <w:rsid w:val="00100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EFE"/>
    <w:rPr>
      <w:i/>
    </w:rPr>
  </w:style>
  <w:style w:type="paragraph" w:styleId="Caption">
    <w:name w:val="caption"/>
    <w:basedOn w:val="BodyText"/>
    <w:next w:val="Normal"/>
    <w:qFormat/>
    <w:rsid w:val="00100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EFE"/>
  </w:style>
  <w:style w:type="paragraph" w:styleId="TableofFigures">
    <w:name w:val="table of figures"/>
    <w:basedOn w:val="Normal"/>
    <w:next w:val="Normal"/>
    <w:semiHidden/>
    <w:rsid w:val="00100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E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0EFE"/>
    <w:rPr>
      <w:rFonts w:ascii="Wingdings" w:hAnsi="Wingdings"/>
    </w:rPr>
  </w:style>
  <w:style w:type="paragraph" w:customStyle="1" w:styleId="TableHeading">
    <w:name w:val="Table Heading"/>
    <w:basedOn w:val="HeadingBase"/>
    <w:rsid w:val="00100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EFE"/>
    <w:rPr>
      <w:color w:val="0033CC"/>
      <w:u w:val="none"/>
    </w:rPr>
  </w:style>
  <w:style w:type="paragraph" w:customStyle="1" w:styleId="BodyTextRight">
    <w:name w:val="Body Text Right"/>
    <w:basedOn w:val="BodyText"/>
    <w:rsid w:val="00100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E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EFE"/>
    <w:rPr>
      <w:sz w:val="32"/>
    </w:rPr>
  </w:style>
  <w:style w:type="paragraph" w:customStyle="1" w:styleId="HeadingProcedure">
    <w:name w:val="Heading Procedure"/>
    <w:basedOn w:val="HeadingBase"/>
    <w:next w:val="Normal"/>
    <w:rsid w:val="00100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EFE"/>
    <w:pPr>
      <w:spacing w:before="60" w:after="60"/>
    </w:pPr>
  </w:style>
  <w:style w:type="paragraph" w:styleId="ListContinue">
    <w:name w:val="List Continue"/>
    <w:basedOn w:val="List"/>
    <w:rsid w:val="00100EFE"/>
    <w:pPr>
      <w:ind w:firstLine="0"/>
    </w:pPr>
  </w:style>
  <w:style w:type="paragraph" w:customStyle="1" w:styleId="ListNote">
    <w:name w:val="List Note"/>
    <w:basedOn w:val="List"/>
    <w:rsid w:val="00100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EFE"/>
    <w:rPr>
      <w:rFonts w:ascii="Courier New" w:hAnsi="Courier New"/>
    </w:rPr>
  </w:style>
  <w:style w:type="paragraph" w:customStyle="1" w:styleId="NoteBullet">
    <w:name w:val="Note Bullet"/>
    <w:basedOn w:val="Note"/>
    <w:rsid w:val="00100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E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0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EFE"/>
    <w:rPr>
      <w:b/>
      <w:smallCaps/>
    </w:rPr>
  </w:style>
  <w:style w:type="paragraph" w:customStyle="1" w:styleId="TableListNumber">
    <w:name w:val="Table List Number"/>
    <w:basedOn w:val="ListNumber"/>
    <w:rsid w:val="00100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EFE"/>
    <w:pPr>
      <w:numPr>
        <w:numId w:val="10"/>
      </w:numPr>
    </w:pPr>
  </w:style>
  <w:style w:type="paragraph" w:customStyle="1" w:styleId="ListAlpha2">
    <w:name w:val="List Alpha 2"/>
    <w:basedOn w:val="List2"/>
    <w:rsid w:val="00100EFE"/>
    <w:pPr>
      <w:numPr>
        <w:numId w:val="9"/>
      </w:numPr>
    </w:pPr>
  </w:style>
  <w:style w:type="paragraph" w:styleId="List2">
    <w:name w:val="List 2"/>
    <w:basedOn w:val="BodyText"/>
    <w:rsid w:val="00100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E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0E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0EFE"/>
    <w:pPr>
      <w:numPr>
        <w:numId w:val="5"/>
      </w:numPr>
    </w:pPr>
  </w:style>
  <w:style w:type="paragraph" w:styleId="ListContinue2">
    <w:name w:val="List Continue 2"/>
    <w:basedOn w:val="List2"/>
    <w:rsid w:val="00100EFE"/>
    <w:pPr>
      <w:ind w:firstLine="0"/>
    </w:pPr>
  </w:style>
  <w:style w:type="paragraph" w:styleId="ListContinue3">
    <w:name w:val="List Continue 3"/>
    <w:basedOn w:val="List3"/>
    <w:rsid w:val="00100EFE"/>
    <w:pPr>
      <w:ind w:left="1021" w:firstLine="0"/>
    </w:pPr>
  </w:style>
  <w:style w:type="paragraph" w:styleId="ListContinue4">
    <w:name w:val="List Continue 4"/>
    <w:basedOn w:val="List4"/>
    <w:rsid w:val="00100EFE"/>
    <w:pPr>
      <w:ind w:firstLine="0"/>
    </w:pPr>
  </w:style>
  <w:style w:type="paragraph" w:styleId="ListContinue5">
    <w:name w:val="List Continue 5"/>
    <w:basedOn w:val="List5"/>
    <w:rsid w:val="00100EFE"/>
    <w:pPr>
      <w:ind w:firstLine="0"/>
    </w:pPr>
  </w:style>
  <w:style w:type="paragraph" w:styleId="ListNumber3">
    <w:name w:val="List Number 3"/>
    <w:basedOn w:val="List3"/>
    <w:rsid w:val="00100EFE"/>
    <w:pPr>
      <w:numPr>
        <w:numId w:val="6"/>
      </w:numPr>
    </w:pPr>
  </w:style>
  <w:style w:type="paragraph" w:styleId="ListNumber4">
    <w:name w:val="List Number 4"/>
    <w:basedOn w:val="List4"/>
    <w:rsid w:val="00100EFE"/>
    <w:pPr>
      <w:numPr>
        <w:numId w:val="7"/>
      </w:numPr>
    </w:pPr>
  </w:style>
  <w:style w:type="paragraph" w:styleId="ListNumber5">
    <w:name w:val="List Number 5"/>
    <w:basedOn w:val="List5"/>
    <w:rsid w:val="00100EFE"/>
    <w:pPr>
      <w:numPr>
        <w:numId w:val="8"/>
      </w:numPr>
    </w:pPr>
  </w:style>
  <w:style w:type="paragraph" w:styleId="BlockText">
    <w:name w:val="Block Text"/>
    <w:basedOn w:val="Normal"/>
    <w:rsid w:val="00100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EFE"/>
    <w:rPr>
      <w:sz w:val="16"/>
      <w:vertAlign w:val="superscript"/>
    </w:rPr>
  </w:style>
  <w:style w:type="character" w:customStyle="1" w:styleId="Symbols">
    <w:name w:val="Symbols"/>
    <w:basedOn w:val="DefaultParagraphFont"/>
    <w:rsid w:val="00100EFE"/>
    <w:rPr>
      <w:rFonts w:ascii="Symbol" w:hAnsi="Symbol"/>
    </w:rPr>
  </w:style>
  <w:style w:type="character" w:customStyle="1" w:styleId="MenuOptions">
    <w:name w:val="Menu Options"/>
    <w:basedOn w:val="DefaultParagraphFont"/>
    <w:rsid w:val="00100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EFE"/>
    <w:rPr>
      <w:b/>
    </w:rPr>
  </w:style>
  <w:style w:type="character" w:customStyle="1" w:styleId="Underlined">
    <w:name w:val="Underlined"/>
    <w:basedOn w:val="DefaultParagraphFont"/>
    <w:rsid w:val="00100EFE"/>
    <w:rPr>
      <w:u w:val="single"/>
    </w:rPr>
  </w:style>
  <w:style w:type="paragraph" w:customStyle="1" w:styleId="TableBodyTextRight">
    <w:name w:val="Table Body Text Right"/>
    <w:basedOn w:val="TableBodyText"/>
    <w:rsid w:val="00100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EFE"/>
    <w:rPr>
      <w:sz w:val="18"/>
    </w:rPr>
  </w:style>
  <w:style w:type="paragraph" w:customStyle="1" w:styleId="BodySmallRight">
    <w:name w:val="Body Small Right"/>
    <w:basedOn w:val="BodyTextRight"/>
    <w:rsid w:val="00100EFE"/>
    <w:rPr>
      <w:sz w:val="18"/>
      <w:szCs w:val="18"/>
    </w:rPr>
  </w:style>
  <w:style w:type="paragraph" w:customStyle="1" w:styleId="MarginEdition">
    <w:name w:val="Margin Edition"/>
    <w:basedOn w:val="MarginNote"/>
    <w:rsid w:val="00100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EFE"/>
    <w:rPr>
      <w:sz w:val="2"/>
      <w:szCs w:val="2"/>
    </w:rPr>
  </w:style>
  <w:style w:type="character" w:customStyle="1" w:styleId="Small">
    <w:name w:val="Small"/>
    <w:basedOn w:val="DefaultParagraphFont"/>
    <w:rsid w:val="00100EFE"/>
    <w:rPr>
      <w:sz w:val="16"/>
    </w:rPr>
  </w:style>
  <w:style w:type="paragraph" w:customStyle="1" w:styleId="WideTable">
    <w:name w:val="Wide Table"/>
    <w:basedOn w:val="Normal"/>
    <w:rsid w:val="00100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EFE"/>
  </w:style>
  <w:style w:type="paragraph" w:styleId="Quote">
    <w:name w:val="Quote"/>
    <w:basedOn w:val="Heading1"/>
    <w:link w:val="QuoteChar"/>
    <w:qFormat/>
    <w:rsid w:val="00100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EFE"/>
    <w:pPr>
      <w:pageBreakBefore/>
    </w:pPr>
  </w:style>
  <w:style w:type="paragraph" w:customStyle="1" w:styleId="Border">
    <w:name w:val="Border"/>
    <w:basedOn w:val="Normal"/>
    <w:qFormat/>
    <w:rsid w:val="00100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EFE"/>
    <w:rPr>
      <w:u w:val="single"/>
    </w:rPr>
  </w:style>
  <w:style w:type="character" w:customStyle="1" w:styleId="BoldandItalics">
    <w:name w:val="Bold and Italics"/>
    <w:qFormat/>
    <w:rsid w:val="00100EFE"/>
    <w:rPr>
      <w:b/>
      <w:i/>
      <w:u w:val="none"/>
    </w:rPr>
  </w:style>
  <w:style w:type="paragraph" w:styleId="BalloonText">
    <w:name w:val="Balloon Text"/>
    <w:basedOn w:val="Normal"/>
    <w:link w:val="BalloonTextChar"/>
    <w:rsid w:val="00100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EFE"/>
    <w:pPr>
      <w:spacing w:before="0" w:after="0"/>
    </w:pPr>
  </w:style>
  <w:style w:type="paragraph" w:customStyle="1" w:styleId="BodyTextBold">
    <w:name w:val="Body Text Bold"/>
    <w:basedOn w:val="BodyText"/>
    <w:qFormat/>
    <w:rsid w:val="00100EFE"/>
    <w:rPr>
      <w:b/>
    </w:rPr>
  </w:style>
  <w:style w:type="character" w:styleId="Hyperlink">
    <w:name w:val="Hyperlink"/>
    <w:basedOn w:val="DefaultParagraphFont"/>
    <w:uiPriority w:val="99"/>
    <w:unhideWhenUsed/>
    <w:rsid w:val="00A456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3286</Characters>
  <Application>Microsoft Office Word</Application>
  <DocSecurity>0</DocSecurity>
  <Lines>102</Lines>
  <Paragraphs>93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SIRXHRM001 Recruit, select and induct team members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2021-11-10T06:03:00Z</dcterms:created>
  <dcterms:modified xsi:type="dcterms:W3CDTF">2021-11-10T06:03:00Z</dcterms:modified>
</cp:coreProperties>
</file>