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6B82" w:rsidP="00B26B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SIRXDLV001 Deliver food products</w:t>
      </w:r>
      <w:r>
        <w:fldChar w:fldCharType="end"/>
      </w:r>
    </w:p>
    <w:p w:rsidR="00B26B82" w:rsidP="00B26B82">
      <w:pPr>
        <w:pStyle w:val="Version"/>
        <w:sectPr w:rsidSect="00EB24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4E4" w:rsidP="00EB24E4">
      <w:pPr>
        <w:pStyle w:val="SuperHeading"/>
      </w:pPr>
      <w:r w:rsidRPr="00EB24E4">
        <w:t>Assessment Requirements for SIRXDLV001 Deliver food products</w:t>
      </w:r>
    </w:p>
    <w:p w:rsidR="00000000" w:rsidRPr="00EB24E4" w:rsidP="00EB24E4">
      <w:pPr>
        <w:pStyle w:val="Heading1"/>
      </w:pPr>
      <w:bookmarkStart w:id="1" w:name="O_905376"/>
      <w:bookmarkEnd w:id="1"/>
      <w:r w:rsidRPr="00EB24E4">
        <w:t>Modification History</w:t>
      </w:r>
    </w:p>
    <w:p w:rsidR="00000000" w:rsidRPr="00EB24E4" w:rsidP="00B26B82">
      <w:pPr>
        <w:pStyle w:val="BodyText"/>
      </w:pPr>
      <w:r w:rsidRPr="00EB24E4">
        <w:t>Not applicable.</w:t>
      </w:r>
    </w:p>
    <w:p w:rsidR="00000000" w:rsidRPr="00EB24E4" w:rsidP="00EB24E4">
      <w:pPr>
        <w:pStyle w:val="Heading1"/>
      </w:pPr>
      <w:bookmarkStart w:id="2" w:name="O_905377"/>
      <w:bookmarkEnd w:id="2"/>
      <w:r w:rsidRPr="00EB24E4">
        <w:t>Performance Evidence</w:t>
      </w:r>
    </w:p>
    <w:p w:rsidR="00000000" w:rsidRPr="00EB24E4" w:rsidP="00B26B82">
      <w:pPr>
        <w:pStyle w:val="BodyText"/>
      </w:pPr>
      <w:r w:rsidRPr="00EB24E4">
        <w:t>Evidence of the ability to complete tasks outlined in elements and performance criteria of this unit in the context of the job role, and:</w:t>
      </w:r>
    </w:p>
    <w:p w:rsidR="00000000" w:rsidRPr="00EB24E4" w:rsidP="00EB24E4">
      <w:pPr>
        <w:pStyle w:val="ListBullet"/>
      </w:pPr>
      <w:r w:rsidRPr="00EB24E4">
        <w:t>follow organisational poli</w:t>
      </w:r>
      <w:r w:rsidRPr="00EB24E4">
        <w:t>cies and procedures to deliver food products to four different customers</w:t>
      </w:r>
    </w:p>
    <w:p w:rsidR="00000000" w:rsidRPr="00EB24E4" w:rsidP="00EB24E4">
      <w:pPr>
        <w:pStyle w:val="ListBullet"/>
      </w:pPr>
      <w:r w:rsidRPr="00EB24E4">
        <w:t xml:space="preserve">store, transport and package products for delivery as per organisational requirements during the above deliveries </w:t>
      </w:r>
    </w:p>
    <w:p w:rsidR="00000000" w:rsidRPr="00EB24E4" w:rsidP="00EB24E4">
      <w:pPr>
        <w:pStyle w:val="ListBullet"/>
      </w:pPr>
      <w:r w:rsidRPr="00EB24E4">
        <w:t>complete food delivery reporting and documentation for the above lis</w:t>
      </w:r>
      <w:r w:rsidRPr="00EB24E4">
        <w:t xml:space="preserve">ted deliveries. </w:t>
      </w:r>
    </w:p>
    <w:p w:rsidR="00000000" w:rsidRPr="00EB24E4" w:rsidP="00EB24E4">
      <w:pPr>
        <w:pStyle w:val="AllowPageBreak"/>
      </w:pPr>
    </w:p>
    <w:p w:rsidR="00000000" w:rsidRPr="00EB24E4" w:rsidP="00EB24E4">
      <w:pPr>
        <w:pStyle w:val="Heading1"/>
      </w:pPr>
      <w:bookmarkStart w:id="3" w:name="O_905378"/>
      <w:bookmarkEnd w:id="3"/>
      <w:r w:rsidRPr="00EB24E4">
        <w:t>Knowledge Evidence</w:t>
      </w:r>
    </w:p>
    <w:p w:rsidR="00000000" w:rsidRPr="00EB24E4" w:rsidP="00B26B82">
      <w:pPr>
        <w:pStyle w:val="BodyText"/>
      </w:pPr>
      <w:r w:rsidRPr="00EB24E4">
        <w:t>Demonstrated knowledge required to complete the tasks outlined in elements and performance criteria of this unit:</w:t>
      </w:r>
    </w:p>
    <w:p w:rsidR="00000000" w:rsidRPr="00EB24E4" w:rsidP="00EB24E4">
      <w:pPr>
        <w:pStyle w:val="ListBullet"/>
      </w:pPr>
      <w:r w:rsidRPr="00EB24E4">
        <w:t xml:space="preserve">role boundaries and responsibilities of team members when delivering food items </w:t>
      </w:r>
    </w:p>
    <w:p w:rsidR="00000000" w:rsidRPr="00EB24E4" w:rsidP="00EB24E4">
      <w:pPr>
        <w:pStyle w:val="ListBullet"/>
      </w:pPr>
      <w:r w:rsidRPr="00EB24E4">
        <w:t>techniq</w:t>
      </w:r>
      <w:r w:rsidRPr="00EB24E4">
        <w:t>ues for:</w:t>
      </w:r>
    </w:p>
    <w:p w:rsidR="00000000" w:rsidRPr="00EB24E4" w:rsidP="00EB24E4">
      <w:pPr>
        <w:pStyle w:val="ListBullet2"/>
      </w:pPr>
      <w:r w:rsidRPr="00EB24E4">
        <w:t xml:space="preserve">planning delivery routes </w:t>
      </w:r>
    </w:p>
    <w:p w:rsidR="00000000" w:rsidRPr="00EB24E4" w:rsidP="00EB24E4">
      <w:pPr>
        <w:pStyle w:val="ListBullet2"/>
      </w:pPr>
      <w:r w:rsidRPr="00EB24E4">
        <w:t xml:space="preserve">effectively communicating with customer from a diverse range of backgrounds </w:t>
      </w:r>
    </w:p>
    <w:p w:rsidR="00000000" w:rsidRPr="00EB24E4" w:rsidP="00EB24E4">
      <w:pPr>
        <w:pStyle w:val="ListBullet"/>
      </w:pPr>
      <w:r w:rsidRPr="00EB24E4">
        <w:t xml:space="preserve">key aspects of food safety legislation as relevant to the delivery of food products </w:t>
      </w:r>
    </w:p>
    <w:p w:rsidR="00000000" w:rsidRPr="00EB24E4" w:rsidP="00EB24E4">
      <w:pPr>
        <w:pStyle w:val="ListBullet"/>
      </w:pPr>
      <w:r w:rsidRPr="00EB24E4">
        <w:t xml:space="preserve">navigation aids for route planning and their features </w:t>
      </w:r>
    </w:p>
    <w:p w:rsidR="00000000" w:rsidRPr="00EB24E4" w:rsidP="00EB24E4">
      <w:pPr>
        <w:pStyle w:val="ListBullet"/>
      </w:pPr>
      <w:r w:rsidRPr="00EB24E4">
        <w:t xml:space="preserve">risk management strategies for the management of risks associated with delivery </w:t>
      </w:r>
    </w:p>
    <w:p w:rsidR="00000000" w:rsidRPr="00EB24E4" w:rsidP="00EB24E4">
      <w:pPr>
        <w:pStyle w:val="ListBullet"/>
      </w:pPr>
      <w:r w:rsidRPr="00EB24E4">
        <w:t>organisational policies and procedures as relevant to delivery of food products:</w:t>
      </w:r>
    </w:p>
    <w:p w:rsidR="00000000" w:rsidRPr="00EB24E4" w:rsidP="00EB24E4">
      <w:pPr>
        <w:pStyle w:val="ListBullet2"/>
      </w:pPr>
      <w:r w:rsidRPr="00EB24E4">
        <w:t xml:space="preserve">food safety </w:t>
      </w:r>
    </w:p>
    <w:p w:rsidR="00000000" w:rsidRPr="00EB24E4" w:rsidP="00EB24E4">
      <w:pPr>
        <w:pStyle w:val="ListBullet2"/>
      </w:pPr>
      <w:r w:rsidRPr="00EB24E4">
        <w:t xml:space="preserve">cash handing </w:t>
      </w:r>
    </w:p>
    <w:p w:rsidR="00000000" w:rsidRPr="00EB24E4" w:rsidP="00EB24E4">
      <w:pPr>
        <w:pStyle w:val="ListBullet2"/>
      </w:pPr>
      <w:r w:rsidRPr="00EB24E4">
        <w:t>customer service standards</w:t>
      </w:r>
    </w:p>
    <w:p w:rsidR="00000000" w:rsidRPr="00EB24E4" w:rsidP="00EB24E4">
      <w:pPr>
        <w:pStyle w:val="ListBullet2"/>
      </w:pPr>
      <w:r w:rsidRPr="00EB24E4">
        <w:t xml:space="preserve">delivery </w:t>
      </w:r>
    </w:p>
    <w:p w:rsidR="00000000" w:rsidRPr="00EB24E4" w:rsidP="00EB24E4">
      <w:pPr>
        <w:pStyle w:val="ListBullet2"/>
      </w:pPr>
      <w:r w:rsidRPr="00EB24E4">
        <w:t>Work Health and Safety (WHS)</w:t>
      </w:r>
    </w:p>
    <w:p w:rsidR="00000000" w:rsidRPr="00EB24E4" w:rsidP="00EB24E4">
      <w:pPr>
        <w:pStyle w:val="ListBullet2"/>
      </w:pPr>
      <w:r w:rsidRPr="00EB24E4">
        <w:t xml:space="preserve">personal, product and cash security </w:t>
      </w:r>
    </w:p>
    <w:p w:rsidR="00000000" w:rsidRPr="00EB24E4" w:rsidP="00EB24E4">
      <w:pPr>
        <w:pStyle w:val="ListBullet2"/>
      </w:pPr>
      <w:r w:rsidRPr="00EB24E4">
        <w:t xml:space="preserve">responding to theft, loss or accident </w:t>
      </w:r>
    </w:p>
    <w:p w:rsidR="00000000" w:rsidRPr="00EB24E4" w:rsidP="00EB24E4">
      <w:pPr>
        <w:pStyle w:val="AllowPageBreak"/>
      </w:pPr>
    </w:p>
    <w:p w:rsidR="00000000" w:rsidRPr="00EB24E4" w:rsidP="00EB24E4">
      <w:pPr>
        <w:pStyle w:val="Heading1"/>
      </w:pPr>
      <w:bookmarkStart w:id="4" w:name="O_905379"/>
      <w:bookmarkEnd w:id="4"/>
      <w:r w:rsidRPr="00EB24E4">
        <w:t>Assessment Conditions</w:t>
      </w:r>
    </w:p>
    <w:p w:rsidR="00000000" w:rsidRPr="00EB24E4" w:rsidP="00B26B82">
      <w:pPr>
        <w:pStyle w:val="BodyText"/>
      </w:pPr>
      <w:r w:rsidRPr="00EB24E4">
        <w:t>Skills must be demonstrated in a retail work environment. This can be:</w:t>
      </w:r>
    </w:p>
    <w:p w:rsidR="00000000" w:rsidRPr="00EB24E4" w:rsidP="00EB24E4">
      <w:pPr>
        <w:pStyle w:val="ListBullet"/>
      </w:pPr>
      <w:r w:rsidRPr="00EB24E4">
        <w:t>an industry workplace</w:t>
      </w:r>
    </w:p>
    <w:p w:rsidR="00000000" w:rsidRPr="00EB24E4" w:rsidP="00EB24E4">
      <w:pPr>
        <w:pStyle w:val="ListBullet"/>
      </w:pPr>
      <w:r w:rsidRPr="00EB24E4">
        <w:t>a simulated industry environment.</w:t>
      </w:r>
    </w:p>
    <w:p w:rsidR="00000000" w:rsidRPr="00EB24E4" w:rsidP="00EB24E4">
      <w:pPr>
        <w:pStyle w:val="BodyText"/>
      </w:pPr>
    </w:p>
    <w:p w:rsidR="00000000" w:rsidRPr="00EB24E4" w:rsidP="00B26B82">
      <w:pPr>
        <w:pStyle w:val="BodyText"/>
      </w:pPr>
      <w:r w:rsidRPr="00EB24E4">
        <w:t>Assessment must ensure use of:</w:t>
      </w:r>
    </w:p>
    <w:p w:rsidR="00000000" w:rsidRPr="00EB24E4" w:rsidP="00EB24E4">
      <w:pPr>
        <w:pStyle w:val="ListBullet"/>
      </w:pPr>
      <w:r w:rsidRPr="00EB24E4">
        <w:t>relevant documentation:</w:t>
      </w:r>
    </w:p>
    <w:p w:rsidR="00000000" w:rsidRPr="00EB24E4" w:rsidP="00EB24E4">
      <w:pPr>
        <w:pStyle w:val="ListBullet2"/>
      </w:pPr>
      <w:r w:rsidRPr="00EB24E4">
        <w:t>organisational policies and procedures as relevant to delivery of food products:</w:t>
      </w:r>
    </w:p>
    <w:p w:rsidR="00000000" w:rsidRPr="00EB24E4" w:rsidP="00EB24E4">
      <w:pPr>
        <w:pStyle w:val="ListBullet3"/>
      </w:pPr>
      <w:r w:rsidRPr="00EB24E4">
        <w:t xml:space="preserve">food safety </w:t>
      </w:r>
    </w:p>
    <w:p w:rsidR="00000000" w:rsidRPr="00EB24E4" w:rsidP="00EB24E4">
      <w:pPr>
        <w:pStyle w:val="ListBullet3"/>
      </w:pPr>
      <w:r w:rsidRPr="00EB24E4">
        <w:t xml:space="preserve">cash handing </w:t>
      </w:r>
    </w:p>
    <w:p w:rsidR="00000000" w:rsidRPr="00EB24E4" w:rsidP="00EB24E4">
      <w:pPr>
        <w:pStyle w:val="ListBullet3"/>
      </w:pPr>
      <w:r w:rsidRPr="00EB24E4">
        <w:t>customer service standards</w:t>
      </w:r>
    </w:p>
    <w:p w:rsidR="00000000" w:rsidRPr="00EB24E4" w:rsidP="00EB24E4">
      <w:pPr>
        <w:pStyle w:val="ListBullet3"/>
      </w:pPr>
      <w:r w:rsidRPr="00EB24E4">
        <w:t xml:space="preserve">delivery </w:t>
      </w:r>
    </w:p>
    <w:p w:rsidR="00000000" w:rsidRPr="00EB24E4" w:rsidP="00EB24E4">
      <w:pPr>
        <w:pStyle w:val="ListBullet3"/>
      </w:pPr>
      <w:r w:rsidRPr="00EB24E4">
        <w:t>work health and safety (WHS)</w:t>
      </w:r>
    </w:p>
    <w:p w:rsidR="00000000" w:rsidRPr="00EB24E4" w:rsidP="00EB24E4">
      <w:pPr>
        <w:pStyle w:val="ListBullet3"/>
      </w:pPr>
      <w:r w:rsidRPr="00EB24E4">
        <w:t xml:space="preserve">personal, product and cash security </w:t>
      </w:r>
    </w:p>
    <w:p w:rsidR="00000000" w:rsidRPr="00EB24E4" w:rsidP="00EB24E4">
      <w:pPr>
        <w:pStyle w:val="ListBullet3"/>
      </w:pPr>
      <w:r w:rsidRPr="00EB24E4">
        <w:t>responding to theft, loss or accident</w:t>
      </w:r>
    </w:p>
    <w:p w:rsidR="00000000" w:rsidRPr="00EB24E4" w:rsidP="00EB24E4">
      <w:pPr>
        <w:pStyle w:val="ListBullet3"/>
      </w:pPr>
      <w:r w:rsidRPr="00EB24E4">
        <w:t>customer orders</w:t>
      </w:r>
    </w:p>
    <w:p w:rsidR="00000000" w:rsidRPr="00EB24E4" w:rsidP="00EB24E4">
      <w:pPr>
        <w:pStyle w:val="ListBullet3"/>
      </w:pPr>
      <w:r w:rsidRPr="00EB24E4">
        <w:t>delivery documents</w:t>
      </w:r>
    </w:p>
    <w:p w:rsidR="00000000" w:rsidRPr="00EB24E4" w:rsidP="00EB24E4">
      <w:pPr>
        <w:pStyle w:val="ListBullet3"/>
      </w:pPr>
      <w:r w:rsidRPr="00EB24E4">
        <w:t xml:space="preserve">reporting documents </w:t>
      </w:r>
    </w:p>
    <w:p w:rsidR="00000000" w:rsidRPr="00EB24E4" w:rsidP="00EB24E4">
      <w:pPr>
        <w:pStyle w:val="ListBullet2"/>
      </w:pPr>
      <w:r w:rsidRPr="00EB24E4">
        <w:t>current plain English regulatory documents distributed by government regulators outlining key aspects of food safety legisla</w:t>
      </w:r>
      <w:r w:rsidRPr="00EB24E4">
        <w:t xml:space="preserve">tion as relevant to the delivery of food products </w:t>
      </w:r>
    </w:p>
    <w:p w:rsidR="00000000" w:rsidRPr="00EB24E4" w:rsidP="00EB24E4">
      <w:pPr>
        <w:pStyle w:val="ListBullet"/>
      </w:pPr>
      <w:r w:rsidRPr="00EB24E4">
        <w:t xml:space="preserve">a registered delivery vehicle </w:t>
      </w:r>
    </w:p>
    <w:p w:rsidR="00000000" w:rsidRPr="00EB24E4" w:rsidP="00EB24E4">
      <w:pPr>
        <w:pStyle w:val="ListBullet"/>
      </w:pPr>
      <w:r w:rsidRPr="00EB24E4">
        <w:t xml:space="preserve">food products for delivery </w:t>
      </w:r>
    </w:p>
    <w:p w:rsidR="00000000" w:rsidRPr="00EB24E4" w:rsidP="00EB24E4">
      <w:pPr>
        <w:pStyle w:val="ListBullet"/>
      </w:pPr>
      <w:r w:rsidRPr="00EB24E4">
        <w:t xml:space="preserve">food storage and packaging equipment </w:t>
      </w:r>
    </w:p>
    <w:p w:rsidR="00000000" w:rsidRPr="00EB24E4" w:rsidP="00EB24E4">
      <w:pPr>
        <w:pStyle w:val="ListBullet"/>
      </w:pPr>
      <w:r w:rsidRPr="00EB24E4">
        <w:t>customers; these can be:</w:t>
      </w:r>
    </w:p>
    <w:p w:rsidR="00000000" w:rsidRPr="00EB24E4" w:rsidP="00EB24E4">
      <w:pPr>
        <w:pStyle w:val="ListBullet2"/>
      </w:pPr>
      <w:r w:rsidRPr="00EB24E4">
        <w:t>individuals in an industry workplace, or</w:t>
      </w:r>
    </w:p>
    <w:p w:rsidR="00000000" w:rsidRPr="00EB24E4" w:rsidP="00EB24E4">
      <w:pPr>
        <w:pStyle w:val="ListBullet2"/>
      </w:pPr>
      <w:r w:rsidRPr="00EB24E4">
        <w:t>individuals who participate in role plays or simulated activities, set up for the purpose of assessment, in a simulated industry environment.</w:t>
      </w:r>
    </w:p>
    <w:p w:rsidR="00000000" w:rsidRPr="00EB24E4" w:rsidP="00EB24E4">
      <w:pPr>
        <w:pStyle w:val="BodyText"/>
      </w:pPr>
    </w:p>
    <w:p w:rsidR="00000000" w:rsidRPr="00EB24E4" w:rsidP="00B26B82">
      <w:pPr>
        <w:pStyle w:val="BodyText"/>
      </w:pPr>
      <w:r w:rsidRPr="00EB24E4">
        <w:t>Assessors must satisfy the Standards for Registered Training Organisation’s requirements for assessors.</w:t>
      </w:r>
    </w:p>
    <w:p w:rsidR="00000000" w:rsidRPr="00EB24E4" w:rsidP="00EB24E4">
      <w:pPr>
        <w:pStyle w:val="Heading1"/>
      </w:pPr>
      <w:bookmarkStart w:id="5" w:name="O_905382"/>
      <w:bookmarkEnd w:id="5"/>
      <w:r w:rsidRPr="00EB24E4">
        <w:t>Links</w:t>
      </w:r>
    </w:p>
    <w:p w:rsidR="00000000" w:rsidRPr="00EB24E4" w:rsidP="00B26B82">
      <w:pPr>
        <w:pStyle w:val="BodyText"/>
      </w:pPr>
      <w:r w:rsidRPr="00EB24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7300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B24E4" w:rsidP="00EB24E4"/>
    <w:sectPr w:rsidSect="00EB24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4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4E4" w:rsidRPr="00B26B82" w:rsidP="00B26B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4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82" w:rsidP="00EB24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6B82" w:rsidP="00EB24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6B82" w:rsidP="00EB24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4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4E4" w:rsidRPr="00B26B82" w:rsidP="00B26B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4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82" w:rsidRPr="002D2AF8" w:rsidP="00EB24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SIRXDLV001 Deliver food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B26B82" w:rsidP="00EB24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107B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F60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86F0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4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4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4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4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4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4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4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4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4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4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4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4E4"/>
  </w:style>
  <w:style w:type="character" w:customStyle="1" w:styleId="Heading1Char">
    <w:name w:val="Heading 1 Char"/>
    <w:basedOn w:val="DefaultParagraphFont"/>
    <w:link w:val="Heading1"/>
    <w:rsid w:val="00EB24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4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4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24E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24E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24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4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B24E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B24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4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4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4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4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4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4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4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4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4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4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4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4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4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24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24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24E4"/>
    <w:rPr>
      <w:b/>
      <w:spacing w:val="0"/>
    </w:rPr>
  </w:style>
  <w:style w:type="paragraph" w:customStyle="1" w:styleId="SuperTitle">
    <w:name w:val="SuperTitle"/>
    <w:basedOn w:val="Title"/>
    <w:rsid w:val="00EB24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4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4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24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4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4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4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4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4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4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4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4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24E4"/>
    <w:rPr>
      <w:i/>
    </w:rPr>
  </w:style>
  <w:style w:type="paragraph" w:styleId="Caption">
    <w:name w:val="caption"/>
    <w:basedOn w:val="BodyText"/>
    <w:next w:val="Normal"/>
    <w:qFormat/>
    <w:rsid w:val="00EB24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4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4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4E4"/>
  </w:style>
  <w:style w:type="paragraph" w:styleId="TableofFigures">
    <w:name w:val="table of figures"/>
    <w:basedOn w:val="Normal"/>
    <w:next w:val="Normal"/>
    <w:semiHidden/>
    <w:rsid w:val="00EB24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4E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B24E4"/>
    <w:rPr>
      <w:rFonts w:ascii="Wingdings" w:hAnsi="Wingdings"/>
    </w:rPr>
  </w:style>
  <w:style w:type="paragraph" w:customStyle="1" w:styleId="TableHeading">
    <w:name w:val="Table Heading"/>
    <w:basedOn w:val="HeadingBase"/>
    <w:rsid w:val="00EB24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4E4"/>
    <w:rPr>
      <w:color w:val="0033CC"/>
      <w:u w:val="none"/>
    </w:rPr>
  </w:style>
  <w:style w:type="paragraph" w:customStyle="1" w:styleId="BodyTextRight">
    <w:name w:val="Body Text Right"/>
    <w:basedOn w:val="BodyText"/>
    <w:rsid w:val="00EB24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4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4E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4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4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4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4E4"/>
    <w:rPr>
      <w:sz w:val="32"/>
    </w:rPr>
  </w:style>
  <w:style w:type="paragraph" w:customStyle="1" w:styleId="HeadingProcedure">
    <w:name w:val="Heading Procedure"/>
    <w:basedOn w:val="HeadingBase"/>
    <w:next w:val="Normal"/>
    <w:rsid w:val="00EB24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4E4"/>
    <w:pPr>
      <w:spacing w:before="60" w:after="60"/>
    </w:pPr>
  </w:style>
  <w:style w:type="paragraph" w:styleId="ListContinue">
    <w:name w:val="List Continue"/>
    <w:basedOn w:val="List"/>
    <w:rsid w:val="00EB24E4"/>
    <w:pPr>
      <w:ind w:firstLine="0"/>
    </w:pPr>
  </w:style>
  <w:style w:type="paragraph" w:customStyle="1" w:styleId="ListNote">
    <w:name w:val="List Note"/>
    <w:basedOn w:val="List"/>
    <w:rsid w:val="00EB24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4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4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4E4"/>
    <w:rPr>
      <w:rFonts w:ascii="Courier New" w:hAnsi="Courier New"/>
    </w:rPr>
  </w:style>
  <w:style w:type="paragraph" w:customStyle="1" w:styleId="NoteBullet">
    <w:name w:val="Note Bullet"/>
    <w:basedOn w:val="Note"/>
    <w:rsid w:val="00EB24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4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4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4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4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B24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4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4E4"/>
    <w:rPr>
      <w:b/>
      <w:smallCaps/>
    </w:rPr>
  </w:style>
  <w:style w:type="paragraph" w:customStyle="1" w:styleId="TableListNumber">
    <w:name w:val="Table List Number"/>
    <w:basedOn w:val="ListNumber"/>
    <w:rsid w:val="00EB24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4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4E4"/>
    <w:pPr>
      <w:numPr>
        <w:numId w:val="10"/>
      </w:numPr>
    </w:pPr>
  </w:style>
  <w:style w:type="paragraph" w:customStyle="1" w:styleId="ListAlpha2">
    <w:name w:val="List Alpha 2"/>
    <w:basedOn w:val="List2"/>
    <w:rsid w:val="00EB24E4"/>
    <w:pPr>
      <w:numPr>
        <w:numId w:val="9"/>
      </w:numPr>
    </w:pPr>
  </w:style>
  <w:style w:type="paragraph" w:styleId="List2">
    <w:name w:val="List 2"/>
    <w:basedOn w:val="BodyText"/>
    <w:rsid w:val="00EB24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4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4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4E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B24E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B24E4"/>
    <w:pPr>
      <w:numPr>
        <w:numId w:val="5"/>
      </w:numPr>
    </w:pPr>
  </w:style>
  <w:style w:type="paragraph" w:styleId="ListContinue2">
    <w:name w:val="List Continue 2"/>
    <w:basedOn w:val="List2"/>
    <w:rsid w:val="00EB24E4"/>
    <w:pPr>
      <w:ind w:firstLine="0"/>
    </w:pPr>
  </w:style>
  <w:style w:type="paragraph" w:styleId="ListContinue3">
    <w:name w:val="List Continue 3"/>
    <w:basedOn w:val="List3"/>
    <w:rsid w:val="00EB24E4"/>
    <w:pPr>
      <w:ind w:left="1021" w:firstLine="0"/>
    </w:pPr>
  </w:style>
  <w:style w:type="paragraph" w:styleId="ListContinue4">
    <w:name w:val="List Continue 4"/>
    <w:basedOn w:val="List4"/>
    <w:rsid w:val="00EB24E4"/>
    <w:pPr>
      <w:ind w:firstLine="0"/>
    </w:pPr>
  </w:style>
  <w:style w:type="paragraph" w:styleId="ListContinue5">
    <w:name w:val="List Continue 5"/>
    <w:basedOn w:val="List5"/>
    <w:rsid w:val="00EB24E4"/>
    <w:pPr>
      <w:ind w:firstLine="0"/>
    </w:pPr>
  </w:style>
  <w:style w:type="paragraph" w:styleId="ListNumber3">
    <w:name w:val="List Number 3"/>
    <w:basedOn w:val="List3"/>
    <w:rsid w:val="00EB24E4"/>
    <w:pPr>
      <w:numPr>
        <w:numId w:val="6"/>
      </w:numPr>
    </w:pPr>
  </w:style>
  <w:style w:type="paragraph" w:styleId="ListNumber4">
    <w:name w:val="List Number 4"/>
    <w:basedOn w:val="List4"/>
    <w:rsid w:val="00EB24E4"/>
    <w:pPr>
      <w:numPr>
        <w:numId w:val="7"/>
      </w:numPr>
    </w:pPr>
  </w:style>
  <w:style w:type="paragraph" w:styleId="ListNumber5">
    <w:name w:val="List Number 5"/>
    <w:basedOn w:val="List5"/>
    <w:rsid w:val="00EB24E4"/>
    <w:pPr>
      <w:numPr>
        <w:numId w:val="8"/>
      </w:numPr>
    </w:pPr>
  </w:style>
  <w:style w:type="paragraph" w:styleId="BlockText">
    <w:name w:val="Block Text"/>
    <w:basedOn w:val="Normal"/>
    <w:rsid w:val="00EB24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4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4E4"/>
    <w:rPr>
      <w:sz w:val="16"/>
      <w:vertAlign w:val="superscript"/>
    </w:rPr>
  </w:style>
  <w:style w:type="character" w:customStyle="1" w:styleId="Symbols">
    <w:name w:val="Symbols"/>
    <w:basedOn w:val="DefaultParagraphFont"/>
    <w:rsid w:val="00EB24E4"/>
    <w:rPr>
      <w:rFonts w:ascii="Symbol" w:hAnsi="Symbol"/>
    </w:rPr>
  </w:style>
  <w:style w:type="character" w:customStyle="1" w:styleId="MenuOptions">
    <w:name w:val="Menu Options"/>
    <w:basedOn w:val="DefaultParagraphFont"/>
    <w:rsid w:val="00EB24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4E4"/>
    <w:rPr>
      <w:b/>
    </w:rPr>
  </w:style>
  <w:style w:type="character" w:customStyle="1" w:styleId="Underlined">
    <w:name w:val="Underlined"/>
    <w:basedOn w:val="DefaultParagraphFont"/>
    <w:rsid w:val="00EB24E4"/>
    <w:rPr>
      <w:u w:val="single"/>
    </w:rPr>
  </w:style>
  <w:style w:type="paragraph" w:customStyle="1" w:styleId="TableBodyTextRight">
    <w:name w:val="Table Body Text Right"/>
    <w:basedOn w:val="TableBodyText"/>
    <w:rsid w:val="00EB24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4E4"/>
    <w:rPr>
      <w:sz w:val="18"/>
    </w:rPr>
  </w:style>
  <w:style w:type="paragraph" w:customStyle="1" w:styleId="BodySmallRight">
    <w:name w:val="Body Small Right"/>
    <w:basedOn w:val="BodyTextRight"/>
    <w:rsid w:val="00EB24E4"/>
    <w:rPr>
      <w:sz w:val="18"/>
      <w:szCs w:val="18"/>
    </w:rPr>
  </w:style>
  <w:style w:type="paragraph" w:customStyle="1" w:styleId="MarginEdition">
    <w:name w:val="Margin Edition"/>
    <w:basedOn w:val="MarginNote"/>
    <w:rsid w:val="00EB24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4E4"/>
    <w:rPr>
      <w:sz w:val="2"/>
      <w:szCs w:val="2"/>
    </w:rPr>
  </w:style>
  <w:style w:type="character" w:customStyle="1" w:styleId="Small">
    <w:name w:val="Small"/>
    <w:basedOn w:val="DefaultParagraphFont"/>
    <w:rsid w:val="00EB24E4"/>
    <w:rPr>
      <w:sz w:val="16"/>
    </w:rPr>
  </w:style>
  <w:style w:type="paragraph" w:customStyle="1" w:styleId="WideTable">
    <w:name w:val="Wide Table"/>
    <w:basedOn w:val="Normal"/>
    <w:rsid w:val="00EB24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4E4"/>
  </w:style>
  <w:style w:type="paragraph" w:styleId="Quote">
    <w:name w:val="Quote"/>
    <w:basedOn w:val="Heading1"/>
    <w:link w:val="QuoteChar"/>
    <w:qFormat/>
    <w:rsid w:val="00EB24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4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4E4"/>
    <w:pPr>
      <w:pageBreakBefore/>
    </w:pPr>
  </w:style>
  <w:style w:type="paragraph" w:customStyle="1" w:styleId="Border">
    <w:name w:val="Border"/>
    <w:basedOn w:val="Normal"/>
    <w:qFormat/>
    <w:rsid w:val="00EB24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4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4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4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4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4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4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4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4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4E4"/>
    <w:rPr>
      <w:u w:val="single"/>
    </w:rPr>
  </w:style>
  <w:style w:type="character" w:customStyle="1" w:styleId="BoldandItalics">
    <w:name w:val="Bold and Italics"/>
    <w:qFormat/>
    <w:rsid w:val="00EB24E4"/>
    <w:rPr>
      <w:b/>
      <w:i/>
      <w:u w:val="none"/>
    </w:rPr>
  </w:style>
  <w:style w:type="paragraph" w:styleId="BalloonText">
    <w:name w:val="Balloon Text"/>
    <w:basedOn w:val="Normal"/>
    <w:link w:val="BalloonTextChar"/>
    <w:rsid w:val="00EB24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4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4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4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4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4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4E4"/>
    <w:pPr>
      <w:spacing w:before="0" w:after="0"/>
    </w:pPr>
  </w:style>
  <w:style w:type="paragraph" w:customStyle="1" w:styleId="BodyTextBold">
    <w:name w:val="Body Text Bold"/>
    <w:basedOn w:val="BodyText"/>
    <w:qFormat/>
    <w:rsid w:val="00EB24E4"/>
    <w:rPr>
      <w:b/>
    </w:rPr>
  </w:style>
  <w:style w:type="character" w:styleId="Hyperlink">
    <w:name w:val="Hyperlink"/>
    <w:basedOn w:val="DefaultParagraphFont"/>
    <w:uiPriority w:val="99"/>
    <w:unhideWhenUsed/>
    <w:rsid w:val="00B26B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2474</Characters>
  <Application>Microsoft Office Word</Application>
  <DocSecurity>0</DocSecurity>
  <Lines>77</Lines>
  <Paragraphs>64</Paragraphs>
  <ScaleCrop>false</ScaleCrop>
  <Company>Author-it Software Corporation Ltd.</Company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SIRXDLV001 Deliver food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2021-11-10T06:15:00Z</dcterms:created>
  <dcterms:modified xsi:type="dcterms:W3CDTF">2021-11-10T06:15:00Z</dcterms:modified>
</cp:coreProperties>
</file>