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0C8" w:rsidP="009C10C8">
      <w:pPr>
        <w:pStyle w:val="Title"/>
      </w:pPr>
      <w:r>
        <w:fldChar w:fldCharType="begin"/>
      </w:r>
      <w:r>
        <w:instrText xml:space="preserve"> TITLE   \* MERGEFORMAT </w:instrText>
      </w:r>
      <w:r>
        <w:fldChar w:fldCharType="separate"/>
      </w:r>
      <w:r>
        <w:t>SIRXCEG008 Manage disrespectful, aggressive or abusive customers</w:t>
      </w:r>
      <w:r>
        <w:fldChar w:fldCharType="end"/>
      </w:r>
    </w:p>
    <w:p w:rsidR="009C10C8" w:rsidP="009C10C8">
      <w:pPr>
        <w:pStyle w:val="Version"/>
        <w:sectPr w:rsidSect="006A50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50B1" w:rsidP="006A50B1">
      <w:pPr>
        <w:pStyle w:val="SuperHeading"/>
      </w:pPr>
      <w:r w:rsidRPr="006A50B1">
        <w:t>SIRXCEG008 Manage disrespectful, aggressive or abusive customers</w:t>
      </w:r>
    </w:p>
    <w:p w:rsidR="00000000" w:rsidRPr="006A50B1" w:rsidP="006A50B1">
      <w:pPr>
        <w:pStyle w:val="Heading1"/>
      </w:pPr>
      <w:bookmarkStart w:id="1" w:name="O_1138323"/>
      <w:bookmarkEnd w:id="1"/>
      <w:r w:rsidRPr="006A50B1">
        <w:t>Modification History</w:t>
      </w:r>
    </w:p>
    <w:p w:rsidR="00000000" w:rsidRPr="006A50B1" w:rsidP="009C10C8">
      <w:pPr>
        <w:pStyle w:val="BodyText"/>
      </w:pPr>
      <w:r w:rsidRPr="006A50B1">
        <w:t>Not applicable.</w:t>
      </w:r>
    </w:p>
    <w:p w:rsidR="00000000" w:rsidRPr="006A50B1" w:rsidP="006A50B1">
      <w:pPr>
        <w:pStyle w:val="Heading1"/>
      </w:pPr>
      <w:bookmarkStart w:id="2" w:name="O_1138324"/>
      <w:bookmarkEnd w:id="2"/>
      <w:r w:rsidRPr="006A50B1">
        <w:t>Application</w:t>
      </w:r>
    </w:p>
    <w:p w:rsidR="00000000" w:rsidRPr="006A50B1" w:rsidP="009C10C8">
      <w:pPr>
        <w:pStyle w:val="BodyText"/>
      </w:pPr>
      <w:r w:rsidRPr="006A50B1">
        <w:t>This unit describes the performance outcomes, skills and knowledge required to appropriately and safely manage customers who are disrespectful, aggressive or abusive.</w:t>
      </w:r>
    </w:p>
    <w:p w:rsidR="00000000" w:rsidRPr="006A50B1" w:rsidP="009C10C8">
      <w:pPr>
        <w:pStyle w:val="BodyText"/>
      </w:pPr>
      <w:r w:rsidRPr="006A50B1">
        <w:t>It applies to individuals working in customer service roles in a diverse range of industr</w:t>
      </w:r>
      <w:r w:rsidRPr="006A50B1">
        <w:t xml:space="preserve">y sectors and business contexts. They may operate independently or under supervision and guidance from others, and within established organisational policies and procedures. It predominantly applies to retail industry work environments with high levels of </w:t>
      </w:r>
      <w:r w:rsidRPr="006A50B1">
        <w:t>customer contact.</w:t>
      </w:r>
    </w:p>
    <w:p w:rsidR="00000000" w:rsidRPr="006A50B1" w:rsidP="009C10C8">
      <w:pPr>
        <w:pStyle w:val="BodyText"/>
      </w:pPr>
      <w:r w:rsidRPr="006A50B1">
        <w:t>No occupational licensing, certification or specific legislative requirements apply to this unit at the time of publication.</w:t>
      </w:r>
    </w:p>
    <w:p w:rsidR="00000000" w:rsidRPr="006A50B1" w:rsidP="006A50B1">
      <w:pPr>
        <w:pStyle w:val="Heading1"/>
      </w:pPr>
      <w:bookmarkStart w:id="3" w:name="O_1138325"/>
      <w:bookmarkEnd w:id="3"/>
      <w:r w:rsidRPr="006A50B1">
        <w:t>Pre-requisite Unit</w:t>
      </w:r>
    </w:p>
    <w:p w:rsidR="00000000" w:rsidRPr="006A50B1" w:rsidP="009C10C8">
      <w:pPr>
        <w:pStyle w:val="BodyText"/>
      </w:pPr>
      <w:r w:rsidRPr="006A50B1">
        <w:t>Nil</w:t>
      </w:r>
    </w:p>
    <w:p w:rsidR="00000000" w:rsidRPr="006A50B1" w:rsidP="006A50B1">
      <w:pPr>
        <w:pStyle w:val="Heading1"/>
      </w:pPr>
      <w:bookmarkStart w:id="4" w:name="O_1138326"/>
      <w:bookmarkEnd w:id="4"/>
      <w:r w:rsidRPr="006A50B1">
        <w:t>Competency Field</w:t>
      </w:r>
    </w:p>
    <w:p w:rsidR="00000000" w:rsidRPr="006A50B1" w:rsidP="009C10C8">
      <w:pPr>
        <w:pStyle w:val="BodyText"/>
      </w:pPr>
      <w:r w:rsidRPr="006A50B1">
        <w:t>Customer Engagement</w:t>
      </w:r>
    </w:p>
    <w:p w:rsidR="00000000" w:rsidRPr="006A50B1" w:rsidP="006A50B1">
      <w:pPr>
        <w:pStyle w:val="Heading1"/>
      </w:pPr>
      <w:bookmarkStart w:id="5" w:name="O_1138327"/>
      <w:bookmarkEnd w:id="5"/>
      <w:r w:rsidRPr="006A50B1">
        <w:t>Unit Sector</w:t>
      </w:r>
    </w:p>
    <w:p w:rsidR="00000000" w:rsidRPr="006A50B1" w:rsidP="009C10C8">
      <w:pPr>
        <w:pStyle w:val="BodyText"/>
      </w:pPr>
      <w:r w:rsidRPr="006A50B1">
        <w:t>Cross-sector</w:t>
      </w:r>
    </w:p>
    <w:p w:rsidR="00000000" w:rsidRPr="006A50B1" w:rsidP="006A50B1">
      <w:pPr>
        <w:pStyle w:val="Heading1"/>
      </w:pPr>
      <w:bookmarkStart w:id="6" w:name="O_1138328"/>
      <w:bookmarkEnd w:id="6"/>
      <w:r w:rsidRPr="006A50B1">
        <w:t>Elements and Performance Criteria</w:t>
      </w:r>
    </w:p>
    <w:tbl>
      <w:tblPr>
        <w:tblW w:w="0" w:type="auto"/>
        <w:tblLayout w:type="fixed"/>
        <w:tblCellMar>
          <w:left w:w="62" w:type="dxa"/>
          <w:right w:w="62" w:type="dxa"/>
        </w:tblCellMar>
        <w:tblLook w:val="0000"/>
      </w:tblPr>
      <w:tblGrid>
        <w:gridCol w:w="2790"/>
        <w:gridCol w:w="6254"/>
      </w:tblGrid>
      <w:tr w:rsidTr="009C10C8">
        <w:tblPrEx>
          <w:tblW w:w="0" w:type="auto"/>
          <w:tblLayout w:type="fixed"/>
          <w:tblCellMar>
            <w:left w:w="62" w:type="dxa"/>
            <w:right w:w="62" w:type="dxa"/>
          </w:tblCellMar>
          <w:tblLook w:val="0000"/>
        </w:tblPrEx>
        <w:trPr>
          <w:trHeight w:val="344"/>
        </w:trPr>
        <w:tc>
          <w:tcPr>
            <w:tcW w:w="2790" w:type="dxa"/>
            <w:tcBorders>
              <w:top w:val="nil"/>
              <w:left w:val="nil"/>
              <w:bottom w:val="nil"/>
              <w:right w:val="nil"/>
            </w:tcBorders>
            <w:tcMar>
              <w:top w:w="0" w:type="dxa"/>
              <w:left w:w="62" w:type="dxa"/>
              <w:bottom w:w="0" w:type="dxa"/>
              <w:right w:w="62" w:type="dxa"/>
            </w:tcMar>
          </w:tcPr>
          <w:p w:rsidR="00000000" w:rsidRPr="006A50B1" w:rsidP="006A50B1">
            <w:pPr>
              <w:pStyle w:val="BodyText"/>
            </w:pPr>
            <w:r w:rsidRPr="006A50B1">
              <w:rPr>
                <w:rStyle w:val="SpecialBold"/>
              </w:rPr>
              <w:t>ELEMENTS</w:t>
            </w:r>
          </w:p>
        </w:tc>
        <w:tc>
          <w:tcPr>
            <w:tcW w:w="6254" w:type="dxa"/>
            <w:tcBorders>
              <w:top w:val="nil"/>
              <w:left w:val="nil"/>
              <w:bottom w:val="nil"/>
              <w:right w:val="nil"/>
            </w:tcBorders>
            <w:tcMar>
              <w:top w:w="0" w:type="dxa"/>
              <w:left w:w="62" w:type="dxa"/>
              <w:bottom w:w="0" w:type="dxa"/>
              <w:right w:w="62" w:type="dxa"/>
            </w:tcMar>
          </w:tcPr>
          <w:p w:rsidR="00000000" w:rsidP="006A50B1">
            <w:pPr>
              <w:pStyle w:val="BodyText"/>
              <w:rPr>
                <w:lang w:val="en-NZ"/>
              </w:rPr>
            </w:pPr>
            <w:r w:rsidRPr="006A50B1">
              <w:rPr>
                <w:rStyle w:val="SpecialBold"/>
              </w:rPr>
              <w:t>PERFORMANCE</w:t>
            </w:r>
            <w:r w:rsidRPr="006A50B1">
              <w:t xml:space="preserve"> </w:t>
            </w:r>
            <w:r w:rsidRPr="006A50B1">
              <w:rPr>
                <w:rStyle w:val="SpecialBold"/>
              </w:rPr>
              <w:t>CRITERIA</w:t>
            </w:r>
          </w:p>
        </w:tc>
      </w:tr>
      <w:tr w:rsidTr="009C10C8">
        <w:tblPrEx>
          <w:tblW w:w="0" w:type="auto"/>
          <w:tblLayout w:type="fixed"/>
          <w:tblCellMar>
            <w:left w:w="62" w:type="dxa"/>
            <w:right w:w="62" w:type="dxa"/>
          </w:tblCellMar>
          <w:tblLook w:val="0000"/>
        </w:tblPrEx>
        <w:trPr>
          <w:trHeight w:val="516"/>
        </w:trPr>
        <w:tc>
          <w:tcPr>
            <w:tcW w:w="2790" w:type="dxa"/>
            <w:tcBorders>
              <w:top w:val="nil"/>
              <w:left w:val="nil"/>
              <w:bottom w:val="nil"/>
              <w:right w:val="nil"/>
            </w:tcBorders>
            <w:tcMar>
              <w:top w:w="0" w:type="dxa"/>
              <w:left w:w="62" w:type="dxa"/>
              <w:bottom w:w="0" w:type="dxa"/>
              <w:right w:w="62" w:type="dxa"/>
            </w:tcMar>
          </w:tcPr>
          <w:p w:rsidR="00000000" w:rsidP="006A50B1">
            <w:pPr>
              <w:pStyle w:val="BodyText"/>
              <w:rPr>
                <w:lang w:val="en-NZ"/>
              </w:rPr>
            </w:pPr>
            <w:r w:rsidRPr="006A50B1">
              <w:t>Elements describe the essential outcomes.</w:t>
            </w:r>
          </w:p>
        </w:tc>
        <w:tc>
          <w:tcPr>
            <w:tcW w:w="6254" w:type="dxa"/>
            <w:tcBorders>
              <w:top w:val="nil"/>
              <w:left w:val="nil"/>
              <w:bottom w:val="nil"/>
              <w:right w:val="nil"/>
            </w:tcBorders>
            <w:tcMar>
              <w:top w:w="0" w:type="dxa"/>
              <w:left w:w="62" w:type="dxa"/>
              <w:bottom w:w="0" w:type="dxa"/>
              <w:right w:w="62" w:type="dxa"/>
            </w:tcMar>
          </w:tcPr>
          <w:p w:rsidR="00000000" w:rsidP="006A50B1">
            <w:pPr>
              <w:pStyle w:val="BodyText"/>
              <w:rPr>
                <w:lang w:val="en-NZ"/>
              </w:rPr>
            </w:pPr>
            <w:r w:rsidRPr="006A50B1">
              <w:t>Performance criteria describe the performance needed to demonstrate achievement of the element.</w:t>
            </w:r>
          </w:p>
        </w:tc>
      </w:tr>
      <w:tr w:rsidTr="009C10C8">
        <w:tblPrEx>
          <w:tblW w:w="0" w:type="auto"/>
          <w:tblLayout w:type="fixed"/>
          <w:tblCellMar>
            <w:left w:w="62" w:type="dxa"/>
            <w:right w:w="62" w:type="dxa"/>
          </w:tblCellMar>
          <w:tblLook w:val="0000"/>
        </w:tblPrEx>
        <w:trPr>
          <w:trHeight w:val="516"/>
        </w:trPr>
        <w:tc>
          <w:tcPr>
            <w:tcW w:w="2790" w:type="dxa"/>
            <w:tcBorders>
              <w:top w:val="nil"/>
              <w:left w:val="nil"/>
              <w:bottom w:val="nil"/>
              <w:right w:val="nil"/>
            </w:tcBorders>
            <w:tcMar>
              <w:top w:w="0" w:type="dxa"/>
              <w:left w:w="62" w:type="dxa"/>
              <w:bottom w:w="0" w:type="dxa"/>
              <w:right w:w="62" w:type="dxa"/>
            </w:tcMar>
          </w:tcPr>
          <w:p w:rsidR="00000000" w:rsidP="006A50B1">
            <w:pPr>
              <w:pStyle w:val="BodyText"/>
              <w:rPr>
                <w:lang w:val="en-NZ"/>
              </w:rPr>
            </w:pPr>
            <w:r w:rsidRPr="006A50B1">
              <w:t>1. Identify potentially disruptive customers.</w:t>
            </w:r>
          </w:p>
        </w:tc>
        <w:tc>
          <w:tcPr>
            <w:tcW w:w="6254" w:type="dxa"/>
            <w:tcBorders>
              <w:top w:val="nil"/>
              <w:left w:val="nil"/>
              <w:bottom w:val="nil"/>
              <w:right w:val="nil"/>
            </w:tcBorders>
            <w:tcMar>
              <w:top w:w="0" w:type="dxa"/>
              <w:left w:w="62" w:type="dxa"/>
              <w:bottom w:w="0" w:type="dxa"/>
              <w:right w:w="62" w:type="dxa"/>
            </w:tcMar>
          </w:tcPr>
          <w:p w:rsidR="00000000" w:rsidRPr="006A50B1" w:rsidP="006A50B1">
            <w:pPr>
              <w:pStyle w:val="BodyText"/>
            </w:pPr>
            <w:r w:rsidRPr="006A50B1">
              <w:t>1.1 Monitor customer behaviour to identify signs of potential customer disruption.</w:t>
            </w:r>
          </w:p>
          <w:p w:rsidR="00000000" w:rsidRPr="006A50B1" w:rsidP="006A50B1">
            <w:pPr>
              <w:pStyle w:val="BodyText"/>
            </w:pPr>
            <w:r w:rsidRPr="006A50B1">
              <w:t xml:space="preserve">1.2 Use questioning and active listening to identify possible causes of disruptive customer behaviour. </w:t>
            </w:r>
          </w:p>
          <w:p w:rsidR="00000000" w:rsidRPr="006A50B1" w:rsidP="006A50B1">
            <w:pPr>
              <w:pStyle w:val="BodyText"/>
            </w:pPr>
            <w:r w:rsidRPr="006A50B1">
              <w:t>1.3 Indicate willingnes</w:t>
            </w:r>
            <w:r w:rsidRPr="006A50B1">
              <w:t>s to assist in resolution.</w:t>
            </w:r>
          </w:p>
          <w:p w:rsidR="00000000" w:rsidP="006A50B1">
            <w:pPr>
              <w:pStyle w:val="BodyText"/>
              <w:rPr>
                <w:lang w:val="en-NZ"/>
              </w:rPr>
            </w:pPr>
            <w:r w:rsidRPr="006A50B1">
              <w:t>1.4 Refer to organisational policies and procedures and signage where applicable to explain processes to customer.</w:t>
            </w:r>
          </w:p>
        </w:tc>
      </w:tr>
      <w:tr w:rsidTr="009C10C8">
        <w:tblPrEx>
          <w:tblW w:w="0" w:type="auto"/>
          <w:tblLayout w:type="fixed"/>
          <w:tblCellMar>
            <w:left w:w="62" w:type="dxa"/>
            <w:right w:w="62" w:type="dxa"/>
          </w:tblCellMar>
          <w:tblLook w:val="0000"/>
        </w:tblPrEx>
        <w:trPr>
          <w:trHeight w:val="516"/>
        </w:trPr>
        <w:tc>
          <w:tcPr>
            <w:tcW w:w="2790" w:type="dxa"/>
            <w:tcBorders>
              <w:top w:val="nil"/>
              <w:left w:val="nil"/>
              <w:bottom w:val="nil"/>
              <w:right w:val="nil"/>
            </w:tcBorders>
            <w:tcMar>
              <w:top w:w="0" w:type="dxa"/>
              <w:left w:w="62" w:type="dxa"/>
              <w:bottom w:w="0" w:type="dxa"/>
              <w:right w:w="62" w:type="dxa"/>
            </w:tcMar>
          </w:tcPr>
          <w:p w:rsidR="00000000" w:rsidP="006A50B1">
            <w:pPr>
              <w:pStyle w:val="BodyText"/>
              <w:rPr>
                <w:lang w:val="en-NZ"/>
              </w:rPr>
            </w:pPr>
            <w:r w:rsidRPr="006A50B1">
              <w:t>2. Implement actions to defuse and de-escalate potential conflict.</w:t>
            </w:r>
          </w:p>
        </w:tc>
        <w:tc>
          <w:tcPr>
            <w:tcW w:w="6254" w:type="dxa"/>
            <w:tcBorders>
              <w:top w:val="nil"/>
              <w:left w:val="nil"/>
              <w:bottom w:val="nil"/>
              <w:right w:val="nil"/>
            </w:tcBorders>
            <w:tcMar>
              <w:top w:w="0" w:type="dxa"/>
              <w:left w:w="62" w:type="dxa"/>
              <w:bottom w:w="0" w:type="dxa"/>
              <w:right w:w="62" w:type="dxa"/>
            </w:tcMar>
          </w:tcPr>
          <w:p w:rsidR="00000000" w:rsidRPr="006A50B1" w:rsidP="006A50B1">
            <w:pPr>
              <w:pStyle w:val="List"/>
            </w:pPr>
            <w:r w:rsidRPr="006A50B1">
              <w:t xml:space="preserve">2.1. Recognise emotional contagions and their </w:t>
            </w:r>
            <w:r w:rsidRPr="006A50B1">
              <w:t>impact.</w:t>
            </w:r>
          </w:p>
          <w:p w:rsidR="00000000" w:rsidRPr="006A50B1" w:rsidP="006A50B1">
            <w:pPr>
              <w:pStyle w:val="List"/>
            </w:pPr>
            <w:r w:rsidRPr="006A50B1">
              <w:t>2.2. Maintain a calm, respectful and polite manner when interacting with customers.</w:t>
            </w:r>
          </w:p>
          <w:p w:rsidR="00000000" w:rsidRPr="006A50B1" w:rsidP="006A50B1">
            <w:pPr>
              <w:pStyle w:val="List"/>
            </w:pPr>
            <w:r w:rsidRPr="006A50B1">
              <w:t>2.3. Provide explanation, assistance or alternatives to address cause of customer issue.</w:t>
            </w:r>
          </w:p>
          <w:p w:rsidR="00000000" w:rsidP="006A50B1">
            <w:pPr>
              <w:pStyle w:val="List"/>
              <w:rPr>
                <w:lang w:val="en-NZ"/>
              </w:rPr>
            </w:pPr>
            <w:r w:rsidRPr="006A50B1">
              <w:t>2.4 Display and maintain empathy for c</w:t>
            </w:r>
            <w:r w:rsidRPr="006A50B1">
              <w:t>ustomer to demonstrate understanding of situation and impact on the customer in order to defuse and de-escalate potential conflict.</w:t>
            </w:r>
          </w:p>
        </w:tc>
      </w:tr>
      <w:tr w:rsidTr="009C10C8">
        <w:tblPrEx>
          <w:tblW w:w="0" w:type="auto"/>
          <w:tblLayout w:type="fixed"/>
          <w:tblCellMar>
            <w:left w:w="62" w:type="dxa"/>
            <w:right w:w="62" w:type="dxa"/>
          </w:tblCellMar>
          <w:tblLook w:val="0000"/>
        </w:tblPrEx>
        <w:trPr>
          <w:trHeight w:val="516"/>
        </w:trPr>
        <w:tc>
          <w:tcPr>
            <w:tcW w:w="2790" w:type="dxa"/>
            <w:tcBorders>
              <w:top w:val="nil"/>
              <w:left w:val="nil"/>
              <w:bottom w:val="nil"/>
              <w:right w:val="nil"/>
            </w:tcBorders>
            <w:tcMar>
              <w:top w:w="0" w:type="dxa"/>
              <w:left w:w="62" w:type="dxa"/>
              <w:bottom w:w="0" w:type="dxa"/>
              <w:right w:w="62" w:type="dxa"/>
            </w:tcMar>
          </w:tcPr>
          <w:p w:rsidR="00000000" w:rsidP="006A50B1">
            <w:pPr>
              <w:pStyle w:val="BodyText"/>
              <w:rPr>
                <w:lang w:val="en-NZ"/>
              </w:rPr>
            </w:pPr>
            <w:r w:rsidRPr="006A50B1">
              <w:t>3. Manage disrespectful, aggressive or abusive customers.</w:t>
            </w:r>
          </w:p>
        </w:tc>
        <w:tc>
          <w:tcPr>
            <w:tcW w:w="6254" w:type="dxa"/>
            <w:tcBorders>
              <w:top w:val="nil"/>
              <w:left w:val="nil"/>
              <w:bottom w:val="nil"/>
              <w:right w:val="nil"/>
            </w:tcBorders>
            <w:tcMar>
              <w:top w:w="0" w:type="dxa"/>
              <w:left w:w="62" w:type="dxa"/>
              <w:bottom w:w="0" w:type="dxa"/>
              <w:right w:w="62" w:type="dxa"/>
            </w:tcMar>
          </w:tcPr>
          <w:p w:rsidR="00000000" w:rsidRPr="006A50B1" w:rsidP="006A50B1">
            <w:pPr>
              <w:pStyle w:val="List"/>
            </w:pPr>
            <w:r w:rsidRPr="006A50B1">
              <w:t>3.1. Use appropriate strategies to respond to customers displayin</w:t>
            </w:r>
            <w:r w:rsidRPr="006A50B1">
              <w:t>g disrespectful, aggressive or abusive behaviours.</w:t>
            </w:r>
          </w:p>
          <w:p w:rsidR="00000000" w:rsidRPr="006A50B1" w:rsidP="006A50B1">
            <w:pPr>
              <w:pStyle w:val="List"/>
            </w:pPr>
            <w:r w:rsidRPr="006A50B1">
              <w:t>3.2. Identify customers who should be refused service or ejected and action in a professional manner.</w:t>
            </w:r>
          </w:p>
          <w:p w:rsidR="00000000" w:rsidRPr="006A50B1" w:rsidP="006A50B1">
            <w:pPr>
              <w:pStyle w:val="List"/>
            </w:pPr>
            <w:r w:rsidRPr="006A50B1">
              <w:t>3.3. Promptly identify and act on situations that pose a threat to the safety of self, others or proper</w:t>
            </w:r>
            <w:r w:rsidRPr="006A50B1">
              <w:t>ty.</w:t>
            </w:r>
          </w:p>
          <w:p w:rsidR="00000000" w:rsidRPr="006A50B1" w:rsidP="006A50B1">
            <w:pPr>
              <w:pStyle w:val="List"/>
            </w:pPr>
            <w:r w:rsidRPr="006A50B1">
              <w:t>3.4. Terminate conversation or encounter if resolution is not possible.</w:t>
            </w:r>
          </w:p>
          <w:p w:rsidR="00000000" w:rsidP="006A50B1">
            <w:pPr>
              <w:pStyle w:val="List"/>
              <w:rPr>
                <w:lang w:val="en-NZ"/>
              </w:rPr>
            </w:pPr>
            <w:r w:rsidRPr="006A50B1">
              <w:t>3.5 Refer situations beyond the scope of own job role and responsibility to supervisor or other relevant parties as required.</w:t>
            </w:r>
          </w:p>
        </w:tc>
      </w:tr>
      <w:tr w:rsidTr="009C10C8">
        <w:tblPrEx>
          <w:tblW w:w="0" w:type="auto"/>
          <w:tblLayout w:type="fixed"/>
          <w:tblCellMar>
            <w:left w:w="62" w:type="dxa"/>
            <w:right w:w="62" w:type="dxa"/>
          </w:tblCellMar>
          <w:tblLook w:val="0000"/>
        </w:tblPrEx>
        <w:trPr>
          <w:trHeight w:val="516"/>
        </w:trPr>
        <w:tc>
          <w:tcPr>
            <w:tcW w:w="2790" w:type="dxa"/>
            <w:tcBorders>
              <w:top w:val="nil"/>
              <w:left w:val="nil"/>
              <w:bottom w:val="nil"/>
              <w:right w:val="nil"/>
            </w:tcBorders>
            <w:tcMar>
              <w:top w:w="0" w:type="dxa"/>
              <w:left w:w="62" w:type="dxa"/>
              <w:bottom w:w="0" w:type="dxa"/>
              <w:right w:w="62" w:type="dxa"/>
            </w:tcMar>
          </w:tcPr>
          <w:p w:rsidR="00000000" w:rsidP="006A50B1">
            <w:pPr>
              <w:pStyle w:val="BodyText"/>
              <w:rPr>
                <w:lang w:val="en-NZ"/>
              </w:rPr>
            </w:pPr>
            <w:r w:rsidRPr="006A50B1">
              <w:t>4. Document and report incident</w:t>
            </w:r>
          </w:p>
        </w:tc>
        <w:tc>
          <w:tcPr>
            <w:tcW w:w="6254" w:type="dxa"/>
            <w:tcBorders>
              <w:top w:val="nil"/>
              <w:left w:val="nil"/>
              <w:bottom w:val="nil"/>
              <w:right w:val="nil"/>
            </w:tcBorders>
            <w:tcMar>
              <w:top w:w="0" w:type="dxa"/>
              <w:left w:w="62" w:type="dxa"/>
              <w:bottom w:w="0" w:type="dxa"/>
              <w:right w:w="62" w:type="dxa"/>
            </w:tcMar>
          </w:tcPr>
          <w:p w:rsidR="00000000" w:rsidRPr="006A50B1" w:rsidP="006A50B1">
            <w:pPr>
              <w:pStyle w:val="List"/>
            </w:pPr>
            <w:r w:rsidRPr="006A50B1">
              <w:t>4.1.Comprehensively d</w:t>
            </w:r>
            <w:r w:rsidRPr="006A50B1">
              <w:t xml:space="preserve">ocument incident according to organisational policies and procedures. </w:t>
            </w:r>
          </w:p>
          <w:p w:rsidR="00000000" w:rsidRPr="006A50B1" w:rsidP="006A50B1">
            <w:pPr>
              <w:pStyle w:val="List"/>
            </w:pPr>
            <w:r w:rsidRPr="006A50B1">
              <w:t>4.2 Obtain statements and contact details from witnesses to the incident where appropriate.</w:t>
            </w:r>
          </w:p>
          <w:p w:rsidR="00000000" w:rsidRPr="006A50B1" w:rsidP="006A50B1">
            <w:pPr>
              <w:pStyle w:val="List"/>
            </w:pPr>
            <w:r w:rsidRPr="006A50B1">
              <w:t xml:space="preserve">4.3 Provide report to supervisor according to organisational policies and procedures. </w:t>
            </w:r>
          </w:p>
          <w:p w:rsidR="00000000" w:rsidP="006A50B1">
            <w:pPr>
              <w:pStyle w:val="List"/>
              <w:rPr>
                <w:lang w:val="en-NZ"/>
              </w:rPr>
            </w:pPr>
            <w:r w:rsidRPr="006A50B1">
              <w:t>4.4 Id</w:t>
            </w:r>
            <w:r w:rsidRPr="006A50B1">
              <w:t>entify alternative approaches for affected staff and the organisation to avoid or mitigate similar incidents in future.</w:t>
            </w:r>
          </w:p>
        </w:tc>
      </w:tr>
      <w:tr w:rsidTr="009C10C8">
        <w:tblPrEx>
          <w:tblW w:w="0" w:type="auto"/>
          <w:tblLayout w:type="fixed"/>
          <w:tblCellMar>
            <w:left w:w="62" w:type="dxa"/>
            <w:right w:w="62" w:type="dxa"/>
          </w:tblCellMar>
          <w:tblLook w:val="0000"/>
        </w:tblPrEx>
        <w:trPr>
          <w:trHeight w:val="516"/>
        </w:trPr>
        <w:tc>
          <w:tcPr>
            <w:tcW w:w="2790" w:type="dxa"/>
            <w:tcBorders>
              <w:top w:val="nil"/>
              <w:left w:val="nil"/>
              <w:bottom w:val="nil"/>
              <w:right w:val="nil"/>
            </w:tcBorders>
            <w:tcMar>
              <w:top w:w="0" w:type="dxa"/>
              <w:left w:w="62" w:type="dxa"/>
              <w:bottom w:w="0" w:type="dxa"/>
              <w:right w:w="62" w:type="dxa"/>
            </w:tcMar>
          </w:tcPr>
          <w:p w:rsidR="00000000" w:rsidP="006A50B1">
            <w:pPr>
              <w:pStyle w:val="BodyText"/>
              <w:rPr>
                <w:lang w:val="en-NZ"/>
              </w:rPr>
            </w:pPr>
            <w:r w:rsidRPr="006A50B1">
              <w:t>5. Manage the personal impacts of disrespectful, aggressive or abusive customer behaviour.</w:t>
            </w:r>
          </w:p>
        </w:tc>
        <w:tc>
          <w:tcPr>
            <w:tcW w:w="6254" w:type="dxa"/>
            <w:tcBorders>
              <w:top w:val="nil"/>
              <w:left w:val="nil"/>
              <w:bottom w:val="nil"/>
              <w:right w:val="nil"/>
            </w:tcBorders>
            <w:tcMar>
              <w:top w:w="0" w:type="dxa"/>
              <w:left w:w="62" w:type="dxa"/>
              <w:bottom w:w="0" w:type="dxa"/>
              <w:right w:w="62" w:type="dxa"/>
            </w:tcMar>
          </w:tcPr>
          <w:p w:rsidR="00000000" w:rsidRPr="006A50B1" w:rsidP="006A50B1">
            <w:pPr>
              <w:pStyle w:val="List"/>
            </w:pPr>
            <w:r w:rsidRPr="006A50B1">
              <w:t>5.1 Use a process of self-reflection to iden</w:t>
            </w:r>
            <w:r w:rsidRPr="006A50B1">
              <w:t>tify physical, mental and emotional impacts of the incident on self.</w:t>
            </w:r>
          </w:p>
          <w:p w:rsidR="00000000" w:rsidRPr="006A50B1" w:rsidP="006A50B1">
            <w:pPr>
              <w:pStyle w:val="List"/>
            </w:pPr>
            <w:r w:rsidRPr="006A50B1">
              <w:t>5.2 Undertake de-briefing procedures with supervisor following the incident.</w:t>
            </w:r>
          </w:p>
          <w:p w:rsidR="00000000" w:rsidRPr="006A50B1" w:rsidP="006A50B1">
            <w:pPr>
              <w:pStyle w:val="List"/>
            </w:pPr>
            <w:r w:rsidRPr="006A50B1">
              <w:t>5.3 Use appropriate techniques to respond to physical, mental or emotional impacts of the incident.</w:t>
            </w:r>
          </w:p>
          <w:p w:rsidR="00000000" w:rsidRPr="006A50B1" w:rsidP="006A50B1">
            <w:pPr>
              <w:pStyle w:val="List"/>
            </w:pPr>
            <w:r w:rsidRPr="006A50B1">
              <w:t>5.4 Recognise signs of mental and emotional impacts on self that require professional counselling and seek appropriate support.</w:t>
            </w:r>
          </w:p>
          <w:p w:rsidR="00000000" w:rsidRPr="006A50B1" w:rsidP="006A50B1">
            <w:pPr>
              <w:pStyle w:val="BodyText"/>
            </w:pPr>
            <w:r w:rsidRPr="006A50B1">
              <w:t>5.5 Use a process of self-reflection to identify personal response strategies that could be used in future to protect own wellbe</w:t>
            </w:r>
            <w:r w:rsidRPr="006A50B1">
              <w:t>ing.</w:t>
            </w:r>
          </w:p>
        </w:tc>
      </w:tr>
    </w:tbl>
    <w:p w:rsidR="00000000" w:rsidRPr="006A50B1" w:rsidP="006A50B1">
      <w:pPr>
        <w:pStyle w:val="BodyText"/>
      </w:pPr>
    </w:p>
    <w:p w:rsidR="00000000" w:rsidRPr="006A50B1" w:rsidP="006A50B1">
      <w:pPr>
        <w:pStyle w:val="AllowPageBreak"/>
      </w:pPr>
    </w:p>
    <w:p w:rsidR="00000000" w:rsidRPr="006A50B1" w:rsidP="006A50B1">
      <w:pPr>
        <w:pStyle w:val="Heading1"/>
      </w:pPr>
      <w:bookmarkStart w:id="7" w:name="O_1138329"/>
      <w:bookmarkEnd w:id="7"/>
      <w:r w:rsidRPr="006A50B1">
        <w:t>Foundation Skills</w:t>
      </w:r>
    </w:p>
    <w:tbl>
      <w:tblPr>
        <w:tblW w:w="0" w:type="auto"/>
        <w:tblLayout w:type="fixed"/>
        <w:tblCellMar>
          <w:left w:w="62" w:type="dxa"/>
          <w:right w:w="62" w:type="dxa"/>
        </w:tblCellMar>
        <w:tblLook w:val="0000"/>
      </w:tblPr>
      <w:tblGrid>
        <w:gridCol w:w="2694"/>
        <w:gridCol w:w="6350"/>
      </w:tblGrid>
      <w:tr w:rsidTr="006A50B1">
        <w:tblPrEx>
          <w:tblW w:w="0" w:type="auto"/>
          <w:tblLayout w:type="fixed"/>
          <w:tblCellMar>
            <w:left w:w="62" w:type="dxa"/>
            <w:right w:w="62" w:type="dxa"/>
          </w:tblCellMar>
          <w:tblLook w:val="0000"/>
        </w:tblPrEx>
        <w:trPr>
          <w:trHeight w:val="344"/>
        </w:trPr>
        <w:tc>
          <w:tcPr>
            <w:tcW w:w="904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B1">
            <w:pPr>
              <w:pStyle w:val="BodyText"/>
              <w:rPr>
                <w:lang w:val="en-NZ"/>
              </w:rPr>
            </w:pPr>
            <w:r w:rsidRPr="006A50B1">
              <w:rPr>
                <w:rStyle w:val="SpecialBold"/>
              </w:rPr>
              <w:t>FOUNDATION SKILLS</w:t>
            </w:r>
          </w:p>
        </w:tc>
      </w:tr>
      <w:tr w:rsidTr="006A50B1">
        <w:tblPrEx>
          <w:tblW w:w="0" w:type="auto"/>
          <w:tblLayout w:type="fixed"/>
          <w:tblCellMar>
            <w:left w:w="62" w:type="dxa"/>
            <w:right w:w="62" w:type="dxa"/>
          </w:tblCellMar>
          <w:tblLook w:val="0000"/>
        </w:tblPrEx>
        <w:trPr>
          <w:trHeight w:val="344"/>
        </w:trPr>
        <w:tc>
          <w:tcPr>
            <w:tcW w:w="904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B1">
            <w:pPr>
              <w:pStyle w:val="BodyText"/>
              <w:rPr>
                <w:lang w:val="en-NZ"/>
              </w:rPr>
            </w:pPr>
            <w:r w:rsidRPr="006A50B1">
              <w:rPr>
                <w:rStyle w:val="Emphasis"/>
              </w:rPr>
              <w:t xml:space="preserve">Foundation skills essential to performance in this unit, but not explicit in the performance </w:t>
            </w:r>
            <w:r w:rsidRPr="006A50B1">
              <w:t xml:space="preserve">criteria are listed </w:t>
            </w:r>
            <w:r w:rsidRPr="006A50B1">
              <w:rPr>
                <w:rStyle w:val="Emphasis"/>
              </w:rPr>
              <w:t>here, along with a brief context statement.</w:t>
            </w:r>
          </w:p>
        </w:tc>
      </w:tr>
      <w:tr w:rsidTr="006A50B1">
        <w:tblPrEx>
          <w:tblW w:w="0" w:type="auto"/>
          <w:tblLayout w:type="fixed"/>
          <w:tblCellMar>
            <w:left w:w="62" w:type="dxa"/>
            <w:right w:w="62" w:type="dxa"/>
          </w:tblCellMar>
          <w:tblLook w:val="0000"/>
        </w:tblPrEx>
        <w:trPr>
          <w:trHeight w:val="344"/>
        </w:trPr>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0B1" w:rsidP="006A50B1">
            <w:pPr>
              <w:pStyle w:val="BodyText"/>
            </w:pPr>
            <w:r w:rsidRPr="006A50B1">
              <w:rPr>
                <w:rStyle w:val="SpecialBold"/>
              </w:rPr>
              <w:t>SKILLS</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B1">
            <w:pPr>
              <w:pStyle w:val="BodyText"/>
              <w:rPr>
                <w:lang w:val="en-NZ"/>
              </w:rPr>
            </w:pPr>
            <w:r w:rsidRPr="006A50B1">
              <w:rPr>
                <w:rStyle w:val="SpecialBold"/>
              </w:rPr>
              <w:t>DESCRIPTION</w:t>
            </w:r>
          </w:p>
        </w:tc>
      </w:tr>
      <w:tr w:rsidTr="006A50B1">
        <w:tblPrEx>
          <w:tblW w:w="0" w:type="auto"/>
          <w:tblLayout w:type="fixed"/>
          <w:tblCellMar>
            <w:left w:w="62" w:type="dxa"/>
            <w:right w:w="62" w:type="dxa"/>
          </w:tblCellMar>
          <w:tblLook w:val="0000"/>
        </w:tblPrEx>
        <w:trPr>
          <w:trHeight w:val="344"/>
        </w:trPr>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B1">
            <w:pPr>
              <w:pStyle w:val="BodyText"/>
              <w:rPr>
                <w:lang w:val="en-NZ"/>
              </w:rPr>
            </w:pPr>
            <w:r w:rsidRPr="006A50B1">
              <w:t>Reading skills to:</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B1">
            <w:pPr>
              <w:pStyle w:val="ListBullet"/>
              <w:rPr>
                <w:lang w:val="en-NZ"/>
              </w:rPr>
            </w:pPr>
            <w:r w:rsidRPr="006A50B1">
              <w:t>interpret and understand organisational policies and procedures.</w:t>
            </w:r>
          </w:p>
        </w:tc>
      </w:tr>
      <w:tr w:rsidTr="006A50B1">
        <w:tblPrEx>
          <w:tblW w:w="0" w:type="auto"/>
          <w:tblLayout w:type="fixed"/>
          <w:tblCellMar>
            <w:left w:w="62" w:type="dxa"/>
            <w:right w:w="62" w:type="dxa"/>
          </w:tblCellMar>
          <w:tblLook w:val="0000"/>
        </w:tblPrEx>
        <w:trPr>
          <w:trHeight w:val="344"/>
        </w:trPr>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B1">
            <w:pPr>
              <w:pStyle w:val="BodyText"/>
              <w:rPr>
                <w:lang w:val="en-NZ"/>
              </w:rPr>
            </w:pPr>
            <w:r w:rsidRPr="006A50B1">
              <w:t>Writing skills to:</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B1">
            <w:pPr>
              <w:pStyle w:val="ListBullet"/>
              <w:rPr>
                <w:lang w:val="en-NZ"/>
              </w:rPr>
            </w:pPr>
            <w:r w:rsidRPr="006A50B1">
              <w:t>document incident reports comprehensively.</w:t>
            </w:r>
          </w:p>
        </w:tc>
      </w:tr>
      <w:tr w:rsidTr="006A50B1">
        <w:tblPrEx>
          <w:tblW w:w="0" w:type="auto"/>
          <w:tblLayout w:type="fixed"/>
          <w:tblCellMar>
            <w:left w:w="62" w:type="dxa"/>
            <w:right w:w="62" w:type="dxa"/>
          </w:tblCellMar>
          <w:tblLook w:val="0000"/>
        </w:tblPrEx>
        <w:trPr>
          <w:trHeight w:val="344"/>
        </w:trPr>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B1">
            <w:pPr>
              <w:pStyle w:val="BodyText"/>
              <w:rPr>
                <w:lang w:val="en-NZ"/>
              </w:rPr>
            </w:pPr>
            <w:r w:rsidRPr="006A50B1">
              <w:t>Oral communication skills to:</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0B1" w:rsidP="006A50B1">
            <w:pPr>
              <w:pStyle w:val="ListBullet"/>
            </w:pPr>
            <w:r w:rsidRPr="006A50B1">
              <w:t>explain organisational policies and procedures to customers.</w:t>
            </w:r>
          </w:p>
          <w:p w:rsidR="00000000" w:rsidP="006A50B1">
            <w:pPr>
              <w:pStyle w:val="ListBullet"/>
              <w:rPr>
                <w:lang w:val="en-NZ"/>
              </w:rPr>
            </w:pPr>
            <w:r w:rsidRPr="006A50B1">
              <w:t>build rapport with customers to assist in defusing disruptive behaviour.</w:t>
            </w:r>
          </w:p>
        </w:tc>
      </w:tr>
      <w:tr w:rsidTr="006A50B1">
        <w:tblPrEx>
          <w:tblW w:w="0" w:type="auto"/>
          <w:tblLayout w:type="fixed"/>
          <w:tblCellMar>
            <w:left w:w="62" w:type="dxa"/>
            <w:right w:w="62" w:type="dxa"/>
          </w:tblCellMar>
          <w:tblLook w:val="0000"/>
        </w:tblPrEx>
        <w:trPr>
          <w:trHeight w:val="344"/>
        </w:trPr>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B1">
            <w:pPr>
              <w:pStyle w:val="BodyText"/>
              <w:rPr>
                <w:lang w:val="en-NZ"/>
              </w:rPr>
            </w:pPr>
            <w:r w:rsidRPr="006A50B1">
              <w:t>Problem-solving skills to:</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B1">
            <w:pPr>
              <w:pStyle w:val="ListBullet"/>
              <w:rPr>
                <w:lang w:val="en-NZ"/>
              </w:rPr>
            </w:pPr>
            <w:r w:rsidRPr="006A50B1">
              <w:t>interpret customer issues and offer appropriate solutions or alternative options.</w:t>
            </w:r>
          </w:p>
        </w:tc>
      </w:tr>
      <w:tr w:rsidTr="006A50B1">
        <w:tblPrEx>
          <w:tblW w:w="0" w:type="auto"/>
          <w:tblLayout w:type="fixed"/>
          <w:tblCellMar>
            <w:left w:w="62" w:type="dxa"/>
            <w:right w:w="62" w:type="dxa"/>
          </w:tblCellMar>
          <w:tblLook w:val="0000"/>
        </w:tblPrEx>
        <w:trPr>
          <w:trHeight w:val="344"/>
        </w:trPr>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B1">
            <w:pPr>
              <w:pStyle w:val="BodyText"/>
              <w:rPr>
                <w:lang w:val="en-NZ"/>
              </w:rPr>
            </w:pPr>
            <w:r w:rsidRPr="006A50B1">
              <w:t>Teamwork skills to:</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B1">
            <w:pPr>
              <w:pStyle w:val="ListBullet"/>
              <w:rPr>
                <w:lang w:val="en-NZ"/>
              </w:rPr>
            </w:pPr>
            <w:r w:rsidRPr="006A50B1">
              <w:t>engage more appropriate members of the team to ass</w:t>
            </w:r>
            <w:r w:rsidRPr="006A50B1">
              <w:t>ist in resolving customer issues or dealing with customer behaviour.</w:t>
            </w:r>
          </w:p>
        </w:tc>
      </w:tr>
      <w:tr w:rsidTr="006A50B1">
        <w:tblPrEx>
          <w:tblW w:w="0" w:type="auto"/>
          <w:tblLayout w:type="fixed"/>
          <w:tblCellMar>
            <w:left w:w="62" w:type="dxa"/>
            <w:right w:w="62" w:type="dxa"/>
          </w:tblCellMar>
          <w:tblLook w:val="0000"/>
        </w:tblPrEx>
        <w:trPr>
          <w:trHeight w:val="344"/>
        </w:trPr>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B1">
            <w:pPr>
              <w:pStyle w:val="BodyText"/>
              <w:rPr>
                <w:lang w:val="en-NZ"/>
              </w:rPr>
            </w:pPr>
            <w:r w:rsidRPr="006A50B1">
              <w:t>Self-management skills to:</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0B1" w:rsidP="006A50B1">
            <w:pPr>
              <w:pStyle w:val="ListBullet"/>
            </w:pPr>
            <w:r w:rsidRPr="006A50B1">
              <w:t>identify impacts of customer-related events on own confidence and wellbeing and take action to restore good health.</w:t>
            </w:r>
          </w:p>
        </w:tc>
      </w:tr>
    </w:tbl>
    <w:p w:rsidR="00000000" w:rsidRPr="006A50B1" w:rsidP="006A50B1">
      <w:pPr>
        <w:pStyle w:val="BodyText"/>
      </w:pPr>
    </w:p>
    <w:p w:rsidR="00000000" w:rsidRPr="006A50B1" w:rsidP="006A50B1">
      <w:pPr>
        <w:pStyle w:val="AllowPageBreak"/>
      </w:pPr>
    </w:p>
    <w:p w:rsidR="00000000" w:rsidRPr="006A50B1" w:rsidP="006A50B1">
      <w:pPr>
        <w:pStyle w:val="Heading1"/>
      </w:pPr>
      <w:bookmarkStart w:id="8" w:name="O_1138331"/>
      <w:bookmarkEnd w:id="8"/>
      <w:r w:rsidRPr="006A50B1">
        <w:t>Unit Mapping Information</w:t>
      </w:r>
    </w:p>
    <w:tbl>
      <w:tblPr>
        <w:tblW w:w="0" w:type="auto"/>
        <w:tblLayout w:type="fixed"/>
        <w:tblCellMar>
          <w:left w:w="62" w:type="dxa"/>
          <w:right w:w="62" w:type="dxa"/>
        </w:tblCellMar>
        <w:tblLook w:val="0000"/>
      </w:tblPr>
      <w:tblGrid>
        <w:gridCol w:w="2694"/>
        <w:gridCol w:w="6350"/>
      </w:tblGrid>
      <w:tr w:rsidTr="006A50B1">
        <w:tblPrEx>
          <w:tblW w:w="0" w:type="auto"/>
          <w:tblLayout w:type="fixed"/>
          <w:tblCellMar>
            <w:left w:w="62" w:type="dxa"/>
            <w:right w:w="62" w:type="dxa"/>
          </w:tblCellMar>
          <w:tblLook w:val="0000"/>
        </w:tblPrEx>
        <w:trPr>
          <w:trHeight w:val="236"/>
        </w:trPr>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B1">
            <w:pPr>
              <w:pStyle w:val="BodyText"/>
              <w:rPr>
                <w:lang w:val="en-NZ"/>
              </w:rPr>
            </w:pPr>
            <w:r w:rsidRPr="006A50B1">
              <w:rPr>
                <w:rStyle w:val="SpecialBold"/>
              </w:rPr>
              <w:t>UNIT MAPPING INFORMATION</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0B1" w:rsidP="006A50B1">
            <w:pPr>
              <w:pStyle w:val="BodyText"/>
            </w:pPr>
            <w:r w:rsidRPr="006A50B1">
              <w:t>No equivalent unit.</w:t>
            </w:r>
          </w:p>
        </w:tc>
      </w:tr>
    </w:tbl>
    <w:p w:rsidR="00000000" w:rsidRPr="006A50B1" w:rsidP="006A50B1">
      <w:pPr>
        <w:pStyle w:val="BodyText"/>
      </w:pPr>
    </w:p>
    <w:p w:rsidR="00000000" w:rsidRPr="006A50B1" w:rsidP="006A50B1">
      <w:pPr>
        <w:pStyle w:val="AllowPageBreak"/>
      </w:pPr>
    </w:p>
    <w:p w:rsidR="00000000" w:rsidRPr="006A50B1" w:rsidP="006A50B1">
      <w:pPr>
        <w:pStyle w:val="Heading1"/>
      </w:pPr>
      <w:bookmarkStart w:id="9" w:name="O_1138338"/>
      <w:bookmarkEnd w:id="9"/>
      <w:r w:rsidRPr="006A50B1">
        <w:t>Links</w:t>
      </w:r>
    </w:p>
    <w:p w:rsidR="00000000" w:rsidRPr="006A50B1" w:rsidP="009C10C8">
      <w:pPr>
        <w:pStyle w:val="BodyText"/>
      </w:pPr>
      <w:r w:rsidRPr="006A50B1">
        <w:t xml:space="preserve">Companion Volume Implementation Guides - - </w:t>
      </w:r>
      <w:r>
        <w:fldChar w:fldCharType="begin"/>
      </w:r>
      <w:r>
        <w:instrText xml:space="preserve"> HYPERLINK "https://vetnet.gov.au/Pages/TrainingDocs.aspx?q=ca051b1b-5101-4ec2-ac1c-49699303188d" </w:instrText>
      </w:r>
      <w:r>
        <w:fldChar w:fldCharType="separate"/>
      </w:r>
      <w:r w:rsidRPr="00194A8E">
        <w:rPr>
          <w:rStyle w:val="Hyperlink"/>
        </w:rPr>
        <w:t>https://vetnet.gov.au/Pages/TrainingDocs.aspx?q=ca051b1b-5101-4ec2-ac1c-49699303188d</w:t>
      </w:r>
      <w:r>
        <w:fldChar w:fldCharType="end"/>
      </w:r>
    </w:p>
    <w:p w:rsidR="00000000" w:rsidRPr="006A50B1" w:rsidP="009C10C8">
      <w:pPr>
        <w:pStyle w:val="BodyText"/>
        <w:sectPr w:rsidSect="006A50B1">
          <w:headerReference w:type="default" r:id="rId10"/>
          <w:footerReference w:type="default" r:id="rId11"/>
          <w:pgSz w:w="11908" w:h="16833"/>
          <w:pgMar w:top="1702" w:right="1418" w:bottom="1702" w:left="1418" w:header="992" w:footer="992" w:gutter="0"/>
          <w:cols w:space="720"/>
          <w:noEndnote/>
          <w:docGrid w:linePitch="299"/>
        </w:sectPr>
      </w:pPr>
    </w:p>
    <w:p w:rsidR="00000000" w:rsidRPr="006A50B1" w:rsidP="006A50B1">
      <w:pPr>
        <w:pStyle w:val="SuperHeading"/>
      </w:pPr>
      <w:r w:rsidRPr="006A50B1">
        <w:t>Assessment Requirements for SIRXCEG008 Manage disrespectful, aggressive or abusive customers</w:t>
      </w:r>
    </w:p>
    <w:p w:rsidR="00000000" w:rsidRPr="006A50B1" w:rsidP="006A50B1">
      <w:pPr>
        <w:pStyle w:val="Heading1"/>
      </w:pPr>
      <w:bookmarkStart w:id="10" w:name="O_1138333"/>
      <w:bookmarkEnd w:id="10"/>
      <w:r w:rsidRPr="006A50B1">
        <w:t>Modification History</w:t>
      </w:r>
    </w:p>
    <w:p w:rsidR="00000000" w:rsidRPr="006A50B1" w:rsidP="009C10C8">
      <w:pPr>
        <w:pStyle w:val="BodyText"/>
      </w:pPr>
      <w:r w:rsidRPr="006A50B1">
        <w:t>Not applicable.</w:t>
      </w:r>
    </w:p>
    <w:p w:rsidR="00000000" w:rsidRPr="006A50B1" w:rsidP="006A50B1">
      <w:pPr>
        <w:pStyle w:val="Heading1"/>
      </w:pPr>
      <w:bookmarkStart w:id="11" w:name="O_1138334"/>
      <w:bookmarkEnd w:id="11"/>
      <w:r w:rsidRPr="006A50B1">
        <w:t>Performance Evidence</w:t>
      </w:r>
    </w:p>
    <w:p w:rsidR="00000000" w:rsidRPr="006A50B1" w:rsidP="009C10C8">
      <w:pPr>
        <w:pStyle w:val="BodyText"/>
      </w:pPr>
      <w:r w:rsidRPr="006A50B1">
        <w:t>Evidence of the ability to complete tasks outlined in elements and performance criteria of this unit in the context of the job role, and:</w:t>
      </w:r>
    </w:p>
    <w:p w:rsidR="00000000" w:rsidRPr="006A50B1" w:rsidP="006A50B1">
      <w:pPr>
        <w:pStyle w:val="ListBullet"/>
      </w:pPr>
      <w:r w:rsidRPr="006A50B1">
        <w:t>demonstrate appropriate techniques to deal with customers displaying each of the following characteristics:</w:t>
      </w:r>
    </w:p>
    <w:p w:rsidR="00000000" w:rsidRPr="006A50B1" w:rsidP="006A50B1">
      <w:pPr>
        <w:pStyle w:val="ListBullet2"/>
      </w:pPr>
      <w:r w:rsidRPr="006A50B1">
        <w:t>disrespe</w:t>
      </w:r>
      <w:r w:rsidRPr="006A50B1">
        <w:t>ct</w:t>
      </w:r>
    </w:p>
    <w:p w:rsidR="00000000" w:rsidRPr="006A50B1" w:rsidP="006A50B1">
      <w:pPr>
        <w:pStyle w:val="ListBullet2"/>
      </w:pPr>
      <w:r w:rsidRPr="006A50B1">
        <w:t>verbal aggression</w:t>
      </w:r>
    </w:p>
    <w:p w:rsidR="00000000" w:rsidRPr="006A50B1" w:rsidP="006A50B1">
      <w:pPr>
        <w:pStyle w:val="ListBullet2"/>
      </w:pPr>
      <w:r w:rsidRPr="006A50B1">
        <w:t>physical aggression or violence</w:t>
      </w:r>
    </w:p>
    <w:p w:rsidR="00000000" w:rsidRPr="006A50B1" w:rsidP="006A50B1">
      <w:pPr>
        <w:pStyle w:val="ListBullet"/>
      </w:pPr>
      <w:r w:rsidRPr="006A50B1">
        <w:t>demonstrate appropriate actions to respond to the following situations:</w:t>
      </w:r>
    </w:p>
    <w:p w:rsidR="00000000" w:rsidRPr="006A50B1" w:rsidP="006A50B1">
      <w:pPr>
        <w:pStyle w:val="ListBullet2"/>
      </w:pPr>
      <w:r w:rsidRPr="006A50B1">
        <w:t>customer refusing to comply with policies on premises</w:t>
      </w:r>
    </w:p>
    <w:p w:rsidR="00000000" w:rsidRPr="006A50B1" w:rsidP="006A50B1">
      <w:pPr>
        <w:pStyle w:val="ListBullet2"/>
      </w:pPr>
      <w:r w:rsidRPr="006A50B1">
        <w:t>customer refusing to leave</w:t>
      </w:r>
    </w:p>
    <w:p w:rsidR="00000000" w:rsidRPr="006A50B1" w:rsidP="006A50B1">
      <w:pPr>
        <w:pStyle w:val="ListBullet2"/>
      </w:pPr>
      <w:r w:rsidRPr="006A50B1">
        <w:t xml:space="preserve">where staff or other customers are in danger or </w:t>
      </w:r>
      <w:r w:rsidRPr="006A50B1">
        <w:t>intimidated by customer behaviour.</w:t>
      </w:r>
    </w:p>
    <w:p w:rsidR="00000000" w:rsidRPr="006A50B1" w:rsidP="006A50B1">
      <w:pPr>
        <w:pStyle w:val="AllowPageBreak"/>
      </w:pPr>
    </w:p>
    <w:p w:rsidR="00000000" w:rsidRPr="006A50B1" w:rsidP="006A50B1">
      <w:pPr>
        <w:pStyle w:val="Heading1"/>
      </w:pPr>
      <w:bookmarkStart w:id="12" w:name="O_1138335"/>
      <w:bookmarkEnd w:id="12"/>
      <w:r w:rsidRPr="006A50B1">
        <w:t>Knowledge Evidence</w:t>
      </w:r>
    </w:p>
    <w:p w:rsidR="00000000" w:rsidRPr="006A50B1" w:rsidP="009C10C8">
      <w:pPr>
        <w:pStyle w:val="BodyText"/>
      </w:pPr>
      <w:r w:rsidRPr="006A50B1">
        <w:t>Demonstrated knowledge required to complete the tasks outlined in elements and performance criteria of this unit:</w:t>
      </w:r>
    </w:p>
    <w:p w:rsidR="00000000" w:rsidRPr="006A50B1" w:rsidP="006A50B1">
      <w:pPr>
        <w:pStyle w:val="ListBullet"/>
      </w:pPr>
      <w:r w:rsidRPr="006A50B1">
        <w:t>relevant state and territory government legislation and regulation relating to customer service:</w:t>
      </w:r>
    </w:p>
    <w:p w:rsidR="00000000" w:rsidRPr="006A50B1" w:rsidP="006A50B1">
      <w:pPr>
        <w:pStyle w:val="ListBullet2"/>
      </w:pPr>
      <w:r w:rsidRPr="006A50B1">
        <w:t>Australian Consumer Law</w:t>
      </w:r>
    </w:p>
    <w:p w:rsidR="00000000" w:rsidRPr="006A50B1" w:rsidP="006A50B1">
      <w:pPr>
        <w:pStyle w:val="ListBullet2"/>
      </w:pPr>
      <w:r w:rsidRPr="006A50B1">
        <w:t xml:space="preserve">Public Health Acts </w:t>
      </w:r>
    </w:p>
    <w:p w:rsidR="00000000" w:rsidRPr="006A50B1" w:rsidP="006A50B1">
      <w:pPr>
        <w:pStyle w:val="ListBullet2"/>
      </w:pPr>
      <w:r w:rsidRPr="006A50B1">
        <w:t>Privacy Act 1988 (Cth)</w:t>
      </w:r>
    </w:p>
    <w:p w:rsidR="00000000" w:rsidRPr="006A50B1" w:rsidP="006A50B1">
      <w:pPr>
        <w:pStyle w:val="ListBullet"/>
      </w:pPr>
      <w:r w:rsidRPr="006A50B1">
        <w:t>organisational policies and procedures for:</w:t>
      </w:r>
    </w:p>
    <w:p w:rsidR="00000000" w:rsidRPr="006A50B1" w:rsidP="006A50B1">
      <w:pPr>
        <w:pStyle w:val="ListBullet2"/>
      </w:pPr>
      <w:r w:rsidRPr="006A50B1">
        <w:t>dealing with disrespectful, aggressive or abu</w:t>
      </w:r>
      <w:r w:rsidRPr="006A50B1">
        <w:t>sive customers</w:t>
      </w:r>
    </w:p>
    <w:p w:rsidR="00000000" w:rsidRPr="006A50B1" w:rsidP="006A50B1">
      <w:pPr>
        <w:pStyle w:val="ListBullet2"/>
      </w:pPr>
      <w:r w:rsidRPr="006A50B1">
        <w:t>dealing with customers who have committed a crime</w:t>
      </w:r>
    </w:p>
    <w:p w:rsidR="00000000" w:rsidRPr="006A50B1" w:rsidP="006A50B1">
      <w:pPr>
        <w:pStyle w:val="ListBullet2"/>
      </w:pPr>
      <w:r w:rsidRPr="006A50B1">
        <w:t>recording and reporting customer incidents</w:t>
      </w:r>
    </w:p>
    <w:p w:rsidR="00000000" w:rsidRPr="006A50B1" w:rsidP="006A50B1">
      <w:pPr>
        <w:pStyle w:val="ListBullet2"/>
      </w:pPr>
      <w:r w:rsidRPr="006A50B1">
        <w:t>escalating customer incidents</w:t>
      </w:r>
    </w:p>
    <w:p w:rsidR="00000000" w:rsidRPr="006A50B1" w:rsidP="006A50B1">
      <w:pPr>
        <w:pStyle w:val="ListBullet2"/>
      </w:pPr>
      <w:r w:rsidRPr="006A50B1">
        <w:t>de-briefing following an incident</w:t>
      </w:r>
    </w:p>
    <w:p w:rsidR="00000000" w:rsidRPr="006A50B1" w:rsidP="006A50B1">
      <w:pPr>
        <w:pStyle w:val="ListBullet2"/>
      </w:pPr>
      <w:r w:rsidRPr="006A50B1">
        <w:t>work health and safety (WHS)</w:t>
      </w:r>
    </w:p>
    <w:p w:rsidR="00000000" w:rsidRPr="006A50B1" w:rsidP="006A50B1">
      <w:pPr>
        <w:pStyle w:val="ListBullet"/>
      </w:pPr>
      <w:r w:rsidRPr="006A50B1">
        <w:t>possible causes of disrespectful, aggressive or abusi</w:t>
      </w:r>
      <w:r w:rsidRPr="006A50B1">
        <w:t>ve customer behaviour including:</w:t>
      </w:r>
    </w:p>
    <w:p w:rsidR="00000000" w:rsidRPr="006A50B1" w:rsidP="006A50B1">
      <w:pPr>
        <w:pStyle w:val="ListBullet2"/>
      </w:pPr>
      <w:r w:rsidRPr="006A50B1">
        <w:t>personal attributes of customer</w:t>
      </w:r>
    </w:p>
    <w:p w:rsidR="00000000" w:rsidRPr="006A50B1" w:rsidP="006A50B1">
      <w:pPr>
        <w:pStyle w:val="ListBullet2"/>
      </w:pPr>
      <w:r w:rsidRPr="006A50B1">
        <w:t>mental illness or intoxication</w:t>
      </w:r>
    </w:p>
    <w:p w:rsidR="00000000" w:rsidRPr="006A50B1" w:rsidP="006A50B1">
      <w:pPr>
        <w:pStyle w:val="ListBullet2"/>
      </w:pPr>
      <w:r w:rsidRPr="006A50B1">
        <w:t>misunderstanding directives from staff</w:t>
      </w:r>
    </w:p>
    <w:p w:rsidR="00000000" w:rsidRPr="006A50B1" w:rsidP="006A50B1">
      <w:pPr>
        <w:pStyle w:val="ListBullet2"/>
      </w:pPr>
      <w:r w:rsidRPr="006A50B1">
        <w:t>incorrect prices or quotes</w:t>
      </w:r>
    </w:p>
    <w:p w:rsidR="00000000" w:rsidRPr="006A50B1" w:rsidP="006A50B1">
      <w:pPr>
        <w:pStyle w:val="ListBullet2"/>
      </w:pPr>
      <w:r w:rsidRPr="006A50B1">
        <w:t>lack of availability of stock</w:t>
      </w:r>
    </w:p>
    <w:p w:rsidR="00000000" w:rsidRPr="006A50B1" w:rsidP="006A50B1">
      <w:pPr>
        <w:pStyle w:val="ListBullet2"/>
      </w:pPr>
      <w:r w:rsidRPr="006A50B1">
        <w:t>delays in receiving product or service</w:t>
      </w:r>
    </w:p>
    <w:p w:rsidR="00000000" w:rsidRPr="006A50B1" w:rsidP="006A50B1">
      <w:pPr>
        <w:pStyle w:val="ListBullet2"/>
      </w:pPr>
      <w:r w:rsidRPr="006A50B1">
        <w:t xml:space="preserve">problem with product or </w:t>
      </w:r>
      <w:r w:rsidRPr="006A50B1">
        <w:t>service</w:t>
      </w:r>
    </w:p>
    <w:p w:rsidR="00000000" w:rsidRPr="006A50B1" w:rsidP="006A50B1">
      <w:pPr>
        <w:pStyle w:val="ListBullet2"/>
      </w:pPr>
      <w:r w:rsidRPr="006A50B1">
        <w:t>communication barriers</w:t>
      </w:r>
    </w:p>
    <w:p w:rsidR="00000000" w:rsidRPr="006A50B1" w:rsidP="006A50B1">
      <w:pPr>
        <w:pStyle w:val="ListBullet2"/>
      </w:pPr>
      <w:r w:rsidRPr="006A50B1">
        <w:t>unmet expectations</w:t>
      </w:r>
    </w:p>
    <w:p w:rsidR="00000000" w:rsidRPr="006A50B1" w:rsidP="006A50B1">
      <w:pPr>
        <w:pStyle w:val="ListBullet2"/>
      </w:pPr>
      <w:r w:rsidRPr="006A50B1">
        <w:t>refused entry or ejection from premises</w:t>
      </w:r>
    </w:p>
    <w:p w:rsidR="00000000" w:rsidRPr="006A50B1" w:rsidP="006A50B1">
      <w:pPr>
        <w:pStyle w:val="ListBullet2"/>
      </w:pPr>
      <w:r w:rsidRPr="006A50B1">
        <w:t>situations where there is no readily identifiable cause</w:t>
      </w:r>
    </w:p>
    <w:p w:rsidR="00000000" w:rsidRPr="006A50B1" w:rsidP="006A50B1">
      <w:pPr>
        <w:pStyle w:val="ListBullet"/>
      </w:pPr>
      <w:r w:rsidRPr="006A50B1">
        <w:t>types of behaviours exhibited by disrespectful, aggressive or abusive customers:</w:t>
      </w:r>
    </w:p>
    <w:p w:rsidR="00000000" w:rsidRPr="006A50B1" w:rsidP="006A50B1">
      <w:pPr>
        <w:pStyle w:val="ListBullet2"/>
      </w:pPr>
      <w:r w:rsidRPr="006A50B1">
        <w:t>refusal to follow</w:t>
      </w:r>
      <w:r w:rsidRPr="006A50B1">
        <w:t xml:space="preserve"> directives</w:t>
      </w:r>
    </w:p>
    <w:p w:rsidR="00000000" w:rsidRPr="006A50B1" w:rsidP="006A50B1">
      <w:pPr>
        <w:pStyle w:val="ListBullet2"/>
      </w:pPr>
      <w:r w:rsidRPr="006A50B1">
        <w:t>customers who are unable to be pacified</w:t>
      </w:r>
    </w:p>
    <w:p w:rsidR="00000000" w:rsidRPr="006A50B1" w:rsidP="006A50B1">
      <w:pPr>
        <w:pStyle w:val="ListBullet2"/>
      </w:pPr>
      <w:r w:rsidRPr="006A50B1">
        <w:t>abusive or inappropriate language</w:t>
      </w:r>
    </w:p>
    <w:p w:rsidR="00000000" w:rsidRPr="006A50B1" w:rsidP="006A50B1">
      <w:pPr>
        <w:pStyle w:val="ListBullet2"/>
      </w:pPr>
      <w:r w:rsidRPr="006A50B1">
        <w:t>verbal threats and aggression</w:t>
      </w:r>
    </w:p>
    <w:p w:rsidR="00000000" w:rsidRPr="006A50B1" w:rsidP="006A50B1">
      <w:pPr>
        <w:pStyle w:val="ListBullet2"/>
      </w:pPr>
      <w:r w:rsidRPr="006A50B1">
        <w:t>physically aggressive or threatening behaviour</w:t>
      </w:r>
    </w:p>
    <w:p w:rsidR="00000000" w:rsidRPr="006A50B1" w:rsidP="006A50B1">
      <w:pPr>
        <w:pStyle w:val="ListBullet2"/>
      </w:pPr>
      <w:r w:rsidRPr="006A50B1">
        <w:t>racial abuse</w:t>
      </w:r>
    </w:p>
    <w:p w:rsidR="00000000" w:rsidRPr="006A50B1" w:rsidP="006A50B1">
      <w:pPr>
        <w:pStyle w:val="ListBullet2"/>
      </w:pPr>
      <w:r w:rsidRPr="006A50B1">
        <w:t>threatening group behaviour (swarming)</w:t>
      </w:r>
    </w:p>
    <w:p w:rsidR="00000000" w:rsidRPr="006A50B1" w:rsidP="006A50B1">
      <w:pPr>
        <w:pStyle w:val="ListBullet"/>
      </w:pPr>
      <w:r w:rsidRPr="006A50B1">
        <w:t>risks associated with exposure to disres</w:t>
      </w:r>
      <w:r w:rsidRPr="006A50B1">
        <w:t>pectful, aggressive or abusive customers:</w:t>
      </w:r>
    </w:p>
    <w:p w:rsidR="00000000" w:rsidRPr="006A50B1" w:rsidP="006A50B1">
      <w:pPr>
        <w:pStyle w:val="ListBullet2"/>
      </w:pPr>
      <w:r w:rsidRPr="006A50B1">
        <w:t>low morale</w:t>
      </w:r>
    </w:p>
    <w:p w:rsidR="00000000" w:rsidRPr="006A50B1" w:rsidP="006A50B1">
      <w:pPr>
        <w:pStyle w:val="ListBullet2"/>
      </w:pPr>
      <w:r w:rsidRPr="006A50B1">
        <w:t>physical injury</w:t>
      </w:r>
    </w:p>
    <w:p w:rsidR="00000000" w:rsidRPr="006A50B1" w:rsidP="006A50B1">
      <w:pPr>
        <w:pStyle w:val="ListBullet2"/>
      </w:pPr>
      <w:r w:rsidRPr="006A50B1">
        <w:t>emotional damage</w:t>
      </w:r>
    </w:p>
    <w:p w:rsidR="00000000" w:rsidRPr="006A50B1" w:rsidP="006A50B1">
      <w:pPr>
        <w:pStyle w:val="ListBullet2"/>
      </w:pPr>
      <w:r w:rsidRPr="006A50B1">
        <w:t>absenteeism</w:t>
      </w:r>
    </w:p>
    <w:p w:rsidR="00000000" w:rsidRPr="006A50B1" w:rsidP="006A50B1">
      <w:pPr>
        <w:pStyle w:val="ListBullet2"/>
      </w:pPr>
      <w:r w:rsidRPr="006A50B1">
        <w:t>staff turnover</w:t>
      </w:r>
    </w:p>
    <w:p w:rsidR="00000000" w:rsidRPr="006A50B1" w:rsidP="006A50B1">
      <w:pPr>
        <w:pStyle w:val="ListBullet"/>
      </w:pPr>
      <w:r w:rsidRPr="006A50B1">
        <w:t>strategies for dealing with disrespectful, aggressive or abusive customers:</w:t>
      </w:r>
    </w:p>
    <w:p w:rsidR="00000000" w:rsidRPr="006A50B1" w:rsidP="006A50B1">
      <w:pPr>
        <w:pStyle w:val="ListBullet2"/>
      </w:pPr>
      <w:r w:rsidRPr="006A50B1">
        <w:t>verbal communication techniques</w:t>
      </w:r>
    </w:p>
    <w:p w:rsidR="00000000" w:rsidRPr="006A50B1" w:rsidP="006A50B1">
      <w:pPr>
        <w:pStyle w:val="ListBullet3"/>
      </w:pPr>
      <w:r w:rsidRPr="006A50B1">
        <w:t>active listening</w:t>
      </w:r>
    </w:p>
    <w:p w:rsidR="00000000" w:rsidRPr="006A50B1" w:rsidP="006A50B1">
      <w:pPr>
        <w:pStyle w:val="ListBullet3"/>
      </w:pPr>
      <w:r w:rsidRPr="006A50B1">
        <w:t>open and closed questioning</w:t>
      </w:r>
    </w:p>
    <w:p w:rsidR="00000000" w:rsidRPr="006A50B1" w:rsidP="006A50B1">
      <w:pPr>
        <w:pStyle w:val="ListBullet3"/>
      </w:pPr>
      <w:r w:rsidRPr="006A50B1">
        <w:t>paraphrasing and summarising</w:t>
      </w:r>
    </w:p>
    <w:p w:rsidR="00000000" w:rsidRPr="006A50B1" w:rsidP="006A50B1">
      <w:pPr>
        <w:pStyle w:val="ListBullet3"/>
      </w:pPr>
      <w:r w:rsidRPr="006A50B1">
        <w:t>voice tone, pitch and volume</w:t>
      </w:r>
    </w:p>
    <w:p w:rsidR="00000000" w:rsidRPr="006A50B1" w:rsidP="006A50B1">
      <w:pPr>
        <w:pStyle w:val="ListBullet2"/>
      </w:pPr>
      <w:r w:rsidRPr="006A50B1">
        <w:t>assertive behaviour</w:t>
      </w:r>
    </w:p>
    <w:p w:rsidR="00000000" w:rsidRPr="006A50B1" w:rsidP="006A50B1">
      <w:pPr>
        <w:pStyle w:val="ListBullet2"/>
      </w:pPr>
      <w:r w:rsidRPr="006A50B1">
        <w:t>negotiation</w:t>
      </w:r>
    </w:p>
    <w:p w:rsidR="00000000" w:rsidRPr="006A50B1" w:rsidP="006A50B1">
      <w:pPr>
        <w:pStyle w:val="ListBullet2"/>
      </w:pPr>
      <w:r w:rsidRPr="006A50B1">
        <w:t>defusing and de-escalation techniques</w:t>
      </w:r>
    </w:p>
    <w:p w:rsidR="00000000" w:rsidRPr="006A50B1" w:rsidP="006A50B1">
      <w:pPr>
        <w:pStyle w:val="ListBullet2"/>
      </w:pPr>
      <w:r w:rsidRPr="006A50B1">
        <w:t>perspective taking</w:t>
      </w:r>
    </w:p>
    <w:p w:rsidR="00000000" w:rsidRPr="006A50B1" w:rsidP="006A50B1">
      <w:pPr>
        <w:pStyle w:val="ListBullet2"/>
      </w:pPr>
      <w:r w:rsidRPr="006A50B1">
        <w:t>use of verbal and non-verbal cues</w:t>
      </w:r>
    </w:p>
    <w:p w:rsidR="00000000" w:rsidRPr="006A50B1" w:rsidP="006A50B1">
      <w:pPr>
        <w:pStyle w:val="ListBullet2"/>
      </w:pPr>
      <w:r w:rsidRPr="006A50B1">
        <w:t>escalation to supervisor</w:t>
      </w:r>
    </w:p>
    <w:p w:rsidR="00000000" w:rsidRPr="006A50B1" w:rsidP="006A50B1">
      <w:pPr>
        <w:pStyle w:val="ListBullet2"/>
      </w:pPr>
      <w:r w:rsidRPr="006A50B1">
        <w:t>seeking external inte</w:t>
      </w:r>
      <w:r w:rsidRPr="006A50B1">
        <w:t>rvention from security staff or police</w:t>
      </w:r>
    </w:p>
    <w:p w:rsidR="00000000" w:rsidRPr="006A50B1" w:rsidP="006A50B1">
      <w:pPr>
        <w:pStyle w:val="ListBullet"/>
      </w:pPr>
      <w:r w:rsidRPr="006A50B1">
        <w:t>actions for when customer actions or behaviour pose a threat to the safety of self, others or property:</w:t>
      </w:r>
    </w:p>
    <w:p w:rsidR="00000000" w:rsidRPr="006A50B1" w:rsidP="006A50B1">
      <w:pPr>
        <w:pStyle w:val="ListBullet2"/>
      </w:pPr>
      <w:r w:rsidRPr="006A50B1">
        <w:t>remove self or others from immediate area</w:t>
      </w:r>
    </w:p>
    <w:p w:rsidR="00000000" w:rsidRPr="006A50B1" w:rsidP="006A50B1">
      <w:pPr>
        <w:pStyle w:val="ListBullet2"/>
      </w:pPr>
      <w:r w:rsidRPr="006A50B1">
        <w:t>ejecting customer from premises</w:t>
      </w:r>
    </w:p>
    <w:p w:rsidR="00000000" w:rsidRPr="006A50B1" w:rsidP="006A50B1">
      <w:pPr>
        <w:pStyle w:val="ListBullet2"/>
      </w:pPr>
      <w:r w:rsidRPr="006A50B1">
        <w:t>use of personal alarms</w:t>
      </w:r>
    </w:p>
    <w:p w:rsidR="00000000" w:rsidRPr="006A50B1" w:rsidP="006A50B1">
      <w:pPr>
        <w:pStyle w:val="ListBullet2"/>
      </w:pPr>
      <w:r w:rsidRPr="006A50B1">
        <w:t>use of physical barriers</w:t>
      </w:r>
    </w:p>
    <w:p w:rsidR="00000000" w:rsidRPr="006A50B1" w:rsidP="006A50B1">
      <w:pPr>
        <w:pStyle w:val="ListBullet2"/>
      </w:pPr>
      <w:r w:rsidRPr="006A50B1">
        <w:t>seeking external intervention from security staff or police</w:t>
      </w:r>
    </w:p>
    <w:p w:rsidR="00000000" w:rsidRPr="006A50B1" w:rsidP="006A50B1">
      <w:pPr>
        <w:pStyle w:val="ListBullet2"/>
      </w:pPr>
      <w:r w:rsidRPr="006A50B1">
        <w:t>use of safe rooms or secure areas</w:t>
      </w:r>
    </w:p>
    <w:p w:rsidR="00000000" w:rsidRPr="006A50B1" w:rsidP="006A50B1">
      <w:pPr>
        <w:pStyle w:val="ListBullet"/>
      </w:pPr>
      <w:r w:rsidRPr="006A50B1">
        <w:t>body language and its role in customer service:</w:t>
      </w:r>
    </w:p>
    <w:p w:rsidR="00000000" w:rsidRPr="006A50B1" w:rsidP="006A50B1">
      <w:pPr>
        <w:pStyle w:val="ListBullet2"/>
      </w:pPr>
      <w:r w:rsidRPr="006A50B1">
        <w:t>maintaining a respectful distance</w:t>
      </w:r>
    </w:p>
    <w:p w:rsidR="00000000" w:rsidRPr="006A50B1" w:rsidP="006A50B1">
      <w:pPr>
        <w:pStyle w:val="ListBullet2"/>
      </w:pPr>
      <w:r w:rsidRPr="006A50B1">
        <w:t>non-verbal cues</w:t>
      </w:r>
    </w:p>
    <w:p w:rsidR="00000000" w:rsidRPr="006A50B1" w:rsidP="006A50B1">
      <w:pPr>
        <w:pStyle w:val="ListBullet2"/>
      </w:pPr>
      <w:r w:rsidRPr="006A50B1">
        <w:t>personal space</w:t>
      </w:r>
    </w:p>
    <w:p w:rsidR="00000000" w:rsidRPr="006A50B1" w:rsidP="006A50B1">
      <w:pPr>
        <w:pStyle w:val="ListBullet"/>
      </w:pPr>
      <w:r w:rsidRPr="006A50B1">
        <w:t>communication practic</w:t>
      </w:r>
      <w:r w:rsidRPr="006A50B1">
        <w:t>es:</w:t>
      </w:r>
    </w:p>
    <w:p w:rsidR="00000000" w:rsidRPr="006A50B1" w:rsidP="006A50B1">
      <w:pPr>
        <w:pStyle w:val="ListBullet2"/>
      </w:pPr>
      <w:r w:rsidRPr="006A50B1">
        <w:t>speak clearly and concisely</w:t>
      </w:r>
    </w:p>
    <w:p w:rsidR="00000000" w:rsidRPr="006A50B1" w:rsidP="006A50B1">
      <w:pPr>
        <w:pStyle w:val="ListBullet2"/>
      </w:pPr>
      <w:r w:rsidRPr="006A50B1">
        <w:t>allow the customer to speak</w:t>
      </w:r>
    </w:p>
    <w:p w:rsidR="00000000" w:rsidRPr="006A50B1" w:rsidP="006A50B1">
      <w:pPr>
        <w:pStyle w:val="ListBullet2"/>
      </w:pPr>
      <w:r w:rsidRPr="006A50B1">
        <w:t>ask questions</w:t>
      </w:r>
    </w:p>
    <w:p w:rsidR="00000000" w:rsidRPr="006A50B1" w:rsidP="006A50B1">
      <w:pPr>
        <w:pStyle w:val="ListBullet2"/>
      </w:pPr>
      <w:r w:rsidRPr="006A50B1">
        <w:t>check for understanding</w:t>
      </w:r>
    </w:p>
    <w:p w:rsidR="00000000" w:rsidRPr="006A50B1" w:rsidP="006A50B1">
      <w:pPr>
        <w:pStyle w:val="ListBullet2"/>
      </w:pPr>
      <w:r w:rsidRPr="006A50B1">
        <w:t>avoid attempts at humour</w:t>
      </w:r>
    </w:p>
    <w:p w:rsidR="00000000" w:rsidRPr="006A50B1" w:rsidP="006A50B1">
      <w:pPr>
        <w:pStyle w:val="ListBullet2"/>
      </w:pPr>
      <w:r w:rsidRPr="006A50B1">
        <w:t>maintain respect and courtesy</w:t>
      </w:r>
    </w:p>
    <w:p w:rsidR="00000000" w:rsidRPr="006A50B1" w:rsidP="006A50B1">
      <w:pPr>
        <w:pStyle w:val="ListBullet2"/>
      </w:pPr>
      <w:r w:rsidRPr="006A50B1">
        <w:t>awareness of non-verbal communication</w:t>
      </w:r>
    </w:p>
    <w:p w:rsidR="00000000" w:rsidRPr="006A50B1" w:rsidP="006A50B1">
      <w:pPr>
        <w:pStyle w:val="ListBullet2"/>
      </w:pPr>
      <w:r w:rsidRPr="006A50B1">
        <w:t>awareness of cultural differences when communicating</w:t>
      </w:r>
    </w:p>
    <w:p w:rsidR="00000000" w:rsidRPr="006A50B1" w:rsidP="006A50B1">
      <w:pPr>
        <w:pStyle w:val="ListBullet"/>
      </w:pPr>
      <w:r w:rsidRPr="006A50B1">
        <w:t>environmental means to assist in dealing with disrespectful, aggressive or abusive customers:</w:t>
      </w:r>
    </w:p>
    <w:p w:rsidR="00000000" w:rsidRPr="006A50B1" w:rsidP="006A50B1">
      <w:pPr>
        <w:pStyle w:val="ListBullet2"/>
      </w:pPr>
      <w:r w:rsidRPr="006A50B1">
        <w:t>signage</w:t>
      </w:r>
    </w:p>
    <w:p w:rsidR="00000000" w:rsidRPr="006A50B1" w:rsidP="006A50B1">
      <w:pPr>
        <w:pStyle w:val="ListBullet2"/>
      </w:pPr>
      <w:r w:rsidRPr="006A50B1">
        <w:t>use of space</w:t>
      </w:r>
    </w:p>
    <w:p w:rsidR="00000000" w:rsidRPr="006A50B1" w:rsidP="006A50B1">
      <w:pPr>
        <w:pStyle w:val="ListBullet2"/>
      </w:pPr>
      <w:r w:rsidRPr="006A50B1">
        <w:t>physical barriers or shields</w:t>
      </w:r>
    </w:p>
    <w:p w:rsidR="00000000" w:rsidRPr="006A50B1" w:rsidP="006A50B1">
      <w:pPr>
        <w:pStyle w:val="ListBullet2"/>
      </w:pPr>
      <w:r w:rsidRPr="006A50B1">
        <w:t>use of personal alarms</w:t>
      </w:r>
    </w:p>
    <w:p w:rsidR="00000000" w:rsidRPr="006A50B1" w:rsidP="006A50B1">
      <w:pPr>
        <w:pStyle w:val="ListBullet2"/>
      </w:pPr>
      <w:r w:rsidRPr="006A50B1">
        <w:t>use of safe-rooms</w:t>
      </w:r>
    </w:p>
    <w:p w:rsidR="00000000" w:rsidRPr="006A50B1" w:rsidP="006A50B1">
      <w:pPr>
        <w:pStyle w:val="ListBullet2"/>
      </w:pPr>
      <w:r w:rsidRPr="006A50B1">
        <w:t>plain-English documentation and information</w:t>
      </w:r>
    </w:p>
    <w:p w:rsidR="00000000" w:rsidRPr="006A50B1" w:rsidP="006A50B1">
      <w:pPr>
        <w:pStyle w:val="ListBullet"/>
      </w:pPr>
      <w:r w:rsidRPr="006A50B1">
        <w:t>personal approaches to dealing with disrespectful, aggressive or abusive customers:</w:t>
      </w:r>
    </w:p>
    <w:p w:rsidR="00000000" w:rsidRPr="006A50B1" w:rsidP="006A50B1">
      <w:pPr>
        <w:pStyle w:val="ListBullet2"/>
      </w:pPr>
      <w:r w:rsidRPr="006A50B1">
        <w:t>understanding scope and responsibility of job role</w:t>
      </w:r>
    </w:p>
    <w:p w:rsidR="00000000" w:rsidRPr="006A50B1" w:rsidP="006A50B1">
      <w:pPr>
        <w:pStyle w:val="ListBullet2"/>
      </w:pPr>
      <w:r w:rsidRPr="006A50B1">
        <w:t>responding without signs of defensiveness</w:t>
      </w:r>
    </w:p>
    <w:p w:rsidR="00000000" w:rsidRPr="006A50B1" w:rsidP="006A50B1">
      <w:pPr>
        <w:pStyle w:val="ListBullet2"/>
      </w:pPr>
      <w:r w:rsidRPr="006A50B1">
        <w:t>avoiding power struggles, threats or ultimatums</w:t>
      </w:r>
    </w:p>
    <w:p w:rsidR="00000000" w:rsidRPr="006A50B1" w:rsidP="006A50B1">
      <w:pPr>
        <w:pStyle w:val="ListBullet2"/>
      </w:pPr>
      <w:r w:rsidRPr="006A50B1">
        <w:t>ensuring all solutions are act</w:t>
      </w:r>
      <w:r w:rsidRPr="006A50B1">
        <w:t>ionable and achievable</w:t>
      </w:r>
    </w:p>
    <w:p w:rsidR="00000000" w:rsidRPr="006A50B1" w:rsidP="006A50B1">
      <w:pPr>
        <w:pStyle w:val="ListBullet2"/>
      </w:pPr>
      <w:r w:rsidRPr="006A50B1">
        <w:t>recognising own personal boundaries and physical limitations</w:t>
      </w:r>
    </w:p>
    <w:p w:rsidR="00000000" w:rsidRPr="006A50B1" w:rsidP="006A50B1">
      <w:pPr>
        <w:pStyle w:val="ListBullet2"/>
      </w:pPr>
      <w:r w:rsidRPr="006A50B1">
        <w:t>de-personalising negative encounters</w:t>
      </w:r>
    </w:p>
    <w:p w:rsidR="00000000" w:rsidRPr="006A50B1" w:rsidP="006A50B1">
      <w:pPr>
        <w:pStyle w:val="ListBullet"/>
      </w:pPr>
      <w:r w:rsidRPr="006A50B1">
        <w:t>techniques for:</w:t>
      </w:r>
    </w:p>
    <w:p w:rsidR="00000000" w:rsidRPr="006A50B1" w:rsidP="006A50B1">
      <w:pPr>
        <w:pStyle w:val="ListBullet2"/>
      </w:pPr>
      <w:r w:rsidRPr="006A50B1">
        <w:t>identifying workplace stressors</w:t>
      </w:r>
    </w:p>
    <w:p w:rsidR="00000000" w:rsidRPr="006A50B1" w:rsidP="006A50B1">
      <w:pPr>
        <w:pStyle w:val="ListBullet2"/>
      </w:pPr>
      <w:r w:rsidRPr="006A50B1">
        <w:t>responding to workplace stressors</w:t>
      </w:r>
    </w:p>
    <w:p w:rsidR="00000000" w:rsidRPr="006A50B1" w:rsidP="006A50B1">
      <w:pPr>
        <w:pStyle w:val="ListBullet2"/>
      </w:pPr>
      <w:r w:rsidRPr="006A50B1">
        <w:t>building resilience</w:t>
      </w:r>
    </w:p>
    <w:p w:rsidR="00000000" w:rsidRPr="006A50B1" w:rsidP="006A50B1">
      <w:pPr>
        <w:pStyle w:val="ListBullet2"/>
      </w:pPr>
      <w:r w:rsidRPr="006A50B1">
        <w:t xml:space="preserve">monitoring personal health and </w:t>
      </w:r>
      <w:r w:rsidRPr="006A50B1">
        <w:t>well-being</w:t>
      </w:r>
    </w:p>
    <w:p w:rsidR="00000000" w:rsidRPr="006A50B1" w:rsidP="006A50B1">
      <w:pPr>
        <w:pStyle w:val="ListBullet"/>
      </w:pPr>
      <w:r w:rsidRPr="006A50B1">
        <w:t>techniques to respond to physical, mental or emotional impacts of an incident:</w:t>
      </w:r>
    </w:p>
    <w:p w:rsidR="00000000" w:rsidRPr="006A50B1" w:rsidP="006A50B1">
      <w:pPr>
        <w:pStyle w:val="ListBullet2"/>
      </w:pPr>
      <w:r w:rsidRPr="006A50B1">
        <w:t>supervisor de-briefing</w:t>
      </w:r>
    </w:p>
    <w:p w:rsidR="00000000" w:rsidRPr="006A50B1" w:rsidP="006A50B1">
      <w:pPr>
        <w:pStyle w:val="ListBullet2"/>
      </w:pPr>
      <w:r w:rsidRPr="006A50B1">
        <w:t>taking a break</w:t>
      </w:r>
    </w:p>
    <w:p w:rsidR="00000000" w:rsidRPr="006A50B1" w:rsidP="006A50B1">
      <w:pPr>
        <w:pStyle w:val="ListBullet2"/>
      </w:pPr>
      <w:r w:rsidRPr="006A50B1">
        <w:t>returning home from the workplace</w:t>
      </w:r>
    </w:p>
    <w:p w:rsidR="00000000" w:rsidRPr="006A50B1" w:rsidP="006A50B1">
      <w:pPr>
        <w:pStyle w:val="ListBullet2"/>
      </w:pPr>
      <w:r w:rsidRPr="006A50B1">
        <w:t>professional counselling.</w:t>
      </w:r>
    </w:p>
    <w:p w:rsidR="00000000" w:rsidRPr="006A50B1" w:rsidP="006A50B1">
      <w:pPr>
        <w:pStyle w:val="AllowPageBreak"/>
      </w:pPr>
    </w:p>
    <w:p w:rsidR="00000000" w:rsidRPr="006A50B1" w:rsidP="006A50B1">
      <w:pPr>
        <w:pStyle w:val="Heading1"/>
      </w:pPr>
      <w:bookmarkStart w:id="13" w:name="O_1138336"/>
      <w:bookmarkEnd w:id="13"/>
      <w:r w:rsidRPr="006A50B1">
        <w:t>Assessment Conditions</w:t>
      </w:r>
    </w:p>
    <w:p w:rsidR="00000000" w:rsidRPr="006A50B1" w:rsidP="009C10C8">
      <w:pPr>
        <w:pStyle w:val="BodyText"/>
      </w:pPr>
      <w:r w:rsidRPr="006A50B1">
        <w:t xml:space="preserve">Skills must be demonstrated in a customer service environment. This can be: </w:t>
      </w:r>
    </w:p>
    <w:p w:rsidR="00000000" w:rsidRPr="006A50B1" w:rsidP="006A50B1">
      <w:pPr>
        <w:pStyle w:val="ListBullet"/>
      </w:pPr>
      <w:r w:rsidRPr="006A50B1">
        <w:t>an industry workplace; or</w:t>
      </w:r>
    </w:p>
    <w:p w:rsidR="00000000" w:rsidRPr="006A50B1" w:rsidP="006A50B1">
      <w:pPr>
        <w:pStyle w:val="ListBullet"/>
      </w:pPr>
      <w:r w:rsidRPr="006A50B1">
        <w:t xml:space="preserve">a simulated industry environment. </w:t>
      </w:r>
    </w:p>
    <w:p w:rsidR="00000000" w:rsidRPr="006A50B1" w:rsidP="009C10C8">
      <w:pPr>
        <w:pStyle w:val="BodyText"/>
      </w:pPr>
      <w:r w:rsidRPr="006A50B1">
        <w:t>Simulated assessment environments must simulate the real-life working environment where the skills and knowledge with</w:t>
      </w:r>
      <w:r w:rsidRPr="006A50B1">
        <w:t>in this unit would be utilised, with all the relevant equipment and resources of that working environment.</w:t>
      </w:r>
    </w:p>
    <w:p w:rsidR="00000000" w:rsidRPr="006A50B1" w:rsidP="009C10C8">
      <w:pPr>
        <w:pStyle w:val="BodyText"/>
      </w:pPr>
      <w:r w:rsidRPr="006A50B1">
        <w:t>Assessment must ensure access to:</w:t>
      </w:r>
    </w:p>
    <w:p w:rsidR="00000000" w:rsidRPr="006A50B1" w:rsidP="006A50B1">
      <w:pPr>
        <w:pStyle w:val="ListBullet"/>
      </w:pPr>
      <w:r w:rsidRPr="006A50B1">
        <w:t>organisational policies and procedures for:</w:t>
      </w:r>
    </w:p>
    <w:p w:rsidR="00000000" w:rsidRPr="006A50B1" w:rsidP="006A50B1">
      <w:pPr>
        <w:pStyle w:val="ListBullet2"/>
      </w:pPr>
      <w:r w:rsidRPr="006A50B1">
        <w:t>customer service standards</w:t>
      </w:r>
    </w:p>
    <w:p w:rsidR="00000000" w:rsidRPr="006A50B1" w:rsidP="006A50B1">
      <w:pPr>
        <w:pStyle w:val="ListBullet2"/>
      </w:pPr>
      <w:r w:rsidRPr="006A50B1">
        <w:t>dealing with aggressive or abusive customers</w:t>
      </w:r>
    </w:p>
    <w:p w:rsidR="00000000" w:rsidRPr="006A50B1" w:rsidP="006A50B1">
      <w:pPr>
        <w:pStyle w:val="ListBullet2"/>
      </w:pPr>
      <w:r w:rsidRPr="006A50B1">
        <w:t>recording and reporting customer incidents</w:t>
      </w:r>
    </w:p>
    <w:p w:rsidR="00000000" w:rsidRPr="006A50B1" w:rsidP="006A50B1">
      <w:pPr>
        <w:pStyle w:val="ListBullet2"/>
      </w:pPr>
      <w:r w:rsidRPr="006A50B1">
        <w:t>escalating customer incidents</w:t>
      </w:r>
    </w:p>
    <w:p w:rsidR="00000000" w:rsidRPr="006A50B1" w:rsidP="006A50B1">
      <w:pPr>
        <w:pStyle w:val="ListBullet2"/>
      </w:pPr>
      <w:r w:rsidRPr="006A50B1">
        <w:t>staff self-care and wellbeing</w:t>
      </w:r>
    </w:p>
    <w:p w:rsidR="00000000" w:rsidRPr="006A50B1" w:rsidP="006A50B1">
      <w:pPr>
        <w:pStyle w:val="ListBullet2"/>
      </w:pPr>
      <w:r w:rsidRPr="006A50B1">
        <w:t>de-briefing following an incident:</w:t>
      </w:r>
    </w:p>
    <w:p w:rsidR="00000000" w:rsidRPr="006A50B1" w:rsidP="006A50B1">
      <w:pPr>
        <w:pStyle w:val="ListBullet3"/>
      </w:pPr>
      <w:r w:rsidRPr="006A50B1">
        <w:t>operational</w:t>
      </w:r>
    </w:p>
    <w:p w:rsidR="00000000" w:rsidRPr="006A50B1" w:rsidP="006A50B1">
      <w:pPr>
        <w:pStyle w:val="ListBullet3"/>
      </w:pPr>
      <w:r w:rsidRPr="006A50B1">
        <w:t>staff welfare</w:t>
      </w:r>
    </w:p>
    <w:p w:rsidR="00000000" w:rsidRPr="006A50B1" w:rsidP="006A50B1">
      <w:pPr>
        <w:pStyle w:val="ListBullet2"/>
      </w:pPr>
      <w:r w:rsidRPr="006A50B1">
        <w:t>work health and safety</w:t>
      </w:r>
    </w:p>
    <w:p w:rsidR="00000000" w:rsidRPr="006A50B1" w:rsidP="006A50B1">
      <w:pPr>
        <w:pStyle w:val="ListBullet"/>
      </w:pPr>
      <w:r w:rsidRPr="006A50B1">
        <w:t>current plain English documents distributed by Government regulators outlining key aspects of:</w:t>
      </w:r>
    </w:p>
    <w:p w:rsidR="00000000" w:rsidRPr="006A50B1" w:rsidP="006A50B1">
      <w:pPr>
        <w:pStyle w:val="ListBullet2"/>
      </w:pPr>
      <w:r w:rsidRPr="006A50B1">
        <w:t>consumer protection laws</w:t>
      </w:r>
    </w:p>
    <w:p w:rsidR="00000000" w:rsidRPr="006A50B1" w:rsidP="006A50B1">
      <w:pPr>
        <w:pStyle w:val="ListBullet2"/>
      </w:pPr>
      <w:r w:rsidRPr="006A50B1">
        <w:t>consumer behaviour requirements</w:t>
      </w:r>
    </w:p>
    <w:p w:rsidR="00000000" w:rsidRPr="006A50B1" w:rsidP="006A50B1">
      <w:pPr>
        <w:pStyle w:val="ListBullet2"/>
      </w:pPr>
      <w:r w:rsidRPr="006A50B1">
        <w:t>WHS guides</w:t>
      </w:r>
    </w:p>
    <w:p w:rsidR="00000000" w:rsidRPr="006A50B1" w:rsidP="006A50B1">
      <w:pPr>
        <w:pStyle w:val="ListBullet"/>
      </w:pPr>
      <w:r w:rsidRPr="006A50B1">
        <w:t>customers with whom the individual can interact; these can be:</w:t>
      </w:r>
    </w:p>
    <w:p w:rsidR="00000000" w:rsidRPr="006A50B1" w:rsidP="006A50B1">
      <w:pPr>
        <w:pStyle w:val="ListBullet2"/>
      </w:pPr>
      <w:r w:rsidRPr="006A50B1">
        <w:t>individuals in an industry workplace; or</w:t>
      </w:r>
    </w:p>
    <w:p w:rsidR="00000000" w:rsidRPr="006A50B1" w:rsidP="006A50B1">
      <w:pPr>
        <w:pStyle w:val="ListBullet2"/>
      </w:pPr>
      <w:r w:rsidRPr="006A50B1">
        <w:t>individuals who participate in role plays or simulated activities set up for the purpose of assessment, in a simulated industry environment</w:t>
      </w:r>
    </w:p>
    <w:p w:rsidR="00000000" w:rsidRPr="006A50B1" w:rsidP="006A50B1">
      <w:pPr>
        <w:pStyle w:val="ListBullet"/>
      </w:pPr>
      <w:r w:rsidRPr="006A50B1">
        <w:t>assessment activities that reflect a range of realistic, industry relevant</w:t>
      </w:r>
      <w:r w:rsidRPr="006A50B1">
        <w:t xml:space="preserve"> situations and scenarios.</w:t>
      </w:r>
    </w:p>
    <w:p w:rsidR="00000000" w:rsidRPr="006A50B1" w:rsidP="009C10C8">
      <w:pPr>
        <w:pStyle w:val="BodyText"/>
      </w:pPr>
      <w:r w:rsidRPr="006A50B1">
        <w:t>Assessors must satisfy the Standards for Registered Training Organisations’ requirements for assessors.</w:t>
      </w:r>
    </w:p>
    <w:p w:rsidR="00000000" w:rsidRPr="006A50B1" w:rsidP="006A50B1">
      <w:pPr>
        <w:pStyle w:val="Heading1"/>
      </w:pPr>
      <w:bookmarkStart w:id="14" w:name="O_1138339"/>
      <w:bookmarkEnd w:id="14"/>
      <w:r w:rsidRPr="006A50B1">
        <w:t>Links</w:t>
      </w:r>
    </w:p>
    <w:p w:rsidR="00000000" w:rsidRPr="006A50B1" w:rsidP="009C10C8">
      <w:pPr>
        <w:pStyle w:val="BodyText"/>
      </w:pPr>
      <w:r w:rsidRPr="006A50B1">
        <w:t xml:space="preserve">Companion Volume Implementation Guides - - </w:t>
      </w:r>
      <w:r>
        <w:fldChar w:fldCharType="begin"/>
      </w:r>
      <w:r>
        <w:instrText xml:space="preserve"> HYPERLINK "https://vetnet.gov.au/Pages/TrainingDocs.aspx?q=ca051b1b-5101-4ec2-ac1c-49699303188d" </w:instrText>
      </w:r>
      <w:r>
        <w:fldChar w:fldCharType="separate"/>
      </w:r>
      <w:r w:rsidRPr="00194A8E">
        <w:rPr>
          <w:rStyle w:val="Hyperlink"/>
        </w:rPr>
        <w:t>https://vetnet.gov.au/Pages/TrainingDocs.aspx?q=ca051b1b-5101-4ec2-ac1c-49699303188d</w:t>
      </w:r>
      <w:r>
        <w:fldChar w:fldCharType="end"/>
      </w:r>
    </w:p>
    <w:p w:rsidR="00000000" w:rsidRPr="006A50B1" w:rsidP="006A50B1"/>
    <w:sectPr w:rsidSect="006A50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0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0B1" w:rsidRPr="009C10C8" w:rsidP="009C10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0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0C8" w:rsidP="006A50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C10C8" w:rsidP="006A50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C10C8" w:rsidP="006A50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0B1" w:rsidP="006A50B1">
    <w:pPr>
      <w:pStyle w:val="Footer"/>
      <w:framePr w:wrap="around"/>
    </w:pPr>
    <w:r>
      <w:fldChar w:fldCharType="begin"/>
    </w:r>
    <w:r>
      <w:instrText xml:space="preserve"> DOCPROPERTY  Subject  \* MERGEFORMAT </w:instrText>
    </w:r>
    <w:r>
      <w:fldChar w:fldCharType="separate"/>
    </w:r>
    <w:r w:rsidR="009C10C8">
      <w:t>Approved</w:t>
    </w:r>
    <w:r w:rsidR="009C10C8">
      <w:fldChar w:fldCharType="end"/>
    </w:r>
    <w:r>
      <w:tab/>
      <w:t xml:space="preserve">Page </w:t>
    </w:r>
    <w:r>
      <w:fldChar w:fldCharType="begin"/>
    </w:r>
    <w:r>
      <w:instrText xml:space="preserve"> PAGE  \* Arabic  \* MERGEFORMAT </w:instrText>
    </w:r>
    <w:r>
      <w:fldChar w:fldCharType="separate"/>
    </w:r>
    <w:r w:rsidR="009C10C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10C8">
      <w:rPr>
        <w:noProof/>
      </w:rPr>
      <w:t>7</w:t>
    </w:r>
    <w:r>
      <w:rPr>
        <w:noProof/>
      </w:rPr>
      <w:fldChar w:fldCharType="end"/>
    </w:r>
  </w:p>
  <w:p w:rsidR="006A50B1" w:rsidP="006A50B1">
    <w:pPr>
      <w:pStyle w:val="Footer"/>
      <w:framePr w:wrap="around"/>
    </w:pPr>
    <w:r>
      <w:t xml:space="preserve">© Commonwealth of Australia, </w:t>
    </w:r>
    <w:r>
      <w:fldChar w:fldCharType="begin"/>
    </w:r>
    <w:r>
      <w:instrText xml:space="preserve"> DATE  \@ "yyyy"  \* MERGEFORMAT </w:instrText>
    </w:r>
    <w:r>
      <w:fldChar w:fldCharType="separate"/>
    </w:r>
    <w:r w:rsidR="009C10C8">
      <w:rPr>
        <w:noProof/>
      </w:rPr>
      <w:t>2025</w:t>
    </w:r>
    <w:r>
      <w:fldChar w:fldCharType="end"/>
    </w:r>
    <w:r>
      <w:tab/>
    </w:r>
    <w:r>
      <w:fldChar w:fldCharType="begin"/>
    </w:r>
    <w:r>
      <w:instrText xml:space="preserve"> DOCPROPERTY  Author  \* MERGEFORMAT </w:instrText>
    </w:r>
    <w:r>
      <w:fldChar w:fldCharType="separate"/>
    </w:r>
    <w:r w:rsidR="009C10C8">
      <w:t>Service and Creative Skills Australia</w:t>
    </w:r>
    <w:r w:rsidR="009C10C8">
      <w:fldChar w:fldCharType="end"/>
    </w:r>
  </w:p>
  <w:p w:rsidR="006A50B1" w:rsidP="006A50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0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0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50B1" w:rsidRPr="009C10C8" w:rsidP="009C10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0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0C8" w:rsidRPr="002D2AF8" w:rsidP="006A50B1">
    <w:pPr>
      <w:pStyle w:val="Header"/>
      <w:framePr w:wrap="around"/>
    </w:pPr>
    <w:r>
      <w:fldChar w:fldCharType="begin"/>
    </w:r>
    <w:r>
      <w:instrText xml:space="preserve"> TITLE   \* MERGEFORMAT </w:instrText>
    </w:r>
    <w:r>
      <w:fldChar w:fldCharType="separate"/>
    </w:r>
    <w:r>
      <w:t>SIRXCEG008 Manage disrespectful, aggressive or abusive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10C8" w:rsidP="006A50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0B1" w:rsidRPr="002D2AF8" w:rsidP="006A50B1">
    <w:pPr>
      <w:pStyle w:val="Header"/>
      <w:framePr w:wrap="around"/>
    </w:pPr>
    <w:r>
      <w:fldChar w:fldCharType="begin"/>
    </w:r>
    <w:r>
      <w:instrText xml:space="preserve"> TITLE   \* MERGEFORMAT </w:instrText>
    </w:r>
    <w:r>
      <w:fldChar w:fldCharType="separate"/>
    </w:r>
    <w:r w:rsidR="009C10C8">
      <w:t>SIRXCEG008 Manage disrespectful, aggressive or abusive customers</w:t>
    </w:r>
    <w:r w:rsidR="009C10C8">
      <w:fldChar w:fldCharType="end"/>
    </w:r>
    <w:r>
      <w:tab/>
      <w:t xml:space="preserve">Date this document was generated: </w:t>
    </w:r>
    <w:r>
      <w:fldChar w:fldCharType="begin"/>
    </w:r>
    <w:r>
      <w:instrText xml:space="preserve"> CREATEDATE  \@ "d MMMM yyyy"  \* MERGEFORMAT </w:instrText>
    </w:r>
    <w:r>
      <w:fldChar w:fldCharType="separate"/>
    </w:r>
    <w:r w:rsidR="009C10C8">
      <w:rPr>
        <w:noProof/>
      </w:rPr>
      <w:t>2 March 2025</w:t>
    </w:r>
    <w:r>
      <w:fldChar w:fldCharType="end"/>
    </w:r>
  </w:p>
  <w:p w:rsidR="006A50B1" w:rsidP="006A50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BC97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58E3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5855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0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50B1"/>
    <w:pPr>
      <w:spacing w:before="360" w:after="60"/>
      <w:outlineLvl w:val="0"/>
    </w:pPr>
    <w:rPr>
      <w:sz w:val="32"/>
    </w:rPr>
  </w:style>
  <w:style w:type="paragraph" w:styleId="Heading2">
    <w:name w:val="heading 2"/>
    <w:basedOn w:val="HeadingBase"/>
    <w:next w:val="BodyText"/>
    <w:link w:val="Heading2Char"/>
    <w:qFormat/>
    <w:rsid w:val="006A50B1"/>
    <w:pPr>
      <w:keepLines/>
      <w:spacing w:before="240" w:after="120"/>
      <w:outlineLvl w:val="1"/>
    </w:pPr>
    <w:rPr>
      <w:sz w:val="28"/>
      <w:szCs w:val="40"/>
    </w:rPr>
  </w:style>
  <w:style w:type="paragraph" w:styleId="Heading3">
    <w:name w:val="heading 3"/>
    <w:basedOn w:val="HeadingBase"/>
    <w:next w:val="BodyText"/>
    <w:link w:val="Heading3Char"/>
    <w:qFormat/>
    <w:rsid w:val="006A50B1"/>
    <w:pPr>
      <w:spacing w:before="180" w:after="120"/>
      <w:outlineLvl w:val="2"/>
    </w:pPr>
    <w:rPr>
      <w:spacing w:val="-10"/>
      <w:kern w:val="32"/>
    </w:rPr>
  </w:style>
  <w:style w:type="paragraph" w:styleId="Heading4">
    <w:name w:val="heading 4"/>
    <w:basedOn w:val="HeadingBase"/>
    <w:next w:val="BodyText"/>
    <w:link w:val="Heading4Char"/>
    <w:qFormat/>
    <w:rsid w:val="006A50B1"/>
    <w:pPr>
      <w:spacing w:before="160" w:after="120"/>
      <w:outlineLvl w:val="3"/>
    </w:pPr>
    <w:rPr>
      <w:sz w:val="22"/>
    </w:rPr>
  </w:style>
  <w:style w:type="paragraph" w:styleId="Heading5">
    <w:name w:val="heading 5"/>
    <w:basedOn w:val="HeadingBase"/>
    <w:next w:val="Normal"/>
    <w:link w:val="Heading5Char"/>
    <w:qFormat/>
    <w:rsid w:val="006A50B1"/>
    <w:pPr>
      <w:spacing w:before="80"/>
      <w:outlineLvl w:val="4"/>
    </w:pPr>
    <w:rPr>
      <w:color w:val="918585"/>
      <w:sz w:val="20"/>
    </w:rPr>
  </w:style>
  <w:style w:type="paragraph" w:styleId="Heading6">
    <w:name w:val="heading 6"/>
    <w:basedOn w:val="HeadingBase"/>
    <w:next w:val="Normal"/>
    <w:link w:val="Heading6Char"/>
    <w:qFormat/>
    <w:rsid w:val="006A50B1"/>
    <w:pPr>
      <w:spacing w:before="60"/>
      <w:outlineLvl w:val="5"/>
    </w:pPr>
    <w:rPr>
      <w:color w:val="918585"/>
      <w:sz w:val="20"/>
    </w:rPr>
  </w:style>
  <w:style w:type="paragraph" w:styleId="Heading7">
    <w:name w:val="heading 7"/>
    <w:basedOn w:val="Normal"/>
    <w:next w:val="Normal"/>
    <w:link w:val="Heading7Char"/>
    <w:qFormat/>
    <w:rsid w:val="006A50B1"/>
    <w:pPr>
      <w:ind w:left="720"/>
      <w:outlineLvl w:val="6"/>
    </w:pPr>
    <w:rPr>
      <w:i/>
    </w:rPr>
  </w:style>
  <w:style w:type="paragraph" w:styleId="Heading8">
    <w:name w:val="heading 8"/>
    <w:basedOn w:val="Normal"/>
    <w:next w:val="Normal"/>
    <w:link w:val="Heading8Char"/>
    <w:qFormat/>
    <w:rsid w:val="006A50B1"/>
    <w:pPr>
      <w:ind w:left="720"/>
      <w:outlineLvl w:val="7"/>
    </w:pPr>
    <w:rPr>
      <w:i/>
    </w:rPr>
  </w:style>
  <w:style w:type="paragraph" w:styleId="Heading9">
    <w:name w:val="heading 9"/>
    <w:basedOn w:val="Normal"/>
    <w:next w:val="Normal"/>
    <w:link w:val="Heading9Char"/>
    <w:qFormat/>
    <w:rsid w:val="006A50B1"/>
    <w:pPr>
      <w:ind w:left="720"/>
      <w:outlineLvl w:val="8"/>
    </w:pPr>
    <w:rPr>
      <w:i/>
    </w:rPr>
  </w:style>
  <w:style w:type="character" w:default="1" w:styleId="DefaultParagraphFont">
    <w:name w:val="Default Paragraph Font"/>
    <w:uiPriority w:val="1"/>
    <w:unhideWhenUsed/>
    <w:rsid w:val="006A50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0B1"/>
  </w:style>
  <w:style w:type="character" w:customStyle="1" w:styleId="Heading1Char">
    <w:name w:val="Heading 1 Char"/>
    <w:basedOn w:val="DefaultParagraphFont"/>
    <w:link w:val="Heading1"/>
    <w:rsid w:val="006A50B1"/>
    <w:rPr>
      <w:rFonts w:ascii="Times New Roman" w:eastAsia="Times New Roman" w:hAnsi="Times New Roman" w:cs="Times New Roman"/>
      <w:b/>
      <w:sz w:val="32"/>
      <w:szCs w:val="20"/>
      <w:lang w:eastAsia="en-US"/>
    </w:rPr>
  </w:style>
  <w:style w:type="paragraph" w:styleId="BodyText">
    <w:name w:val="Body Text"/>
    <w:basedOn w:val="Normal"/>
    <w:link w:val="BodyTextChar"/>
    <w:rsid w:val="006A50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50B1"/>
    <w:rPr>
      <w:rFonts w:ascii="Times New Roman" w:eastAsia="Times New Roman" w:hAnsi="Times New Roman" w:cs="Times New Roman"/>
      <w:sz w:val="24"/>
      <w:lang w:eastAsia="en-US"/>
    </w:rPr>
  </w:style>
  <w:style w:type="paragraph" w:styleId="List">
    <w:name w:val="List"/>
    <w:basedOn w:val="BodyText"/>
    <w:next w:val="BodyText"/>
    <w:rsid w:val="006A50B1"/>
    <w:pPr>
      <w:tabs>
        <w:tab w:val="left" w:pos="340"/>
      </w:tabs>
      <w:spacing w:before="60" w:after="60"/>
      <w:ind w:left="340" w:hanging="340"/>
    </w:pPr>
  </w:style>
  <w:style w:type="paragraph" w:styleId="ListBullet">
    <w:name w:val="List Bullet"/>
    <w:basedOn w:val="List"/>
    <w:rsid w:val="006A50B1"/>
    <w:pPr>
      <w:numPr>
        <w:numId w:val="13"/>
      </w:numPr>
      <w:tabs>
        <w:tab w:val="clear" w:pos="340"/>
      </w:tabs>
      <w:spacing w:before="40" w:after="40"/>
    </w:pPr>
  </w:style>
  <w:style w:type="character" w:customStyle="1" w:styleId="SpecialBold">
    <w:name w:val="Special Bold"/>
    <w:basedOn w:val="DefaultParagraphFont"/>
    <w:rsid w:val="006A50B1"/>
    <w:rPr>
      <w:b/>
      <w:spacing w:val="0"/>
    </w:rPr>
  </w:style>
  <w:style w:type="paragraph" w:styleId="ListBullet2">
    <w:name w:val="List Bullet 2"/>
    <w:basedOn w:val="List2"/>
    <w:rsid w:val="006A50B1"/>
    <w:pPr>
      <w:numPr>
        <w:numId w:val="14"/>
      </w:numPr>
      <w:tabs>
        <w:tab w:val="clear" w:pos="680"/>
      </w:tabs>
    </w:pPr>
  </w:style>
  <w:style w:type="character" w:styleId="Emphasis">
    <w:name w:val="Emphasis"/>
    <w:basedOn w:val="DefaultParagraphFont"/>
    <w:qFormat/>
    <w:rsid w:val="006A50B1"/>
    <w:rPr>
      <w:i/>
    </w:rPr>
  </w:style>
  <w:style w:type="paragraph" w:customStyle="1" w:styleId="SuperHeading">
    <w:name w:val="SuperHeading"/>
    <w:basedOn w:val="Normal"/>
    <w:rsid w:val="006A50B1"/>
    <w:pPr>
      <w:spacing w:before="240" w:after="120"/>
      <w:outlineLvl w:val="0"/>
    </w:pPr>
    <w:rPr>
      <w:rFonts w:ascii="Times New Roman" w:hAnsi="Times New Roman"/>
      <w:b/>
      <w:sz w:val="32"/>
    </w:rPr>
  </w:style>
  <w:style w:type="paragraph" w:customStyle="1" w:styleId="AllowPageBreak">
    <w:name w:val="AllowPageBreak"/>
    <w:rsid w:val="006A50B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50B1"/>
    <w:pPr>
      <w:numPr>
        <w:numId w:val="3"/>
      </w:numPr>
      <w:tabs>
        <w:tab w:val="clear" w:pos="1021"/>
      </w:tabs>
      <w:ind w:left="1037" w:hanging="357"/>
    </w:pPr>
  </w:style>
  <w:style w:type="character" w:customStyle="1" w:styleId="Heading2Char">
    <w:name w:val="Heading 2 Char"/>
    <w:basedOn w:val="DefaultParagraphFont"/>
    <w:link w:val="Heading2"/>
    <w:rsid w:val="006A50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50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50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50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50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0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50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50B1"/>
    <w:rPr>
      <w:rFonts w:ascii="Courier New" w:eastAsia="Times New Roman" w:hAnsi="Courier New" w:cs="Times New Roman"/>
      <w:i/>
      <w:szCs w:val="20"/>
      <w:lang w:eastAsia="en-US"/>
    </w:rPr>
  </w:style>
  <w:style w:type="paragraph" w:customStyle="1" w:styleId="HeadingBase">
    <w:name w:val="Heading Base"/>
    <w:rsid w:val="006A50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0B1"/>
    <w:pPr>
      <w:tabs>
        <w:tab w:val="right" w:leader="dot" w:pos="9072"/>
      </w:tabs>
      <w:ind w:left="567"/>
    </w:pPr>
    <w:rPr>
      <w:szCs w:val="22"/>
    </w:rPr>
  </w:style>
  <w:style w:type="paragraph" w:customStyle="1" w:styleId="TOCBase">
    <w:name w:val="TOC Base"/>
    <w:rsid w:val="006A50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0B1"/>
    <w:pPr>
      <w:tabs>
        <w:tab w:val="right" w:leader="dot" w:pos="9072"/>
      </w:tabs>
      <w:spacing w:before="40" w:after="40"/>
      <w:ind w:left="284"/>
    </w:pPr>
    <w:rPr>
      <w:rFonts w:ascii="Times New Roman" w:hAnsi="Times New Roman"/>
    </w:rPr>
  </w:style>
  <w:style w:type="paragraph" w:styleId="TOC1">
    <w:name w:val="toc 1"/>
    <w:basedOn w:val="TOCBase"/>
    <w:next w:val="Normal"/>
    <w:rsid w:val="006A50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50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50B1"/>
    <w:rPr>
      <w:rFonts w:ascii="Times New Roman" w:eastAsia="Times New Roman" w:hAnsi="Times New Roman" w:cs="Times New Roman"/>
      <w:sz w:val="16"/>
      <w:lang w:eastAsia="en-US"/>
    </w:rPr>
  </w:style>
  <w:style w:type="paragraph" w:styleId="Title">
    <w:name w:val="Title"/>
    <w:basedOn w:val="HeadingBase"/>
    <w:link w:val="TitleChar"/>
    <w:qFormat/>
    <w:rsid w:val="006A50B1"/>
    <w:pPr>
      <w:spacing w:before="5040"/>
      <w:jc w:val="center"/>
    </w:pPr>
    <w:rPr>
      <w:sz w:val="48"/>
      <w:szCs w:val="72"/>
      <w:lang w:val="en-US"/>
    </w:rPr>
  </w:style>
  <w:style w:type="character" w:customStyle="1" w:styleId="TitleChar">
    <w:name w:val="Title Char"/>
    <w:basedOn w:val="DefaultParagraphFont"/>
    <w:link w:val="Title"/>
    <w:rsid w:val="006A50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0B1"/>
    <w:pPr>
      <w:tabs>
        <w:tab w:val="left" w:pos="3600"/>
        <w:tab w:val="left" w:pos="3958"/>
      </w:tabs>
    </w:pPr>
  </w:style>
  <w:style w:type="paragraph" w:customStyle="1" w:styleId="Note">
    <w:name w:val="Note"/>
    <w:basedOn w:val="BodyText"/>
    <w:rsid w:val="006A50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50B1"/>
    <w:pPr>
      <w:framePr w:wrap="auto" w:hAnchor="text" w:y="6049"/>
    </w:pPr>
    <w:rPr>
      <w:color w:val="000000"/>
      <w:sz w:val="40"/>
    </w:rPr>
  </w:style>
  <w:style w:type="paragraph" w:customStyle="1" w:styleId="TOCTitle">
    <w:name w:val="TOCTitle"/>
    <w:basedOn w:val="Heading1"/>
    <w:rsid w:val="006A50B1"/>
    <w:pPr>
      <w:spacing w:after="240"/>
      <w:jc w:val="center"/>
      <w:outlineLvl w:val="9"/>
    </w:pPr>
    <w:rPr>
      <w:caps/>
    </w:rPr>
  </w:style>
  <w:style w:type="paragraph" w:customStyle="1" w:styleId="Version">
    <w:name w:val="Version"/>
    <w:rsid w:val="006A50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50B1"/>
    <w:pPr>
      <w:keepNext w:val="0"/>
      <w:tabs>
        <w:tab w:val="right" w:pos="4176"/>
      </w:tabs>
      <w:ind w:left="198" w:hanging="198"/>
    </w:pPr>
    <w:rPr>
      <w:rFonts w:ascii="Garamond" w:hAnsi="Garamond"/>
    </w:rPr>
  </w:style>
  <w:style w:type="paragraph" w:styleId="IndexHeading">
    <w:name w:val="index heading"/>
    <w:basedOn w:val="Normal"/>
    <w:next w:val="Index1"/>
    <w:semiHidden/>
    <w:rsid w:val="006A50B1"/>
    <w:pPr>
      <w:spacing w:before="120" w:after="120"/>
    </w:pPr>
    <w:rPr>
      <w:rFonts w:ascii="Arial" w:hAnsi="Arial"/>
      <w:b/>
      <w:color w:val="918585"/>
      <w:sz w:val="24"/>
    </w:rPr>
  </w:style>
  <w:style w:type="paragraph" w:styleId="Header">
    <w:name w:val="header"/>
    <w:basedOn w:val="Normal"/>
    <w:link w:val="HeaderChar"/>
    <w:rsid w:val="006A50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50B1"/>
    <w:rPr>
      <w:rFonts w:ascii="Times New Roman" w:eastAsia="Times New Roman" w:hAnsi="Times New Roman" w:cs="Times New Roman"/>
      <w:sz w:val="16"/>
      <w:szCs w:val="20"/>
      <w:lang w:val="en-GB" w:eastAsia="en-US"/>
    </w:rPr>
  </w:style>
  <w:style w:type="paragraph" w:customStyle="1" w:styleId="Chapter">
    <w:name w:val="Chapter"/>
    <w:basedOn w:val="Normal"/>
    <w:rsid w:val="006A50B1"/>
    <w:pPr>
      <w:spacing w:before="240"/>
    </w:pPr>
    <w:rPr>
      <w:rFonts w:ascii="Times New Roman" w:hAnsi="Times New Roman"/>
      <w:smallCaps/>
      <w:spacing w:val="80"/>
      <w:sz w:val="28"/>
    </w:rPr>
  </w:style>
  <w:style w:type="paragraph" w:customStyle="1" w:styleId="InChapter">
    <w:name w:val="InChapter"/>
    <w:basedOn w:val="Heading3"/>
    <w:rsid w:val="006A50B1"/>
    <w:pPr>
      <w:spacing w:after="240"/>
      <w:outlineLvl w:val="9"/>
    </w:pPr>
    <w:rPr>
      <w:noProof/>
    </w:rPr>
  </w:style>
  <w:style w:type="paragraph" w:styleId="Index2">
    <w:name w:val="index 2"/>
    <w:basedOn w:val="Normal"/>
    <w:next w:val="Normal"/>
    <w:semiHidden/>
    <w:rsid w:val="006A50B1"/>
    <w:pPr>
      <w:tabs>
        <w:tab w:val="right" w:pos="4176"/>
      </w:tabs>
      <w:ind w:left="568" w:hanging="284"/>
    </w:pPr>
    <w:rPr>
      <w:rFonts w:ascii="Garamond" w:hAnsi="Garamond"/>
    </w:rPr>
  </w:style>
  <w:style w:type="paragraph" w:customStyle="1" w:styleId="Byline">
    <w:name w:val="Byline"/>
    <w:rsid w:val="006A50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0B1"/>
    <w:pPr>
      <w:tabs>
        <w:tab w:val="clear" w:pos="3600"/>
        <w:tab w:val="clear" w:pos="3958"/>
      </w:tabs>
      <w:jc w:val="right"/>
    </w:pPr>
  </w:style>
  <w:style w:type="paragraph" w:styleId="Caption">
    <w:name w:val="caption"/>
    <w:basedOn w:val="BodyText"/>
    <w:next w:val="Normal"/>
    <w:qFormat/>
    <w:rsid w:val="006A50B1"/>
    <w:pPr>
      <w:framePr w:w="2268" w:hSpace="181" w:vSpace="181" w:wrap="around" w:vAnchor="text" w:hAnchor="page" w:x="1135" w:y="285" w:anchorLock="1"/>
    </w:pPr>
    <w:rPr>
      <w:i/>
    </w:rPr>
  </w:style>
  <w:style w:type="paragraph" w:customStyle="1" w:styleId="MiniTOCTitle">
    <w:name w:val="MiniTOCTitle"/>
    <w:basedOn w:val="Heading4"/>
    <w:rsid w:val="006A50B1"/>
    <w:pPr>
      <w:spacing w:before="240"/>
      <w:outlineLvl w:val="9"/>
    </w:pPr>
    <w:rPr>
      <w:noProof/>
      <w:sz w:val="24"/>
    </w:rPr>
  </w:style>
  <w:style w:type="paragraph" w:customStyle="1" w:styleId="MiniTOCItem">
    <w:name w:val="MiniTOCItem"/>
    <w:basedOn w:val="ListBullet"/>
    <w:rsid w:val="006A50B1"/>
    <w:pPr>
      <w:numPr>
        <w:numId w:val="0"/>
      </w:numPr>
      <w:tabs>
        <w:tab w:val="right" w:leader="dot" w:pos="6521"/>
      </w:tabs>
      <w:spacing w:before="0" w:after="0"/>
    </w:pPr>
  </w:style>
  <w:style w:type="paragraph" w:customStyle="1" w:styleId="TOFTitle">
    <w:name w:val="TOFTitle"/>
    <w:basedOn w:val="TOCTitle"/>
    <w:rsid w:val="006A50B1"/>
  </w:style>
  <w:style w:type="paragraph" w:styleId="TableofFigures">
    <w:name w:val="table of figures"/>
    <w:basedOn w:val="Normal"/>
    <w:next w:val="Normal"/>
    <w:semiHidden/>
    <w:rsid w:val="006A50B1"/>
    <w:pPr>
      <w:tabs>
        <w:tab w:val="right" w:leader="dot" w:pos="9072"/>
      </w:tabs>
      <w:ind w:left="970" w:hanging="403"/>
    </w:pPr>
    <w:rPr>
      <w:rFonts w:ascii="Times New Roman" w:hAnsi="Times New Roman"/>
      <w:b/>
    </w:rPr>
  </w:style>
  <w:style w:type="paragraph" w:styleId="ListNumber">
    <w:name w:val="List Number"/>
    <w:basedOn w:val="List"/>
    <w:rsid w:val="006A50B1"/>
    <w:pPr>
      <w:numPr>
        <w:numId w:val="16"/>
      </w:numPr>
      <w:tabs>
        <w:tab w:val="clear" w:pos="340"/>
      </w:tabs>
    </w:pPr>
  </w:style>
  <w:style w:type="character" w:customStyle="1" w:styleId="WingdingSymbols">
    <w:name w:val="Wingding Symbols"/>
    <w:rsid w:val="006A50B1"/>
    <w:rPr>
      <w:rFonts w:ascii="Wingdings" w:hAnsi="Wingdings"/>
    </w:rPr>
  </w:style>
  <w:style w:type="paragraph" w:customStyle="1" w:styleId="TableHeading">
    <w:name w:val="Table Heading"/>
    <w:basedOn w:val="HeadingBase"/>
    <w:rsid w:val="006A50B1"/>
    <w:pPr>
      <w:keepLines/>
      <w:pBdr>
        <w:bottom w:val="single" w:sz="6" w:space="1" w:color="918585"/>
      </w:pBdr>
      <w:spacing w:before="240"/>
    </w:pPr>
  </w:style>
  <w:style w:type="character" w:customStyle="1" w:styleId="HotSpot">
    <w:name w:val="HotSpot"/>
    <w:rsid w:val="006A50B1"/>
    <w:rPr>
      <w:color w:val="0033CC"/>
      <w:u w:val="none"/>
    </w:rPr>
  </w:style>
  <w:style w:type="paragraph" w:customStyle="1" w:styleId="BodyTextRight">
    <w:name w:val="Body Text Right"/>
    <w:basedOn w:val="BodyText"/>
    <w:rsid w:val="006A50B1"/>
    <w:pPr>
      <w:spacing w:before="0" w:after="0"/>
      <w:jc w:val="right"/>
    </w:pPr>
  </w:style>
  <w:style w:type="paragraph" w:styleId="Index3">
    <w:name w:val="index 3"/>
    <w:basedOn w:val="ListNumber2"/>
    <w:next w:val="Normal"/>
    <w:semiHidden/>
    <w:rsid w:val="006A50B1"/>
    <w:pPr>
      <w:numPr>
        <w:numId w:val="0"/>
      </w:numPr>
      <w:tabs>
        <w:tab w:val="right" w:leader="dot" w:pos="4176"/>
      </w:tabs>
    </w:pPr>
  </w:style>
  <w:style w:type="paragraph" w:styleId="ListNumber2">
    <w:name w:val="List Number 2"/>
    <w:basedOn w:val="List2"/>
    <w:rsid w:val="006A50B1"/>
    <w:pPr>
      <w:numPr>
        <w:numId w:val="11"/>
      </w:numPr>
      <w:tabs>
        <w:tab w:val="clear" w:pos="1060"/>
      </w:tabs>
    </w:pPr>
  </w:style>
  <w:style w:type="paragraph" w:customStyle="1" w:styleId="MarginNote">
    <w:name w:val="Margin Note"/>
    <w:basedOn w:val="BodyText"/>
    <w:rsid w:val="006A50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0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50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50B1"/>
    <w:rPr>
      <w:sz w:val="32"/>
    </w:rPr>
  </w:style>
  <w:style w:type="paragraph" w:customStyle="1" w:styleId="HeadingProcedure">
    <w:name w:val="Heading Procedure"/>
    <w:basedOn w:val="HeadingBase"/>
    <w:next w:val="Normal"/>
    <w:rsid w:val="006A50B1"/>
    <w:pPr>
      <w:tabs>
        <w:tab w:val="left" w:pos="0"/>
      </w:tabs>
      <w:spacing w:before="120" w:after="60"/>
    </w:pPr>
    <w:rPr>
      <w:i/>
      <w:color w:val="918585"/>
      <w:sz w:val="22"/>
    </w:rPr>
  </w:style>
  <w:style w:type="paragraph" w:customStyle="1" w:styleId="TableBodyText">
    <w:name w:val="Table Body Text"/>
    <w:basedOn w:val="BodyText"/>
    <w:rsid w:val="006A50B1"/>
    <w:pPr>
      <w:spacing w:before="60" w:after="60"/>
    </w:pPr>
  </w:style>
  <w:style w:type="paragraph" w:styleId="ListContinue">
    <w:name w:val="List Continue"/>
    <w:basedOn w:val="List"/>
    <w:rsid w:val="006A50B1"/>
    <w:pPr>
      <w:ind w:firstLine="0"/>
    </w:pPr>
  </w:style>
  <w:style w:type="paragraph" w:customStyle="1" w:styleId="ListNote">
    <w:name w:val="List Note"/>
    <w:basedOn w:val="List"/>
    <w:rsid w:val="006A50B1"/>
    <w:pPr>
      <w:pBdr>
        <w:top w:val="single" w:sz="6" w:space="2" w:color="918585"/>
        <w:bottom w:val="single" w:sz="6" w:space="2" w:color="918585"/>
      </w:pBdr>
      <w:tabs>
        <w:tab w:val="left" w:pos="1021"/>
      </w:tabs>
      <w:ind w:firstLine="0"/>
    </w:pPr>
  </w:style>
  <w:style w:type="paragraph" w:customStyle="1" w:styleId="Warning">
    <w:name w:val="Warning"/>
    <w:basedOn w:val="BodyText"/>
    <w:rsid w:val="006A50B1"/>
    <w:pPr>
      <w:shd w:val="clear" w:color="auto" w:fill="D9D9D9"/>
      <w:tabs>
        <w:tab w:val="left" w:pos="992"/>
      </w:tabs>
      <w:ind w:left="119" w:right="119"/>
    </w:pPr>
    <w:rPr>
      <w:sz w:val="20"/>
    </w:rPr>
  </w:style>
  <w:style w:type="paragraph" w:customStyle="1" w:styleId="MarginIcons">
    <w:name w:val="Margin Icons"/>
    <w:basedOn w:val="BodyText"/>
    <w:rsid w:val="006A50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50B1"/>
    <w:rPr>
      <w:rFonts w:ascii="Courier New" w:hAnsi="Courier New"/>
    </w:rPr>
  </w:style>
  <w:style w:type="paragraph" w:customStyle="1" w:styleId="NoteBullet">
    <w:name w:val="Note Bullet"/>
    <w:basedOn w:val="Note"/>
    <w:rsid w:val="006A50B1"/>
    <w:pPr>
      <w:tabs>
        <w:tab w:val="clear" w:pos="680"/>
      </w:tabs>
      <w:spacing w:before="60" w:after="60"/>
    </w:pPr>
  </w:style>
  <w:style w:type="paragraph" w:customStyle="1" w:styleId="SubHeading2">
    <w:name w:val="SubHeading2"/>
    <w:basedOn w:val="HeadingBase"/>
    <w:rsid w:val="006A50B1"/>
    <w:pPr>
      <w:spacing w:before="240" w:after="60"/>
    </w:pPr>
    <w:rPr>
      <w:sz w:val="20"/>
    </w:rPr>
  </w:style>
  <w:style w:type="paragraph" w:customStyle="1" w:styleId="SubHeading1">
    <w:name w:val="SubHeading1"/>
    <w:basedOn w:val="HeadingBase"/>
    <w:rsid w:val="006A50B1"/>
    <w:pPr>
      <w:spacing w:before="240" w:after="60"/>
    </w:pPr>
    <w:rPr>
      <w:color w:val="918585"/>
      <w:sz w:val="22"/>
    </w:rPr>
  </w:style>
  <w:style w:type="paragraph" w:customStyle="1" w:styleId="SideHeading">
    <w:name w:val="Side Heading"/>
    <w:basedOn w:val="HeadingBase"/>
    <w:rsid w:val="006A50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0B1"/>
    <w:pPr>
      <w:numPr>
        <w:numId w:val="12"/>
      </w:numPr>
    </w:pPr>
  </w:style>
  <w:style w:type="paragraph" w:styleId="PlainText">
    <w:name w:val="Plain Text"/>
    <w:basedOn w:val="Normal"/>
    <w:link w:val="PlainTextChar"/>
    <w:rsid w:val="006A50B1"/>
    <w:rPr>
      <w:sz w:val="20"/>
    </w:rPr>
  </w:style>
  <w:style w:type="character" w:customStyle="1" w:styleId="PlainTextChar">
    <w:name w:val="Plain Text Char"/>
    <w:basedOn w:val="DefaultParagraphFont"/>
    <w:link w:val="PlainText"/>
    <w:rsid w:val="006A50B1"/>
    <w:rPr>
      <w:rFonts w:ascii="Courier New" w:eastAsia="Times New Roman" w:hAnsi="Courier New" w:cs="Times New Roman"/>
      <w:sz w:val="20"/>
      <w:szCs w:val="20"/>
      <w:lang w:eastAsia="en-US"/>
    </w:rPr>
  </w:style>
  <w:style w:type="character" w:customStyle="1" w:styleId="MenuOption">
    <w:name w:val="Menu Option"/>
    <w:basedOn w:val="DefaultParagraphFont"/>
    <w:rsid w:val="006A50B1"/>
    <w:rPr>
      <w:b/>
      <w:smallCaps/>
    </w:rPr>
  </w:style>
  <w:style w:type="paragraph" w:customStyle="1" w:styleId="TableListNumber">
    <w:name w:val="Table List Number"/>
    <w:basedOn w:val="ListNumber"/>
    <w:rsid w:val="006A50B1"/>
    <w:pPr>
      <w:numPr>
        <w:numId w:val="0"/>
      </w:numPr>
    </w:pPr>
  </w:style>
  <w:style w:type="paragraph" w:styleId="TOC4">
    <w:name w:val="toc 4"/>
    <w:basedOn w:val="TOCBase"/>
    <w:next w:val="Normal"/>
    <w:semiHidden/>
    <w:rsid w:val="006A50B1"/>
    <w:pPr>
      <w:tabs>
        <w:tab w:val="right" w:leader="dot" w:pos="9071"/>
      </w:tabs>
      <w:ind w:left="1701"/>
    </w:pPr>
  </w:style>
  <w:style w:type="paragraph" w:customStyle="1" w:styleId="ListAlpha">
    <w:name w:val="List Alpha"/>
    <w:basedOn w:val="List"/>
    <w:rsid w:val="006A50B1"/>
    <w:pPr>
      <w:numPr>
        <w:numId w:val="10"/>
      </w:numPr>
    </w:pPr>
  </w:style>
  <w:style w:type="paragraph" w:customStyle="1" w:styleId="ListAlpha2">
    <w:name w:val="List Alpha 2"/>
    <w:basedOn w:val="List2"/>
    <w:rsid w:val="006A50B1"/>
    <w:pPr>
      <w:numPr>
        <w:numId w:val="9"/>
      </w:numPr>
    </w:pPr>
  </w:style>
  <w:style w:type="paragraph" w:styleId="List2">
    <w:name w:val="List 2"/>
    <w:basedOn w:val="BodyText"/>
    <w:rsid w:val="006A50B1"/>
    <w:pPr>
      <w:tabs>
        <w:tab w:val="left" w:pos="680"/>
      </w:tabs>
      <w:spacing w:before="60" w:after="60"/>
      <w:ind w:left="680" w:hanging="340"/>
    </w:pPr>
  </w:style>
  <w:style w:type="paragraph" w:styleId="List3">
    <w:name w:val="List 3"/>
    <w:basedOn w:val="BodyText"/>
    <w:rsid w:val="006A50B1"/>
    <w:pPr>
      <w:tabs>
        <w:tab w:val="left" w:pos="1021"/>
      </w:tabs>
      <w:spacing w:before="60" w:after="60"/>
      <w:ind w:left="1020" w:hanging="340"/>
    </w:pPr>
  </w:style>
  <w:style w:type="paragraph" w:styleId="List4">
    <w:name w:val="List 4"/>
    <w:basedOn w:val="BodyText"/>
    <w:rsid w:val="006A50B1"/>
    <w:pPr>
      <w:tabs>
        <w:tab w:val="left" w:pos="1361"/>
      </w:tabs>
      <w:spacing w:before="60" w:after="60"/>
      <w:ind w:left="1361" w:hanging="340"/>
    </w:pPr>
  </w:style>
  <w:style w:type="paragraph" w:styleId="List5">
    <w:name w:val="List 5"/>
    <w:basedOn w:val="BodyText"/>
    <w:rsid w:val="006A50B1"/>
    <w:pPr>
      <w:tabs>
        <w:tab w:val="left" w:pos="1701"/>
      </w:tabs>
      <w:spacing w:before="60" w:after="60"/>
      <w:ind w:left="1701" w:hanging="340"/>
    </w:pPr>
  </w:style>
  <w:style w:type="paragraph" w:styleId="ListBullet4">
    <w:name w:val="List Bullet 4"/>
    <w:basedOn w:val="List4"/>
    <w:rsid w:val="006A50B1"/>
    <w:pPr>
      <w:numPr>
        <w:numId w:val="4"/>
      </w:numPr>
      <w:tabs>
        <w:tab w:val="clear" w:pos="1361"/>
      </w:tabs>
    </w:pPr>
  </w:style>
  <w:style w:type="paragraph" w:styleId="ListBullet5">
    <w:name w:val="List Bullet 5"/>
    <w:basedOn w:val="List5"/>
    <w:rsid w:val="006A50B1"/>
    <w:pPr>
      <w:numPr>
        <w:numId w:val="5"/>
      </w:numPr>
    </w:pPr>
  </w:style>
  <w:style w:type="paragraph" w:styleId="ListContinue2">
    <w:name w:val="List Continue 2"/>
    <w:basedOn w:val="List2"/>
    <w:rsid w:val="006A50B1"/>
    <w:pPr>
      <w:ind w:firstLine="0"/>
    </w:pPr>
  </w:style>
  <w:style w:type="paragraph" w:styleId="ListContinue3">
    <w:name w:val="List Continue 3"/>
    <w:basedOn w:val="List3"/>
    <w:rsid w:val="006A50B1"/>
    <w:pPr>
      <w:ind w:left="1021" w:firstLine="0"/>
    </w:pPr>
  </w:style>
  <w:style w:type="paragraph" w:styleId="ListContinue4">
    <w:name w:val="List Continue 4"/>
    <w:basedOn w:val="List4"/>
    <w:rsid w:val="006A50B1"/>
    <w:pPr>
      <w:ind w:firstLine="0"/>
    </w:pPr>
  </w:style>
  <w:style w:type="paragraph" w:styleId="ListContinue5">
    <w:name w:val="List Continue 5"/>
    <w:basedOn w:val="List5"/>
    <w:rsid w:val="006A50B1"/>
    <w:pPr>
      <w:ind w:firstLine="0"/>
    </w:pPr>
  </w:style>
  <w:style w:type="paragraph" w:styleId="ListNumber3">
    <w:name w:val="List Number 3"/>
    <w:basedOn w:val="List3"/>
    <w:rsid w:val="006A50B1"/>
    <w:pPr>
      <w:numPr>
        <w:numId w:val="6"/>
      </w:numPr>
    </w:pPr>
  </w:style>
  <w:style w:type="paragraph" w:styleId="ListNumber4">
    <w:name w:val="List Number 4"/>
    <w:basedOn w:val="List4"/>
    <w:rsid w:val="006A50B1"/>
    <w:pPr>
      <w:numPr>
        <w:numId w:val="7"/>
      </w:numPr>
    </w:pPr>
  </w:style>
  <w:style w:type="paragraph" w:styleId="ListNumber5">
    <w:name w:val="List Number 5"/>
    <w:basedOn w:val="List5"/>
    <w:rsid w:val="006A50B1"/>
    <w:pPr>
      <w:numPr>
        <w:numId w:val="8"/>
      </w:numPr>
    </w:pPr>
  </w:style>
  <w:style w:type="paragraph" w:styleId="BlockText">
    <w:name w:val="Block Text"/>
    <w:basedOn w:val="Normal"/>
    <w:rsid w:val="006A50B1"/>
    <w:pPr>
      <w:spacing w:after="120"/>
      <w:ind w:left="1440" w:right="1440"/>
    </w:pPr>
  </w:style>
  <w:style w:type="character" w:customStyle="1" w:styleId="Subscript">
    <w:name w:val="Subscript"/>
    <w:basedOn w:val="DefaultParagraphFont"/>
    <w:rsid w:val="006A50B1"/>
    <w:rPr>
      <w:sz w:val="16"/>
      <w:vertAlign w:val="subscript"/>
    </w:rPr>
  </w:style>
  <w:style w:type="character" w:customStyle="1" w:styleId="Superscript">
    <w:name w:val="Superscript"/>
    <w:basedOn w:val="DefaultParagraphFont"/>
    <w:rsid w:val="006A50B1"/>
    <w:rPr>
      <w:sz w:val="16"/>
      <w:vertAlign w:val="superscript"/>
    </w:rPr>
  </w:style>
  <w:style w:type="character" w:customStyle="1" w:styleId="Symbols">
    <w:name w:val="Symbols"/>
    <w:basedOn w:val="DefaultParagraphFont"/>
    <w:rsid w:val="006A50B1"/>
    <w:rPr>
      <w:rFonts w:ascii="Symbol" w:hAnsi="Symbol"/>
    </w:rPr>
  </w:style>
  <w:style w:type="character" w:customStyle="1" w:styleId="MenuOptions">
    <w:name w:val="Menu Options"/>
    <w:basedOn w:val="DefaultParagraphFont"/>
    <w:rsid w:val="006A50B1"/>
    <w:rPr>
      <w:rFonts w:ascii="Arial Narrow" w:hAnsi="Arial Narrow"/>
      <w:smallCaps/>
    </w:rPr>
  </w:style>
  <w:style w:type="character" w:customStyle="1" w:styleId="Buttons">
    <w:name w:val="Buttons"/>
    <w:basedOn w:val="DefaultParagraphFont"/>
    <w:rsid w:val="006A50B1"/>
    <w:rPr>
      <w:b/>
    </w:rPr>
  </w:style>
  <w:style w:type="character" w:customStyle="1" w:styleId="Underlined">
    <w:name w:val="Underlined"/>
    <w:basedOn w:val="DefaultParagraphFont"/>
    <w:rsid w:val="006A50B1"/>
    <w:rPr>
      <w:u w:val="single"/>
    </w:rPr>
  </w:style>
  <w:style w:type="paragraph" w:customStyle="1" w:styleId="TableBodyTextRight">
    <w:name w:val="Table Body Text Right"/>
    <w:basedOn w:val="TableBodyText"/>
    <w:rsid w:val="006A50B1"/>
    <w:pPr>
      <w:widowControl w:val="0"/>
      <w:autoSpaceDE w:val="0"/>
      <w:autoSpaceDN w:val="0"/>
      <w:adjustRightInd w:val="0"/>
      <w:jc w:val="right"/>
    </w:pPr>
    <w:rPr>
      <w:rFonts w:cs="Arial"/>
      <w:szCs w:val="18"/>
    </w:rPr>
  </w:style>
  <w:style w:type="paragraph" w:customStyle="1" w:styleId="CopyrightText">
    <w:name w:val="Copyright Text"/>
    <w:basedOn w:val="BodyText"/>
    <w:rsid w:val="006A50B1"/>
    <w:rPr>
      <w:sz w:val="18"/>
    </w:rPr>
  </w:style>
  <w:style w:type="paragraph" w:customStyle="1" w:styleId="BodySmallRight">
    <w:name w:val="Body Small Right"/>
    <w:basedOn w:val="BodyTextRight"/>
    <w:rsid w:val="006A50B1"/>
    <w:rPr>
      <w:sz w:val="18"/>
      <w:szCs w:val="18"/>
    </w:rPr>
  </w:style>
  <w:style w:type="paragraph" w:customStyle="1" w:styleId="MarginEdition">
    <w:name w:val="Margin Edition"/>
    <w:basedOn w:val="MarginNote"/>
    <w:rsid w:val="006A50B1"/>
    <w:pPr>
      <w:spacing w:before="0" w:after="0"/>
    </w:pPr>
    <w:rPr>
      <w:rFonts w:ascii="Times New Roman" w:hAnsi="Times New Roman"/>
      <w:color w:val="999999"/>
    </w:rPr>
  </w:style>
  <w:style w:type="paragraph" w:customStyle="1" w:styleId="Spacer">
    <w:name w:val="Spacer"/>
    <w:basedOn w:val="Normal"/>
    <w:rsid w:val="006A50B1"/>
    <w:rPr>
      <w:sz w:val="2"/>
      <w:szCs w:val="2"/>
    </w:rPr>
  </w:style>
  <w:style w:type="character" w:customStyle="1" w:styleId="Small">
    <w:name w:val="Small"/>
    <w:basedOn w:val="DefaultParagraphFont"/>
    <w:rsid w:val="006A50B1"/>
    <w:rPr>
      <w:sz w:val="16"/>
    </w:rPr>
  </w:style>
  <w:style w:type="paragraph" w:customStyle="1" w:styleId="WideTable">
    <w:name w:val="Wide Table"/>
    <w:basedOn w:val="Normal"/>
    <w:rsid w:val="006A50B1"/>
    <w:pPr>
      <w:ind w:left="-1418"/>
    </w:pPr>
    <w:rPr>
      <w:sz w:val="2"/>
      <w:szCs w:val="2"/>
    </w:rPr>
  </w:style>
  <w:style w:type="character" w:styleId="PageNumber">
    <w:name w:val="page number"/>
    <w:basedOn w:val="DefaultParagraphFont"/>
    <w:rsid w:val="006A50B1"/>
  </w:style>
  <w:style w:type="paragraph" w:styleId="Quote">
    <w:name w:val="Quote"/>
    <w:basedOn w:val="Heading1"/>
    <w:link w:val="QuoteChar"/>
    <w:qFormat/>
    <w:rsid w:val="006A50B1"/>
    <w:rPr>
      <w:b w:val="0"/>
      <w:sz w:val="72"/>
      <w:szCs w:val="72"/>
      <w:lang w:val="en-NZ"/>
    </w:rPr>
  </w:style>
  <w:style w:type="character" w:customStyle="1" w:styleId="QuoteChar">
    <w:name w:val="Quote Char"/>
    <w:basedOn w:val="DefaultParagraphFont"/>
    <w:link w:val="Quote"/>
    <w:rsid w:val="006A50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0B1"/>
    <w:pPr>
      <w:pageBreakBefore/>
    </w:pPr>
  </w:style>
  <w:style w:type="paragraph" w:customStyle="1" w:styleId="Border">
    <w:name w:val="Border"/>
    <w:basedOn w:val="Normal"/>
    <w:qFormat/>
    <w:rsid w:val="006A50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50B1"/>
    <w:rPr>
      <w:b/>
      <w:bCs/>
      <w:i/>
      <w:iCs/>
      <w:color w:val="auto"/>
    </w:rPr>
  </w:style>
  <w:style w:type="paragraph" w:styleId="IntenseQuote">
    <w:name w:val="Intense Quote"/>
    <w:basedOn w:val="Normal"/>
    <w:next w:val="Normal"/>
    <w:link w:val="IntenseQuoteChar"/>
    <w:uiPriority w:val="30"/>
    <w:qFormat/>
    <w:rsid w:val="006A50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50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50B1"/>
    <w:rPr>
      <w:smallCaps/>
      <w:color w:val="auto"/>
      <w:u w:val="single"/>
    </w:rPr>
  </w:style>
  <w:style w:type="character" w:styleId="IntenseReference">
    <w:name w:val="Intense Reference"/>
    <w:basedOn w:val="DefaultParagraphFont"/>
    <w:uiPriority w:val="32"/>
    <w:qFormat/>
    <w:rsid w:val="006A50B1"/>
    <w:rPr>
      <w:b/>
      <w:bCs/>
      <w:smallCaps/>
      <w:color w:val="auto"/>
      <w:spacing w:val="5"/>
      <w:u w:val="single"/>
    </w:rPr>
  </w:style>
  <w:style w:type="paragraph" w:customStyle="1" w:styleId="2ColumnHeading">
    <w:name w:val="2Column Heading"/>
    <w:basedOn w:val="BodyText"/>
    <w:qFormat/>
    <w:rsid w:val="006A50B1"/>
    <w:pPr>
      <w:spacing w:after="60"/>
      <w:ind w:left="-2268"/>
    </w:pPr>
    <w:rPr>
      <w:b/>
    </w:rPr>
  </w:style>
  <w:style w:type="paragraph" w:customStyle="1" w:styleId="Heading1TOC">
    <w:name w:val="Heading1 TOC"/>
    <w:basedOn w:val="Normal"/>
    <w:qFormat/>
    <w:rsid w:val="006A50B1"/>
    <w:pPr>
      <w:spacing w:before="240" w:after="120"/>
    </w:pPr>
    <w:rPr>
      <w:rFonts w:ascii="Times New Roman" w:hAnsi="Times New Roman"/>
      <w:b/>
      <w:sz w:val="32"/>
    </w:rPr>
  </w:style>
  <w:style w:type="paragraph" w:customStyle="1" w:styleId="Heading2TOC">
    <w:name w:val="Heading2 TOC"/>
    <w:basedOn w:val="Normal"/>
    <w:qFormat/>
    <w:rsid w:val="006A50B1"/>
    <w:pPr>
      <w:spacing w:before="240" w:after="60"/>
    </w:pPr>
    <w:rPr>
      <w:rFonts w:ascii="Times New Roman" w:hAnsi="Times New Roman"/>
      <w:b/>
      <w:sz w:val="28"/>
    </w:rPr>
  </w:style>
  <w:style w:type="character" w:customStyle="1" w:styleId="Underline">
    <w:name w:val="Underline"/>
    <w:basedOn w:val="DefaultParagraphFont"/>
    <w:qFormat/>
    <w:rsid w:val="006A50B1"/>
    <w:rPr>
      <w:u w:val="single"/>
    </w:rPr>
  </w:style>
  <w:style w:type="character" w:customStyle="1" w:styleId="BoldandItalics">
    <w:name w:val="Bold and Italics"/>
    <w:qFormat/>
    <w:rsid w:val="006A50B1"/>
    <w:rPr>
      <w:b/>
      <w:i/>
      <w:u w:val="none"/>
    </w:rPr>
  </w:style>
  <w:style w:type="paragraph" w:styleId="BalloonText">
    <w:name w:val="Balloon Text"/>
    <w:basedOn w:val="Normal"/>
    <w:link w:val="BalloonTextChar"/>
    <w:rsid w:val="006A50B1"/>
    <w:rPr>
      <w:rFonts w:ascii="Tahoma" w:hAnsi="Tahoma" w:cs="Tahoma"/>
      <w:sz w:val="16"/>
      <w:szCs w:val="16"/>
    </w:rPr>
  </w:style>
  <w:style w:type="character" w:customStyle="1" w:styleId="BalloonTextChar">
    <w:name w:val="Balloon Text Char"/>
    <w:basedOn w:val="DefaultParagraphFont"/>
    <w:link w:val="BalloonText"/>
    <w:rsid w:val="006A50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50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50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50B1"/>
    <w:rPr>
      <w:b/>
      <w:color w:val="660033"/>
      <w:spacing w:val="0"/>
    </w:rPr>
  </w:style>
  <w:style w:type="paragraph" w:customStyle="1" w:styleId="Nameditemlist">
    <w:name w:val="Named item list"/>
    <w:basedOn w:val="BodyText"/>
    <w:qFormat/>
    <w:rsid w:val="006A50B1"/>
    <w:pPr>
      <w:tabs>
        <w:tab w:val="left" w:pos="2835"/>
      </w:tabs>
      <w:ind w:left="2835" w:hanging="2835"/>
    </w:pPr>
  </w:style>
  <w:style w:type="paragraph" w:customStyle="1" w:styleId="BodyTextnopadding">
    <w:name w:val="Body Text no padding"/>
    <w:basedOn w:val="BodyText"/>
    <w:qFormat/>
    <w:rsid w:val="006A50B1"/>
    <w:pPr>
      <w:spacing w:before="0" w:after="0"/>
    </w:pPr>
  </w:style>
  <w:style w:type="paragraph" w:customStyle="1" w:styleId="BodyTextBold">
    <w:name w:val="Body Text Bold"/>
    <w:basedOn w:val="BodyText"/>
    <w:qFormat/>
    <w:rsid w:val="006A50B1"/>
    <w:rPr>
      <w:b/>
    </w:rPr>
  </w:style>
  <w:style w:type="character" w:styleId="Hyperlink">
    <w:name w:val="Hyperlink"/>
    <w:basedOn w:val="DefaultParagraphFont"/>
    <w:uiPriority w:val="99"/>
    <w:unhideWhenUsed/>
    <w:rsid w:val="009C10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1406</Words>
  <Characters>9366</Characters>
  <Application>Microsoft Office Word</Application>
  <DocSecurity>0</DocSecurity>
  <Lines>302</Lines>
  <Paragraphs>239</Paragraphs>
  <ScaleCrop>false</ScaleCrop>
  <Company>Author-it Software Corporation Ltd.</Company>
  <LinksUpToDate>false</LinksUpToDate>
  <CharactersWithSpaces>10533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SIRXCEG008 Manage disrespectful, aggressive or abusive customers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2025-03-01T22:38:00Z</dcterms:created>
  <dcterms:modified xsi:type="dcterms:W3CDTF">2025-03-01T22:38:00Z</dcterms:modified>
</cp:coreProperties>
</file>