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57A" w:rsidP="00B11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SIRXCEG006 Provide online customer service</w:t>
      </w:r>
      <w:r>
        <w:fldChar w:fldCharType="end"/>
      </w:r>
    </w:p>
    <w:p w:rsidR="00B1157A" w:rsidP="00B1157A">
      <w:pPr>
        <w:pStyle w:val="Version"/>
        <w:sectPr w:rsidSect="00177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EBA" w:rsidP="00177EBA">
      <w:pPr>
        <w:pStyle w:val="SuperHeading"/>
      </w:pPr>
      <w:r w:rsidRPr="00177EBA">
        <w:t>Assessment Requirements for SIRXCEG006 Provide online customer service</w:t>
      </w:r>
    </w:p>
    <w:p w:rsidR="00000000" w:rsidRPr="00177EBA" w:rsidP="00177EBA">
      <w:pPr>
        <w:pStyle w:val="Heading1"/>
      </w:pPr>
      <w:bookmarkStart w:id="1" w:name="O_955339"/>
      <w:bookmarkEnd w:id="1"/>
      <w:r w:rsidRPr="00177EBA">
        <w:t>Modification History</w:t>
      </w:r>
    </w:p>
    <w:p w:rsidR="00000000" w:rsidRPr="00177EBA" w:rsidP="00B1157A">
      <w:pPr>
        <w:pStyle w:val="BodyText"/>
      </w:pPr>
      <w:r w:rsidRPr="00177EBA">
        <w:t>Not applicable.</w:t>
      </w:r>
    </w:p>
    <w:p w:rsidR="00000000" w:rsidRPr="00177EBA" w:rsidP="00177EBA">
      <w:pPr>
        <w:pStyle w:val="Heading1"/>
      </w:pPr>
      <w:bookmarkStart w:id="2" w:name="O_955340"/>
      <w:bookmarkEnd w:id="2"/>
      <w:r w:rsidRPr="00177EBA">
        <w:t>Performance Evidence</w:t>
      </w:r>
    </w:p>
    <w:p w:rsidR="00000000" w:rsidRPr="00177EBA" w:rsidP="00B1157A">
      <w:pPr>
        <w:pStyle w:val="BodyText"/>
      </w:pPr>
      <w:r w:rsidRPr="00177EBA">
        <w:t>Evidence of the ability to complete tasks o</w:t>
      </w:r>
      <w:r w:rsidRPr="00177EBA">
        <w:t>utlined in elements and performance criteria of this unit in the context of the job role, and:</w:t>
      </w:r>
    </w:p>
    <w:p w:rsidR="00000000" w:rsidRPr="00177EBA" w:rsidP="00177EBA">
      <w:pPr>
        <w:pStyle w:val="ListBullet"/>
      </w:pPr>
      <w:r w:rsidRPr="00177EBA">
        <w:t xml:space="preserve">identify customer requirements and provide online customer service to address requirements, across four different online customer interactions </w:t>
      </w:r>
    </w:p>
    <w:p w:rsidR="00000000" w:rsidRPr="00177EBA" w:rsidP="00177EBA">
      <w:pPr>
        <w:pStyle w:val="ListBullet"/>
      </w:pPr>
      <w:r w:rsidRPr="00177EBA">
        <w:t xml:space="preserve">provide service </w:t>
      </w:r>
      <w:r w:rsidRPr="00177EBA">
        <w:t xml:space="preserve">to the above customers following organisational online customer service standards and procedures </w:t>
      </w:r>
    </w:p>
    <w:p w:rsidR="00000000" w:rsidRPr="00177EBA" w:rsidP="00177EBA">
      <w:pPr>
        <w:pStyle w:val="ListBullet"/>
      </w:pPr>
      <w:r w:rsidRPr="00177EBA">
        <w:t>follow organisational customer service standards and procedures to:</w:t>
      </w:r>
    </w:p>
    <w:p w:rsidR="00000000" w:rsidRPr="00177EBA" w:rsidP="00177EBA">
      <w:pPr>
        <w:pStyle w:val="ListBullet2"/>
      </w:pPr>
      <w:r w:rsidRPr="00177EBA">
        <w:t xml:space="preserve">resolve a customer complaint </w:t>
      </w:r>
    </w:p>
    <w:p w:rsidR="00000000" w:rsidRPr="00177EBA" w:rsidP="00177EBA">
      <w:pPr>
        <w:pStyle w:val="ListBullet2"/>
      </w:pPr>
      <w:r w:rsidRPr="00177EBA">
        <w:t>resolve a customer difficulty</w:t>
      </w:r>
    </w:p>
    <w:p w:rsidR="00000000" w:rsidRPr="00177EBA" w:rsidP="00177EBA">
      <w:pPr>
        <w:pStyle w:val="ListBullet2"/>
      </w:pPr>
      <w:r w:rsidRPr="00177EBA">
        <w:t>process an online refund</w:t>
      </w:r>
    </w:p>
    <w:p w:rsidR="00000000" w:rsidRPr="00177EBA" w:rsidP="00177EBA">
      <w:pPr>
        <w:pStyle w:val="ListBullet2"/>
      </w:pPr>
      <w:r w:rsidRPr="00177EBA">
        <w:t>proc</w:t>
      </w:r>
      <w:r w:rsidRPr="00177EBA">
        <w:t xml:space="preserve">ess an online exchange  </w:t>
      </w:r>
    </w:p>
    <w:p w:rsidR="00000000" w:rsidRPr="00177EBA" w:rsidP="00177EBA">
      <w:pPr>
        <w:pStyle w:val="ListBullet"/>
      </w:pPr>
      <w:r w:rsidRPr="00177EBA">
        <w:t>make suggestions for improved online customer service standards and procedures.</w:t>
      </w:r>
    </w:p>
    <w:p w:rsidR="00000000" w:rsidRPr="00177EBA" w:rsidP="00177EBA">
      <w:pPr>
        <w:pStyle w:val="AllowPageBreak"/>
      </w:pPr>
    </w:p>
    <w:p w:rsidR="00000000" w:rsidRPr="00177EBA" w:rsidP="00177EBA">
      <w:pPr>
        <w:pStyle w:val="Heading1"/>
      </w:pPr>
      <w:bookmarkStart w:id="3" w:name="O_955341"/>
      <w:bookmarkEnd w:id="3"/>
      <w:r w:rsidRPr="00177EBA">
        <w:t>Knowledge Evidence</w:t>
      </w:r>
    </w:p>
    <w:p w:rsidR="00000000" w:rsidRPr="00177EBA" w:rsidP="00B1157A">
      <w:pPr>
        <w:pStyle w:val="BodyText"/>
      </w:pPr>
      <w:r w:rsidRPr="00177EBA">
        <w:t>Demonstrated knowledge required to complete the tasks outlined in elements and performance criteria of this unit:</w:t>
      </w:r>
    </w:p>
    <w:p w:rsidR="00000000" w:rsidRPr="00177EBA" w:rsidP="00177EBA">
      <w:pPr>
        <w:pStyle w:val="ListBullet"/>
      </w:pPr>
      <w:r w:rsidRPr="00177EBA">
        <w:t>key legal and ethical considerations as related to online customer service provision:</w:t>
      </w:r>
    </w:p>
    <w:p w:rsidR="00000000" w:rsidRPr="00177EBA" w:rsidP="00177EBA">
      <w:pPr>
        <w:pStyle w:val="ListBullet2"/>
      </w:pPr>
      <w:r w:rsidRPr="00177EBA">
        <w:t>Australian Consumer Law</w:t>
      </w:r>
    </w:p>
    <w:p w:rsidR="00000000" w:rsidRPr="00177EBA" w:rsidP="00177EBA">
      <w:pPr>
        <w:pStyle w:val="ListBullet2"/>
      </w:pPr>
      <w:r w:rsidRPr="00177EBA">
        <w:t xml:space="preserve">privacy </w:t>
      </w:r>
    </w:p>
    <w:p w:rsidR="00000000" w:rsidRPr="00177EBA" w:rsidP="00177EBA">
      <w:pPr>
        <w:pStyle w:val="ListBullet"/>
      </w:pPr>
      <w:r w:rsidRPr="00177EBA">
        <w:t xml:space="preserve">organisational policies and procedures: </w:t>
      </w:r>
    </w:p>
    <w:p w:rsidR="00000000" w:rsidRPr="00177EBA" w:rsidP="00177EBA">
      <w:pPr>
        <w:pStyle w:val="ListBullet2"/>
      </w:pPr>
      <w:r w:rsidRPr="00177EBA">
        <w:t>processing refunds and exchanges online</w:t>
      </w:r>
    </w:p>
    <w:p w:rsidR="00000000" w:rsidRPr="00177EBA" w:rsidP="00177EBA">
      <w:pPr>
        <w:pStyle w:val="ListBullet2"/>
      </w:pPr>
      <w:r w:rsidRPr="00177EBA">
        <w:t xml:space="preserve">recording customer information </w:t>
      </w:r>
    </w:p>
    <w:p w:rsidR="00000000" w:rsidRPr="00177EBA" w:rsidP="00177EBA">
      <w:pPr>
        <w:pStyle w:val="ListBullet"/>
      </w:pPr>
      <w:r w:rsidRPr="00177EBA">
        <w:t>organisational onli</w:t>
      </w:r>
      <w:r w:rsidRPr="00177EBA">
        <w:t>ne customer service standards:</w:t>
      </w:r>
    </w:p>
    <w:p w:rsidR="00000000" w:rsidRPr="00177EBA" w:rsidP="00177EBA">
      <w:pPr>
        <w:pStyle w:val="ListBullet2"/>
      </w:pPr>
      <w:r w:rsidRPr="00177EBA">
        <w:t>response times</w:t>
      </w:r>
    </w:p>
    <w:p w:rsidR="00000000" w:rsidRPr="00177EBA" w:rsidP="00177EBA">
      <w:pPr>
        <w:pStyle w:val="ListBullet2"/>
      </w:pPr>
      <w:r w:rsidRPr="00177EBA">
        <w:t xml:space="preserve">communication styles </w:t>
      </w:r>
    </w:p>
    <w:p w:rsidR="00000000" w:rsidRPr="00177EBA" w:rsidP="00177EBA">
      <w:pPr>
        <w:pStyle w:val="ListBullet2"/>
      </w:pPr>
      <w:r w:rsidRPr="00177EBA">
        <w:t>handling customer complaints</w:t>
      </w:r>
    </w:p>
    <w:p w:rsidR="00000000" w:rsidRPr="00177EBA" w:rsidP="00177EBA">
      <w:pPr>
        <w:pStyle w:val="ListBullet2"/>
      </w:pPr>
      <w:r w:rsidRPr="00177EBA">
        <w:t xml:space="preserve">reporting customer services issues </w:t>
      </w:r>
    </w:p>
    <w:p w:rsidR="00000000" w:rsidRPr="00177EBA" w:rsidP="00177EBA">
      <w:pPr>
        <w:pStyle w:val="ListBullet"/>
      </w:pPr>
      <w:r w:rsidRPr="00177EBA">
        <w:t>key aspects of online communication:</w:t>
      </w:r>
    </w:p>
    <w:p w:rsidR="00000000" w:rsidRPr="00177EBA" w:rsidP="00177EBA">
      <w:pPr>
        <w:pStyle w:val="ListBullet2"/>
      </w:pPr>
      <w:r w:rsidRPr="00177EBA">
        <w:t>written communication techniques</w:t>
      </w:r>
    </w:p>
    <w:p w:rsidR="00000000" w:rsidRPr="00177EBA" w:rsidP="00177EBA">
      <w:pPr>
        <w:pStyle w:val="ListBullet2"/>
      </w:pPr>
      <w:r w:rsidRPr="00177EBA">
        <w:t xml:space="preserve">appropriate communication styles </w:t>
      </w:r>
    </w:p>
    <w:p w:rsidR="00000000" w:rsidRPr="00177EBA" w:rsidP="00177EBA">
      <w:pPr>
        <w:pStyle w:val="ListBullet2"/>
      </w:pPr>
      <w:r w:rsidRPr="00177EBA">
        <w:t xml:space="preserve">role and use of tone in written communication </w:t>
      </w:r>
    </w:p>
    <w:p w:rsidR="00000000" w:rsidRPr="00177EBA" w:rsidP="00177EBA">
      <w:pPr>
        <w:pStyle w:val="ListBullet2"/>
      </w:pPr>
      <w:r w:rsidRPr="00177EBA">
        <w:t>maintaining brand integrity</w:t>
      </w:r>
    </w:p>
    <w:p w:rsidR="00000000" w:rsidRPr="00177EBA" w:rsidP="00177EBA">
      <w:pPr>
        <w:pStyle w:val="ListBullet"/>
      </w:pPr>
      <w:r w:rsidRPr="00177EBA">
        <w:t>common causes of customer complaints and difficulties in an online environment</w:t>
      </w:r>
    </w:p>
    <w:p w:rsidR="00000000" w:rsidRPr="00177EBA" w:rsidP="00177EBA">
      <w:pPr>
        <w:pStyle w:val="ListBullet"/>
      </w:pPr>
      <w:r w:rsidRPr="00177EBA">
        <w:t>online customer service provision and techniques for:</w:t>
      </w:r>
    </w:p>
    <w:p w:rsidR="00000000" w:rsidRPr="00177EBA" w:rsidP="00177EBA">
      <w:pPr>
        <w:pStyle w:val="ListBullet2"/>
      </w:pPr>
      <w:r w:rsidRPr="00177EBA">
        <w:t>identifying customer dissatisfaction</w:t>
      </w:r>
    </w:p>
    <w:p w:rsidR="00000000" w:rsidRPr="00177EBA" w:rsidP="00177EBA">
      <w:pPr>
        <w:pStyle w:val="ListBullet2"/>
      </w:pPr>
      <w:r w:rsidRPr="00177EBA">
        <w:t xml:space="preserve">handling </w:t>
      </w:r>
      <w:r w:rsidRPr="00177EBA">
        <w:t>customer complaints</w:t>
      </w:r>
    </w:p>
    <w:p w:rsidR="00000000" w:rsidRPr="00177EBA" w:rsidP="00177EBA">
      <w:pPr>
        <w:pStyle w:val="ListBullet2"/>
      </w:pPr>
      <w:r w:rsidRPr="00177EBA">
        <w:t xml:space="preserve">handling customer difficulties </w:t>
      </w:r>
    </w:p>
    <w:p w:rsidR="00000000" w:rsidRPr="00177EBA" w:rsidP="00177EBA">
      <w:pPr>
        <w:pStyle w:val="ListBullet2"/>
      </w:pPr>
      <w:r w:rsidRPr="00177EBA">
        <w:t>generating customer loyalty</w:t>
      </w:r>
    </w:p>
    <w:p w:rsidR="00000000" w:rsidRPr="00177EBA" w:rsidP="00177EBA">
      <w:pPr>
        <w:pStyle w:val="ListBullet2"/>
      </w:pPr>
      <w:r w:rsidRPr="00177EBA">
        <w:t xml:space="preserve">building rapport with customers </w:t>
      </w:r>
    </w:p>
    <w:p w:rsidR="00000000" w:rsidRPr="00177EBA" w:rsidP="00177EBA">
      <w:pPr>
        <w:pStyle w:val="ListBullet2"/>
      </w:pPr>
      <w:r w:rsidRPr="00177EBA">
        <w:t xml:space="preserve">seeking referrals and user generated content </w:t>
      </w:r>
    </w:p>
    <w:p w:rsidR="00000000" w:rsidRPr="00177EBA" w:rsidP="00177EBA">
      <w:pPr>
        <w:pStyle w:val="ListBullet"/>
      </w:pPr>
      <w:r w:rsidRPr="00177EBA">
        <w:t>role and impact of customer feedback in an online environment:</w:t>
      </w:r>
    </w:p>
    <w:p w:rsidR="00000000" w:rsidRPr="00177EBA" w:rsidP="00177EBA">
      <w:pPr>
        <w:pStyle w:val="ListBullet2"/>
      </w:pPr>
      <w:r w:rsidRPr="00177EBA">
        <w:t>positive feedback</w:t>
      </w:r>
    </w:p>
    <w:p w:rsidR="00000000" w:rsidRPr="00177EBA" w:rsidP="00177EBA">
      <w:pPr>
        <w:pStyle w:val="ListBullet2"/>
      </w:pPr>
      <w:r w:rsidRPr="00177EBA">
        <w:t xml:space="preserve">negative feedback </w:t>
      </w:r>
    </w:p>
    <w:p w:rsidR="00000000" w:rsidRPr="00177EBA" w:rsidP="00177EBA">
      <w:pPr>
        <w:pStyle w:val="ListBullet"/>
      </w:pPr>
      <w:r w:rsidRPr="00177EBA">
        <w:t>commercial impact of:</w:t>
      </w:r>
    </w:p>
    <w:p w:rsidR="00000000" w:rsidRPr="00177EBA" w:rsidP="00177EBA">
      <w:pPr>
        <w:pStyle w:val="ListBullet2"/>
      </w:pPr>
      <w:r w:rsidRPr="00177EBA">
        <w:t xml:space="preserve">unresolved customer complaints </w:t>
      </w:r>
    </w:p>
    <w:p w:rsidR="00000000" w:rsidRPr="00177EBA" w:rsidP="00177EBA">
      <w:pPr>
        <w:pStyle w:val="ListBullet2"/>
      </w:pPr>
      <w:r w:rsidRPr="00177EBA">
        <w:t xml:space="preserve">customer dissatisfaction </w:t>
      </w:r>
    </w:p>
    <w:p w:rsidR="00000000" w:rsidRPr="00177EBA" w:rsidP="00177EBA">
      <w:pPr>
        <w:pStyle w:val="ListBullet2"/>
      </w:pPr>
      <w:r w:rsidRPr="00177EBA">
        <w:t>refunds and exchanges.</w:t>
      </w:r>
    </w:p>
    <w:p w:rsidR="00000000" w:rsidRPr="00177EBA" w:rsidP="00177EBA">
      <w:pPr>
        <w:pStyle w:val="AllowPageBreak"/>
      </w:pPr>
    </w:p>
    <w:p w:rsidR="00000000" w:rsidRPr="00177EBA" w:rsidP="00177EBA">
      <w:pPr>
        <w:pStyle w:val="Heading1"/>
      </w:pPr>
      <w:bookmarkStart w:id="4" w:name="O_955342"/>
      <w:bookmarkEnd w:id="4"/>
      <w:r w:rsidRPr="00177EBA">
        <w:t>Assessment Conditions</w:t>
      </w:r>
    </w:p>
    <w:p w:rsidR="00000000" w:rsidRPr="00177EBA" w:rsidP="00B1157A">
      <w:pPr>
        <w:pStyle w:val="BodyText"/>
      </w:pPr>
      <w:r w:rsidRPr="00177EBA">
        <w:t>Skills must be demonstrated in a service industries environment. This can be:</w:t>
      </w:r>
    </w:p>
    <w:p w:rsidR="00000000" w:rsidRPr="00177EBA" w:rsidP="00177EBA">
      <w:pPr>
        <w:pStyle w:val="ListBullet"/>
      </w:pPr>
      <w:r w:rsidRPr="00177EBA">
        <w:t>an industry wo</w:t>
      </w:r>
      <w:r w:rsidRPr="00177EBA">
        <w:t>rkplace</w:t>
      </w:r>
    </w:p>
    <w:p w:rsidR="00000000" w:rsidRPr="00177EBA" w:rsidP="00177EBA">
      <w:pPr>
        <w:pStyle w:val="ListBullet"/>
      </w:pPr>
      <w:r w:rsidRPr="00177EBA">
        <w:t xml:space="preserve">a simulated industry environment.  </w:t>
      </w:r>
    </w:p>
    <w:p w:rsidR="00000000" w:rsidRPr="00177EBA" w:rsidP="00177EBA">
      <w:pPr>
        <w:pStyle w:val="BodyText"/>
      </w:pPr>
    </w:p>
    <w:p w:rsidR="00000000" w:rsidRPr="00177EBA" w:rsidP="00B1157A">
      <w:pPr>
        <w:pStyle w:val="BodyText"/>
      </w:pPr>
      <w:r w:rsidRPr="00177EBA">
        <w:t>Assessment must ensure access to:</w:t>
      </w:r>
    </w:p>
    <w:p w:rsidR="00000000" w:rsidRPr="00177EBA" w:rsidP="00177EBA">
      <w:pPr>
        <w:pStyle w:val="ListBullet"/>
      </w:pPr>
      <w:r w:rsidRPr="00177EBA">
        <w:t xml:space="preserve">relevant documentation: </w:t>
      </w:r>
    </w:p>
    <w:p w:rsidR="00000000" w:rsidRPr="00177EBA" w:rsidP="00177EBA">
      <w:pPr>
        <w:pStyle w:val="ListBullet2"/>
      </w:pPr>
      <w:r w:rsidRPr="00177EBA">
        <w:t xml:space="preserve">organisational policies and procedures: </w:t>
      </w:r>
    </w:p>
    <w:p w:rsidR="00000000" w:rsidRPr="00177EBA" w:rsidP="00177EBA">
      <w:pPr>
        <w:pStyle w:val="ListBullet3"/>
      </w:pPr>
      <w:r w:rsidRPr="00177EBA">
        <w:t>processing refunds and exchanges online</w:t>
      </w:r>
    </w:p>
    <w:p w:rsidR="00000000" w:rsidRPr="00177EBA" w:rsidP="00177EBA">
      <w:pPr>
        <w:pStyle w:val="ListBullet3"/>
      </w:pPr>
      <w:r w:rsidRPr="00177EBA">
        <w:t xml:space="preserve">recording customer information </w:t>
      </w:r>
    </w:p>
    <w:p w:rsidR="00000000" w:rsidRPr="00177EBA" w:rsidP="00177EBA">
      <w:pPr>
        <w:pStyle w:val="ListBullet2"/>
      </w:pPr>
      <w:r w:rsidRPr="00177EBA">
        <w:t>organisational online customer service standards:</w:t>
      </w:r>
    </w:p>
    <w:p w:rsidR="00000000" w:rsidRPr="00177EBA" w:rsidP="00177EBA">
      <w:pPr>
        <w:pStyle w:val="ListBullet3"/>
      </w:pPr>
      <w:r w:rsidRPr="00177EBA">
        <w:t>response times</w:t>
      </w:r>
    </w:p>
    <w:p w:rsidR="00000000" w:rsidRPr="00177EBA" w:rsidP="00177EBA">
      <w:pPr>
        <w:pStyle w:val="ListBullet3"/>
      </w:pPr>
      <w:r w:rsidRPr="00177EBA">
        <w:t xml:space="preserve">communication styles </w:t>
      </w:r>
    </w:p>
    <w:p w:rsidR="00000000" w:rsidRPr="00177EBA" w:rsidP="00177EBA">
      <w:pPr>
        <w:pStyle w:val="ListBullet3"/>
      </w:pPr>
      <w:r w:rsidRPr="00177EBA">
        <w:t xml:space="preserve">handling customer complaints </w:t>
      </w:r>
    </w:p>
    <w:p w:rsidR="00000000" w:rsidRPr="00177EBA" w:rsidP="00177EBA">
      <w:pPr>
        <w:pStyle w:val="ListBullet3"/>
      </w:pPr>
      <w:r w:rsidRPr="00177EBA">
        <w:t xml:space="preserve">reporting customer service issues </w:t>
      </w:r>
    </w:p>
    <w:p w:rsidR="00000000" w:rsidRPr="00177EBA" w:rsidP="00177EBA">
      <w:pPr>
        <w:pStyle w:val="ListBullet"/>
      </w:pPr>
      <w:r w:rsidRPr="00177EBA">
        <w:t>information technology hardware and software</w:t>
      </w:r>
    </w:p>
    <w:p w:rsidR="00000000" w:rsidRPr="00177EBA" w:rsidP="00177EBA">
      <w:pPr>
        <w:pStyle w:val="ListBullet"/>
      </w:pPr>
      <w:r w:rsidRPr="00177EBA">
        <w:t>online communication tools</w:t>
      </w:r>
    </w:p>
    <w:p w:rsidR="00000000" w:rsidRPr="00177EBA" w:rsidP="00177EBA">
      <w:pPr>
        <w:pStyle w:val="ListBullet"/>
      </w:pPr>
      <w:r w:rsidRPr="00177EBA">
        <w:t>online information systems</w:t>
      </w:r>
    </w:p>
    <w:p w:rsidR="00000000" w:rsidRPr="00177EBA" w:rsidP="00177EBA">
      <w:pPr>
        <w:pStyle w:val="ListBullet"/>
      </w:pPr>
      <w:r w:rsidRPr="00177EBA">
        <w:t>online customers with whom the individual can interact. These can be:</w:t>
      </w:r>
    </w:p>
    <w:p w:rsidR="00000000" w:rsidRPr="00177EBA" w:rsidP="00177EBA">
      <w:pPr>
        <w:pStyle w:val="ListBullet2"/>
      </w:pPr>
      <w:r w:rsidRPr="00177EBA">
        <w:t>individuals in an industry workplace, or</w:t>
      </w:r>
    </w:p>
    <w:p w:rsidR="00000000" w:rsidRPr="00177EBA" w:rsidP="00177EBA">
      <w:pPr>
        <w:pStyle w:val="ListBullet2"/>
      </w:pPr>
      <w:r w:rsidRPr="00177EBA">
        <w:t>individuals who participate in role plays or simulated activities, set up for the purpose of assessment, in a simulated industry environment.</w:t>
      </w:r>
    </w:p>
    <w:p w:rsidR="00000000" w:rsidRPr="00177EBA" w:rsidP="00177EBA">
      <w:pPr>
        <w:pStyle w:val="BodyText"/>
      </w:pPr>
    </w:p>
    <w:p w:rsidR="00000000" w:rsidRPr="00177EBA" w:rsidP="00B1157A">
      <w:pPr>
        <w:pStyle w:val="BodyText"/>
      </w:pPr>
      <w:r w:rsidRPr="00177EBA">
        <w:t>A</w:t>
      </w:r>
      <w:r w:rsidRPr="00177EBA">
        <w:t>ssessors must satisfy the Standards for Registered Training Organisations’ requirements for assessors.</w:t>
      </w:r>
    </w:p>
    <w:p w:rsidR="00000000" w:rsidRPr="00177EBA" w:rsidP="00177EBA">
      <w:pPr>
        <w:pStyle w:val="Heading1"/>
      </w:pPr>
      <w:bookmarkStart w:id="5" w:name="O_955345"/>
      <w:bookmarkEnd w:id="5"/>
      <w:r w:rsidRPr="00177EBA">
        <w:t>Links</w:t>
      </w:r>
    </w:p>
    <w:p w:rsidR="00000000" w:rsidRPr="00177EBA" w:rsidP="00B1157A">
      <w:pPr>
        <w:pStyle w:val="BodyText"/>
      </w:pPr>
      <w:r w:rsidRPr="00177EB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F5EE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77EBA" w:rsidP="00177EBA"/>
    <w:sectPr w:rsidSect="00177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A" w:rsidRPr="00B1157A" w:rsidP="00B11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7A" w:rsidP="00177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57A" w:rsidP="00177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157A" w:rsidP="00177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EBA" w:rsidRPr="00B1157A" w:rsidP="00B11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7A" w:rsidRPr="002D2AF8" w:rsidP="00177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SIRXCEG006 Provide online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1157A" w:rsidP="00177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449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28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0C0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EBA"/>
  </w:style>
  <w:style w:type="character" w:customStyle="1" w:styleId="Heading1Char">
    <w:name w:val="Heading 1 Char"/>
    <w:basedOn w:val="DefaultParagraphFont"/>
    <w:link w:val="Heading1"/>
    <w:rsid w:val="00177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E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E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7E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7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EBA"/>
    <w:rPr>
      <w:b/>
      <w:spacing w:val="0"/>
    </w:rPr>
  </w:style>
  <w:style w:type="paragraph" w:customStyle="1" w:styleId="SuperTitle">
    <w:name w:val="SuperTitle"/>
    <w:basedOn w:val="Title"/>
    <w:rsid w:val="00177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EBA"/>
    <w:rPr>
      <w:i/>
    </w:rPr>
  </w:style>
  <w:style w:type="paragraph" w:styleId="Caption">
    <w:name w:val="caption"/>
    <w:basedOn w:val="BodyText"/>
    <w:next w:val="Normal"/>
    <w:qFormat/>
    <w:rsid w:val="00177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EBA"/>
  </w:style>
  <w:style w:type="paragraph" w:styleId="TableofFigures">
    <w:name w:val="table of figures"/>
    <w:basedOn w:val="Normal"/>
    <w:next w:val="Normal"/>
    <w:semiHidden/>
    <w:rsid w:val="00177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E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7EBA"/>
    <w:rPr>
      <w:rFonts w:ascii="Wingdings" w:hAnsi="Wingdings"/>
    </w:rPr>
  </w:style>
  <w:style w:type="paragraph" w:customStyle="1" w:styleId="TableHeading">
    <w:name w:val="Table Heading"/>
    <w:basedOn w:val="HeadingBase"/>
    <w:rsid w:val="00177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EBA"/>
    <w:rPr>
      <w:color w:val="0033CC"/>
      <w:u w:val="none"/>
    </w:rPr>
  </w:style>
  <w:style w:type="paragraph" w:customStyle="1" w:styleId="BodyTextRight">
    <w:name w:val="Body Text Right"/>
    <w:basedOn w:val="BodyText"/>
    <w:rsid w:val="00177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E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EBA"/>
    <w:rPr>
      <w:sz w:val="32"/>
    </w:rPr>
  </w:style>
  <w:style w:type="paragraph" w:customStyle="1" w:styleId="HeadingProcedure">
    <w:name w:val="Heading Procedure"/>
    <w:basedOn w:val="HeadingBase"/>
    <w:next w:val="Normal"/>
    <w:rsid w:val="00177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EBA"/>
    <w:pPr>
      <w:spacing w:before="60" w:after="60"/>
    </w:pPr>
  </w:style>
  <w:style w:type="paragraph" w:styleId="ListContinue">
    <w:name w:val="List Continue"/>
    <w:basedOn w:val="List"/>
    <w:rsid w:val="00177EBA"/>
    <w:pPr>
      <w:ind w:firstLine="0"/>
    </w:pPr>
  </w:style>
  <w:style w:type="paragraph" w:customStyle="1" w:styleId="ListNote">
    <w:name w:val="List Note"/>
    <w:basedOn w:val="List"/>
    <w:rsid w:val="00177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EBA"/>
    <w:rPr>
      <w:rFonts w:ascii="Courier New" w:hAnsi="Courier New"/>
    </w:rPr>
  </w:style>
  <w:style w:type="paragraph" w:customStyle="1" w:styleId="NoteBullet">
    <w:name w:val="Note Bullet"/>
    <w:basedOn w:val="Note"/>
    <w:rsid w:val="00177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E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7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EBA"/>
    <w:rPr>
      <w:b/>
      <w:smallCaps/>
    </w:rPr>
  </w:style>
  <w:style w:type="paragraph" w:customStyle="1" w:styleId="TableListNumber">
    <w:name w:val="Table List Number"/>
    <w:basedOn w:val="ListNumber"/>
    <w:rsid w:val="00177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EBA"/>
    <w:pPr>
      <w:numPr>
        <w:numId w:val="10"/>
      </w:numPr>
    </w:pPr>
  </w:style>
  <w:style w:type="paragraph" w:customStyle="1" w:styleId="ListAlpha2">
    <w:name w:val="List Alpha 2"/>
    <w:basedOn w:val="List2"/>
    <w:rsid w:val="00177EBA"/>
    <w:pPr>
      <w:numPr>
        <w:numId w:val="9"/>
      </w:numPr>
    </w:pPr>
  </w:style>
  <w:style w:type="paragraph" w:styleId="List2">
    <w:name w:val="List 2"/>
    <w:basedOn w:val="BodyText"/>
    <w:rsid w:val="00177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E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7E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7EBA"/>
    <w:pPr>
      <w:numPr>
        <w:numId w:val="5"/>
      </w:numPr>
    </w:pPr>
  </w:style>
  <w:style w:type="paragraph" w:styleId="ListContinue2">
    <w:name w:val="List Continue 2"/>
    <w:basedOn w:val="List2"/>
    <w:rsid w:val="00177EBA"/>
    <w:pPr>
      <w:ind w:firstLine="0"/>
    </w:pPr>
  </w:style>
  <w:style w:type="paragraph" w:styleId="ListContinue3">
    <w:name w:val="List Continue 3"/>
    <w:basedOn w:val="List3"/>
    <w:rsid w:val="00177EBA"/>
    <w:pPr>
      <w:ind w:left="1021" w:firstLine="0"/>
    </w:pPr>
  </w:style>
  <w:style w:type="paragraph" w:styleId="ListContinue4">
    <w:name w:val="List Continue 4"/>
    <w:basedOn w:val="List4"/>
    <w:rsid w:val="00177EBA"/>
    <w:pPr>
      <w:ind w:firstLine="0"/>
    </w:pPr>
  </w:style>
  <w:style w:type="paragraph" w:styleId="ListContinue5">
    <w:name w:val="List Continue 5"/>
    <w:basedOn w:val="List5"/>
    <w:rsid w:val="00177EBA"/>
    <w:pPr>
      <w:ind w:firstLine="0"/>
    </w:pPr>
  </w:style>
  <w:style w:type="paragraph" w:styleId="ListNumber3">
    <w:name w:val="List Number 3"/>
    <w:basedOn w:val="List3"/>
    <w:rsid w:val="00177EBA"/>
    <w:pPr>
      <w:numPr>
        <w:numId w:val="6"/>
      </w:numPr>
    </w:pPr>
  </w:style>
  <w:style w:type="paragraph" w:styleId="ListNumber4">
    <w:name w:val="List Number 4"/>
    <w:basedOn w:val="List4"/>
    <w:rsid w:val="00177EBA"/>
    <w:pPr>
      <w:numPr>
        <w:numId w:val="7"/>
      </w:numPr>
    </w:pPr>
  </w:style>
  <w:style w:type="paragraph" w:styleId="ListNumber5">
    <w:name w:val="List Number 5"/>
    <w:basedOn w:val="List5"/>
    <w:rsid w:val="00177EBA"/>
    <w:pPr>
      <w:numPr>
        <w:numId w:val="8"/>
      </w:numPr>
    </w:pPr>
  </w:style>
  <w:style w:type="paragraph" w:styleId="BlockText">
    <w:name w:val="Block Text"/>
    <w:basedOn w:val="Normal"/>
    <w:rsid w:val="00177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EBA"/>
    <w:rPr>
      <w:sz w:val="16"/>
      <w:vertAlign w:val="superscript"/>
    </w:rPr>
  </w:style>
  <w:style w:type="character" w:customStyle="1" w:styleId="Symbols">
    <w:name w:val="Symbols"/>
    <w:basedOn w:val="DefaultParagraphFont"/>
    <w:rsid w:val="00177EBA"/>
    <w:rPr>
      <w:rFonts w:ascii="Symbol" w:hAnsi="Symbol"/>
    </w:rPr>
  </w:style>
  <w:style w:type="character" w:customStyle="1" w:styleId="MenuOptions">
    <w:name w:val="Menu Options"/>
    <w:basedOn w:val="DefaultParagraphFont"/>
    <w:rsid w:val="00177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EBA"/>
    <w:rPr>
      <w:b/>
    </w:rPr>
  </w:style>
  <w:style w:type="character" w:customStyle="1" w:styleId="Underlined">
    <w:name w:val="Underlined"/>
    <w:basedOn w:val="DefaultParagraphFont"/>
    <w:rsid w:val="00177EBA"/>
    <w:rPr>
      <w:u w:val="single"/>
    </w:rPr>
  </w:style>
  <w:style w:type="paragraph" w:customStyle="1" w:styleId="TableBodyTextRight">
    <w:name w:val="Table Body Text Right"/>
    <w:basedOn w:val="TableBodyText"/>
    <w:rsid w:val="00177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EBA"/>
    <w:rPr>
      <w:sz w:val="18"/>
    </w:rPr>
  </w:style>
  <w:style w:type="paragraph" w:customStyle="1" w:styleId="BodySmallRight">
    <w:name w:val="Body Small Right"/>
    <w:basedOn w:val="BodyTextRight"/>
    <w:rsid w:val="00177EBA"/>
    <w:rPr>
      <w:sz w:val="18"/>
      <w:szCs w:val="18"/>
    </w:rPr>
  </w:style>
  <w:style w:type="paragraph" w:customStyle="1" w:styleId="MarginEdition">
    <w:name w:val="Margin Edition"/>
    <w:basedOn w:val="MarginNote"/>
    <w:rsid w:val="00177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EBA"/>
    <w:rPr>
      <w:sz w:val="2"/>
      <w:szCs w:val="2"/>
    </w:rPr>
  </w:style>
  <w:style w:type="character" w:customStyle="1" w:styleId="Small">
    <w:name w:val="Small"/>
    <w:basedOn w:val="DefaultParagraphFont"/>
    <w:rsid w:val="00177EBA"/>
    <w:rPr>
      <w:sz w:val="16"/>
    </w:rPr>
  </w:style>
  <w:style w:type="paragraph" w:customStyle="1" w:styleId="WideTable">
    <w:name w:val="Wide Table"/>
    <w:basedOn w:val="Normal"/>
    <w:rsid w:val="00177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EBA"/>
  </w:style>
  <w:style w:type="paragraph" w:styleId="Quote">
    <w:name w:val="Quote"/>
    <w:basedOn w:val="Heading1"/>
    <w:link w:val="QuoteChar"/>
    <w:qFormat/>
    <w:rsid w:val="00177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EBA"/>
    <w:pPr>
      <w:pageBreakBefore/>
    </w:pPr>
  </w:style>
  <w:style w:type="paragraph" w:customStyle="1" w:styleId="Border">
    <w:name w:val="Border"/>
    <w:basedOn w:val="Normal"/>
    <w:qFormat/>
    <w:rsid w:val="00177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EBA"/>
    <w:rPr>
      <w:u w:val="single"/>
    </w:rPr>
  </w:style>
  <w:style w:type="character" w:customStyle="1" w:styleId="BoldandItalics">
    <w:name w:val="Bold and Italics"/>
    <w:qFormat/>
    <w:rsid w:val="00177EBA"/>
    <w:rPr>
      <w:b/>
      <w:i/>
      <w:u w:val="none"/>
    </w:rPr>
  </w:style>
  <w:style w:type="paragraph" w:styleId="BalloonText">
    <w:name w:val="Balloon Text"/>
    <w:basedOn w:val="Normal"/>
    <w:link w:val="BalloonTextChar"/>
    <w:rsid w:val="00177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EBA"/>
    <w:pPr>
      <w:spacing w:before="0" w:after="0"/>
    </w:pPr>
  </w:style>
  <w:style w:type="paragraph" w:customStyle="1" w:styleId="BodyTextBold">
    <w:name w:val="Body Text Bold"/>
    <w:basedOn w:val="BodyText"/>
    <w:qFormat/>
    <w:rsid w:val="00177EBA"/>
    <w:rPr>
      <w:b/>
    </w:rPr>
  </w:style>
  <w:style w:type="character" w:styleId="Hyperlink">
    <w:name w:val="Hyperlink"/>
    <w:basedOn w:val="DefaultParagraphFont"/>
    <w:uiPriority w:val="99"/>
    <w:unhideWhenUsed/>
    <w:rsid w:val="00B11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2948</Characters>
  <Application>Microsoft Office Word</Application>
  <DocSecurity>0</DocSecurity>
  <Lines>92</Lines>
  <Paragraphs>83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SIRXCEG006 Provide online customer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