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614" w:rsidP="00B37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SIRXCEG003 Build customer relationships and loyalty</w:t>
      </w:r>
      <w:r>
        <w:fldChar w:fldCharType="end"/>
      </w:r>
    </w:p>
    <w:p w:rsidR="00B37614" w:rsidP="00B37614">
      <w:pPr>
        <w:pStyle w:val="Version"/>
        <w:sectPr w:rsidSect="00540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DF3" w:rsidP="00540DF3">
      <w:pPr>
        <w:pStyle w:val="SuperHeading"/>
      </w:pPr>
      <w:r w:rsidRPr="00540DF3">
        <w:t>Assessment Requirements for SIRXCEG003 Build customer relationships and loyalty</w:t>
      </w:r>
    </w:p>
    <w:p w:rsidR="00000000" w:rsidRPr="00540DF3" w:rsidP="00540DF3">
      <w:pPr>
        <w:pStyle w:val="Heading1"/>
      </w:pPr>
      <w:bookmarkStart w:id="1" w:name="O_850114"/>
      <w:bookmarkEnd w:id="1"/>
      <w:r w:rsidRPr="00540DF3">
        <w:t>Modification History</w:t>
      </w:r>
    </w:p>
    <w:p w:rsidR="00000000" w:rsidRPr="00540DF3" w:rsidP="00B37614">
      <w:pPr>
        <w:pStyle w:val="BodyText"/>
      </w:pPr>
      <w:r w:rsidRPr="00540DF3">
        <w:t>Not applicable.</w:t>
      </w:r>
    </w:p>
    <w:p w:rsidR="00000000" w:rsidRPr="00540DF3" w:rsidP="00540DF3">
      <w:pPr>
        <w:pStyle w:val="Heading1"/>
      </w:pPr>
      <w:bookmarkStart w:id="2" w:name="O_850115"/>
      <w:bookmarkEnd w:id="2"/>
      <w:r w:rsidRPr="00540DF3">
        <w:t>Performance Evidence</w:t>
      </w:r>
    </w:p>
    <w:p w:rsidR="00000000" w:rsidRPr="00540DF3" w:rsidP="00B37614">
      <w:pPr>
        <w:pStyle w:val="BodyText"/>
      </w:pPr>
      <w:r w:rsidRPr="00540DF3">
        <w:t>Evidence of the ability to complete tasks outlined in elem</w:t>
      </w:r>
      <w:r w:rsidRPr="00540DF3">
        <w:t>ents and performance criteria of this unit in the context of the job role, and:</w:t>
      </w:r>
    </w:p>
    <w:p w:rsidR="00000000" w:rsidRPr="00540DF3" w:rsidP="00540DF3">
      <w:pPr>
        <w:pStyle w:val="ListBullet"/>
      </w:pPr>
      <w:r w:rsidRPr="00540DF3">
        <w:t>provide current, accurate and relevant information and assistance to four different customers regarding the following to build customer brand loyalty:</w:t>
      </w:r>
    </w:p>
    <w:p w:rsidR="00000000" w:rsidRPr="00540DF3" w:rsidP="00540DF3">
      <w:pPr>
        <w:pStyle w:val="ListBullet2"/>
      </w:pPr>
      <w:r w:rsidRPr="00540DF3">
        <w:t>promotional activities</w:t>
      </w:r>
    </w:p>
    <w:p w:rsidR="00000000" w:rsidRPr="00540DF3" w:rsidP="00540DF3">
      <w:pPr>
        <w:pStyle w:val="ListBullet2"/>
      </w:pPr>
      <w:r w:rsidRPr="00540DF3">
        <w:t>products and services</w:t>
      </w:r>
    </w:p>
    <w:p w:rsidR="00000000" w:rsidRPr="00540DF3" w:rsidP="00540DF3">
      <w:pPr>
        <w:pStyle w:val="ListBullet2"/>
      </w:pPr>
      <w:r w:rsidRPr="00540DF3">
        <w:t xml:space="preserve">brand or business customer benefits </w:t>
      </w:r>
    </w:p>
    <w:p w:rsidR="00000000" w:rsidRPr="00540DF3" w:rsidP="00540DF3">
      <w:pPr>
        <w:pStyle w:val="ListBullet"/>
      </w:pPr>
      <w:r w:rsidRPr="00540DF3">
        <w:t>identify trends in customer purchasing patterns and make recommendations that enhance customer service and loyalty</w:t>
      </w:r>
    </w:p>
    <w:p w:rsidR="00000000" w:rsidRPr="00540DF3" w:rsidP="00540DF3">
      <w:pPr>
        <w:pStyle w:val="ListBullet"/>
      </w:pPr>
      <w:r w:rsidRPr="00540DF3">
        <w:t>take appropriate action to resolve two escalated customer complaints.</w:t>
      </w:r>
    </w:p>
    <w:p w:rsidR="00000000" w:rsidRPr="00540DF3" w:rsidP="00540DF3">
      <w:pPr>
        <w:pStyle w:val="AllowPageBreak"/>
      </w:pPr>
    </w:p>
    <w:p w:rsidR="00000000" w:rsidRPr="00540DF3" w:rsidP="00540DF3">
      <w:pPr>
        <w:pStyle w:val="Heading1"/>
      </w:pPr>
      <w:bookmarkStart w:id="3" w:name="O_850116"/>
      <w:bookmarkEnd w:id="3"/>
      <w:r w:rsidRPr="00540DF3">
        <w:t>Knowledge Evidence</w:t>
      </w:r>
    </w:p>
    <w:p w:rsidR="00000000" w:rsidRPr="00540DF3" w:rsidP="00B37614">
      <w:pPr>
        <w:pStyle w:val="BodyText"/>
      </w:pPr>
      <w:r w:rsidRPr="00540DF3">
        <w:t>Demonstrated knowledge required to complete the tasks outlined in elements and performance criteria of this unit:</w:t>
      </w:r>
    </w:p>
    <w:p w:rsidR="00000000" w:rsidRPr="00540DF3" w:rsidP="00540DF3">
      <w:pPr>
        <w:pStyle w:val="ListBullet"/>
      </w:pPr>
      <w:r w:rsidRPr="00540DF3">
        <w:t>techniques for:</w:t>
      </w:r>
    </w:p>
    <w:p w:rsidR="00000000" w:rsidRPr="00540DF3" w:rsidP="00540DF3">
      <w:pPr>
        <w:pStyle w:val="ListBullet2"/>
      </w:pPr>
      <w:r w:rsidRPr="00540DF3">
        <w:t xml:space="preserve">providing personalised extemporary customer service </w:t>
      </w:r>
    </w:p>
    <w:p w:rsidR="00000000" w:rsidRPr="00540DF3" w:rsidP="00540DF3">
      <w:pPr>
        <w:pStyle w:val="ListBullet2"/>
      </w:pPr>
      <w:r w:rsidRPr="00540DF3">
        <w:t>anticipating customer preferences, needs and</w:t>
      </w:r>
      <w:r w:rsidRPr="00540DF3">
        <w:t xml:space="preserve"> expectations throughout the service experience</w:t>
      </w:r>
    </w:p>
    <w:p w:rsidR="00000000" w:rsidRPr="00540DF3" w:rsidP="00540DF3">
      <w:pPr>
        <w:pStyle w:val="ListBullet2"/>
      </w:pPr>
      <w:r w:rsidRPr="00540DF3">
        <w:t>building customer loyalty</w:t>
      </w:r>
    </w:p>
    <w:p w:rsidR="00000000" w:rsidRPr="00540DF3" w:rsidP="00540DF3">
      <w:pPr>
        <w:pStyle w:val="ListBullet2"/>
      </w:pPr>
      <w:r w:rsidRPr="00540DF3">
        <w:t>resolving escalated customer complaints</w:t>
      </w:r>
    </w:p>
    <w:p w:rsidR="00000000" w:rsidRPr="00540DF3" w:rsidP="00540DF3">
      <w:pPr>
        <w:pStyle w:val="ListBullet2"/>
      </w:pPr>
      <w:r w:rsidRPr="00540DF3">
        <w:t xml:space="preserve">pacifying dissatisfied customers </w:t>
      </w:r>
    </w:p>
    <w:p w:rsidR="00000000" w:rsidRPr="00540DF3" w:rsidP="00540DF3">
      <w:pPr>
        <w:pStyle w:val="ListBullet"/>
      </w:pPr>
      <w:r w:rsidRPr="00540DF3">
        <w:t xml:space="preserve">commercial benefits of building customer relationships and loyalty </w:t>
      </w:r>
    </w:p>
    <w:p w:rsidR="00000000" w:rsidRPr="00540DF3" w:rsidP="00540DF3">
      <w:pPr>
        <w:pStyle w:val="ListBullet"/>
      </w:pPr>
      <w:r w:rsidRPr="00540DF3">
        <w:t>industry and organisational:</w:t>
      </w:r>
    </w:p>
    <w:p w:rsidR="00000000" w:rsidRPr="00540DF3" w:rsidP="00540DF3">
      <w:pPr>
        <w:pStyle w:val="ListBullet2"/>
      </w:pPr>
      <w:r w:rsidRPr="00540DF3">
        <w:t>professio</w:t>
      </w:r>
      <w:r w:rsidRPr="00540DF3">
        <w:t xml:space="preserve">nal service standards </w:t>
      </w:r>
    </w:p>
    <w:p w:rsidR="00000000" w:rsidRPr="00540DF3" w:rsidP="00540DF3">
      <w:pPr>
        <w:pStyle w:val="ListBullet2"/>
      </w:pPr>
      <w:r w:rsidRPr="00540DF3">
        <w:t>attitudes and attributes expected when engaging with customers</w:t>
      </w:r>
    </w:p>
    <w:p w:rsidR="00000000" w:rsidRPr="00540DF3" w:rsidP="00540DF3">
      <w:pPr>
        <w:pStyle w:val="ListBullet2"/>
      </w:pPr>
      <w:r w:rsidRPr="00540DF3">
        <w:t>different customer service needs and expectations</w:t>
      </w:r>
    </w:p>
    <w:p w:rsidR="00000000" w:rsidRPr="00540DF3" w:rsidP="00540DF3">
      <w:pPr>
        <w:pStyle w:val="ListBullet2"/>
      </w:pPr>
      <w:r w:rsidRPr="00540DF3">
        <w:t xml:space="preserve">types of customer benefits </w:t>
      </w:r>
    </w:p>
    <w:p w:rsidR="00000000" w:rsidRPr="00540DF3" w:rsidP="00540DF3">
      <w:pPr>
        <w:pStyle w:val="ListBullet2"/>
      </w:pPr>
      <w:r w:rsidRPr="00540DF3">
        <w:t>essential features and use of customer databases</w:t>
      </w:r>
    </w:p>
    <w:p w:rsidR="00000000" w:rsidRPr="00540DF3" w:rsidP="00540DF3">
      <w:pPr>
        <w:pStyle w:val="ListBullet"/>
      </w:pPr>
      <w:r w:rsidRPr="00540DF3">
        <w:t>key aspects of Australian consumer and privacy law as relevant to customer interactions.</w:t>
      </w:r>
    </w:p>
    <w:p w:rsidR="00000000" w:rsidRPr="00540DF3" w:rsidP="00540DF3">
      <w:pPr>
        <w:pStyle w:val="AllowPageBreak"/>
      </w:pPr>
    </w:p>
    <w:p w:rsidR="00000000" w:rsidRPr="00540DF3" w:rsidP="00540DF3">
      <w:pPr>
        <w:pStyle w:val="Heading1"/>
      </w:pPr>
      <w:bookmarkStart w:id="4" w:name="O_850117"/>
      <w:bookmarkEnd w:id="4"/>
      <w:r w:rsidRPr="00540DF3">
        <w:t>Assessment Conditions</w:t>
      </w:r>
    </w:p>
    <w:p w:rsidR="00000000" w:rsidRPr="00540DF3" w:rsidP="00B37614">
      <w:pPr>
        <w:pStyle w:val="BodyText"/>
      </w:pPr>
      <w:r w:rsidRPr="00540DF3">
        <w:t>Skills must be demonstrated in a services industry environment. This can be:</w:t>
      </w:r>
    </w:p>
    <w:p w:rsidR="00000000" w:rsidRPr="00540DF3" w:rsidP="00540DF3">
      <w:pPr>
        <w:pStyle w:val="ListBullet"/>
      </w:pPr>
      <w:r w:rsidRPr="00540DF3">
        <w:t>an industry workplace</w:t>
      </w:r>
    </w:p>
    <w:p w:rsidR="00000000" w:rsidRPr="00540DF3" w:rsidP="00540DF3">
      <w:pPr>
        <w:pStyle w:val="ListBullet"/>
      </w:pPr>
      <w:r w:rsidRPr="00540DF3">
        <w:t>a simulated industry environ</w:t>
      </w:r>
      <w:r w:rsidRPr="00540DF3">
        <w:t>ment.</w:t>
      </w:r>
    </w:p>
    <w:p w:rsidR="00000000" w:rsidRPr="00540DF3" w:rsidP="00540DF3">
      <w:pPr>
        <w:pStyle w:val="BodyText"/>
      </w:pPr>
    </w:p>
    <w:p w:rsidR="00000000" w:rsidRPr="00540DF3" w:rsidP="00B37614">
      <w:pPr>
        <w:pStyle w:val="BodyText"/>
      </w:pPr>
      <w:r w:rsidRPr="00540DF3">
        <w:t>Assessment must ensure access to:</w:t>
      </w:r>
    </w:p>
    <w:p w:rsidR="00000000" w:rsidRPr="00540DF3" w:rsidP="00540DF3">
      <w:pPr>
        <w:pStyle w:val="ListBullet"/>
      </w:pPr>
      <w:r w:rsidRPr="00540DF3">
        <w:t xml:space="preserve">relevant documentation: </w:t>
      </w:r>
    </w:p>
    <w:p w:rsidR="00000000" w:rsidRPr="00540DF3" w:rsidP="00540DF3">
      <w:pPr>
        <w:pStyle w:val="ListBullet2"/>
      </w:pPr>
      <w:r w:rsidRPr="00540DF3">
        <w:t>industry and organisational:</w:t>
      </w:r>
    </w:p>
    <w:p w:rsidR="00000000" w:rsidRPr="00540DF3" w:rsidP="00540DF3">
      <w:pPr>
        <w:pStyle w:val="ListBullet3"/>
      </w:pPr>
      <w:r w:rsidRPr="00540DF3">
        <w:t xml:space="preserve">professional service standards </w:t>
      </w:r>
    </w:p>
    <w:p w:rsidR="00000000" w:rsidRPr="00540DF3" w:rsidP="00540DF3">
      <w:pPr>
        <w:pStyle w:val="ListBullet3"/>
      </w:pPr>
      <w:r w:rsidRPr="00540DF3">
        <w:t>attitudes and attributes expected when engaging with customers</w:t>
      </w:r>
    </w:p>
    <w:p w:rsidR="00000000" w:rsidRPr="00540DF3" w:rsidP="00540DF3">
      <w:pPr>
        <w:pStyle w:val="ListBullet3"/>
      </w:pPr>
      <w:r w:rsidRPr="00540DF3">
        <w:t>different customer service needs and expectations</w:t>
      </w:r>
    </w:p>
    <w:p w:rsidR="00000000" w:rsidRPr="00540DF3" w:rsidP="00540DF3">
      <w:pPr>
        <w:pStyle w:val="ListBullet3"/>
      </w:pPr>
      <w:r w:rsidRPr="00540DF3">
        <w:t xml:space="preserve">types of customer benefits </w:t>
      </w:r>
    </w:p>
    <w:p w:rsidR="00000000" w:rsidRPr="00540DF3" w:rsidP="00540DF3">
      <w:pPr>
        <w:pStyle w:val="ListBullet"/>
      </w:pPr>
      <w:r w:rsidRPr="00540DF3">
        <w:t>current plain English regulatory documents distributed by government regulators for:</w:t>
      </w:r>
    </w:p>
    <w:p w:rsidR="00000000" w:rsidRPr="00540DF3" w:rsidP="00540DF3">
      <w:pPr>
        <w:pStyle w:val="ListBullet2"/>
      </w:pPr>
      <w:r w:rsidRPr="00540DF3">
        <w:t>Australian Consumer Law</w:t>
      </w:r>
    </w:p>
    <w:p w:rsidR="00000000" w:rsidRPr="00540DF3" w:rsidP="00540DF3">
      <w:pPr>
        <w:pStyle w:val="ListBullet2"/>
      </w:pPr>
      <w:r w:rsidRPr="00540DF3">
        <w:t>privacy law</w:t>
      </w:r>
    </w:p>
    <w:p w:rsidR="00000000" w:rsidRPr="00540DF3" w:rsidP="00540DF3">
      <w:pPr>
        <w:pStyle w:val="ListBullet"/>
      </w:pPr>
      <w:r w:rsidRPr="00540DF3">
        <w:t>customers; these can be:</w:t>
      </w:r>
    </w:p>
    <w:p w:rsidR="00000000" w:rsidRPr="00540DF3" w:rsidP="00540DF3">
      <w:pPr>
        <w:pStyle w:val="ListBullet2"/>
      </w:pPr>
      <w:r w:rsidRPr="00540DF3">
        <w:t>individuals in an industry workplace, or</w:t>
      </w:r>
    </w:p>
    <w:p w:rsidR="00000000" w:rsidRPr="00540DF3" w:rsidP="00540DF3">
      <w:pPr>
        <w:pStyle w:val="ListBullet2"/>
      </w:pPr>
      <w:r w:rsidRPr="00540DF3">
        <w:t>individuals who participate in role plays or simulated activities, set up for the purpose of assessment, in a simulated industry environment.</w:t>
      </w:r>
    </w:p>
    <w:p w:rsidR="00000000" w:rsidRPr="00540DF3" w:rsidP="00540DF3">
      <w:pPr>
        <w:pStyle w:val="BodyText"/>
      </w:pPr>
    </w:p>
    <w:p w:rsidR="00000000" w:rsidRPr="00540DF3" w:rsidP="00B37614">
      <w:pPr>
        <w:pStyle w:val="BodyText"/>
      </w:pPr>
      <w:r w:rsidRPr="00540DF3">
        <w:t>Assessors must satisfy the Standards for Registered Training Organisations’ requirements for assessors.</w:t>
      </w:r>
    </w:p>
    <w:p w:rsidR="00000000" w:rsidRPr="00540DF3" w:rsidP="00540DF3">
      <w:pPr>
        <w:pStyle w:val="Heading1"/>
      </w:pPr>
      <w:bookmarkStart w:id="5" w:name="O_850120"/>
      <w:bookmarkEnd w:id="5"/>
      <w:r w:rsidRPr="00540DF3">
        <w:t>Links</w:t>
      </w:r>
    </w:p>
    <w:p w:rsidR="00000000" w:rsidRPr="00540DF3" w:rsidP="00B37614">
      <w:pPr>
        <w:pStyle w:val="BodyText"/>
      </w:pPr>
      <w:r w:rsidRPr="00540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622F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40DF3" w:rsidP="00540DF3"/>
    <w:sectPr w:rsidSect="00540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F3" w:rsidRPr="00B37614" w:rsidP="00B37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14" w:rsidP="00540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614" w:rsidP="00540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37614" w:rsidP="00540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DF3" w:rsidRPr="00B37614" w:rsidP="00B37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14" w:rsidRPr="002D2AF8" w:rsidP="00540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SIRXCEG003 Build customer relationships and loyalty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37614" w:rsidP="00540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621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4E7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B2E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DF3"/>
  </w:style>
  <w:style w:type="character" w:customStyle="1" w:styleId="Heading1Char">
    <w:name w:val="Heading 1 Char"/>
    <w:basedOn w:val="DefaultParagraphFont"/>
    <w:link w:val="Heading1"/>
    <w:rsid w:val="00540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D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0D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0D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0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DF3"/>
    <w:rPr>
      <w:b/>
      <w:spacing w:val="0"/>
    </w:rPr>
  </w:style>
  <w:style w:type="paragraph" w:customStyle="1" w:styleId="SuperTitle">
    <w:name w:val="SuperTitle"/>
    <w:basedOn w:val="Title"/>
    <w:rsid w:val="00540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DF3"/>
    <w:rPr>
      <w:i/>
    </w:rPr>
  </w:style>
  <w:style w:type="paragraph" w:styleId="Caption">
    <w:name w:val="caption"/>
    <w:basedOn w:val="BodyText"/>
    <w:next w:val="Normal"/>
    <w:qFormat/>
    <w:rsid w:val="00540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DF3"/>
  </w:style>
  <w:style w:type="paragraph" w:styleId="TableofFigures">
    <w:name w:val="table of figures"/>
    <w:basedOn w:val="Normal"/>
    <w:next w:val="Normal"/>
    <w:semiHidden/>
    <w:rsid w:val="00540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D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0DF3"/>
    <w:rPr>
      <w:rFonts w:ascii="Wingdings" w:hAnsi="Wingdings"/>
    </w:rPr>
  </w:style>
  <w:style w:type="paragraph" w:customStyle="1" w:styleId="TableHeading">
    <w:name w:val="Table Heading"/>
    <w:basedOn w:val="HeadingBase"/>
    <w:rsid w:val="00540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DF3"/>
    <w:rPr>
      <w:color w:val="0033CC"/>
      <w:u w:val="none"/>
    </w:rPr>
  </w:style>
  <w:style w:type="paragraph" w:customStyle="1" w:styleId="BodyTextRight">
    <w:name w:val="Body Text Right"/>
    <w:basedOn w:val="BodyText"/>
    <w:rsid w:val="00540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D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DF3"/>
    <w:rPr>
      <w:sz w:val="32"/>
    </w:rPr>
  </w:style>
  <w:style w:type="paragraph" w:customStyle="1" w:styleId="HeadingProcedure">
    <w:name w:val="Heading Procedure"/>
    <w:basedOn w:val="HeadingBase"/>
    <w:next w:val="Normal"/>
    <w:rsid w:val="00540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DF3"/>
    <w:pPr>
      <w:spacing w:before="60" w:after="60"/>
    </w:pPr>
  </w:style>
  <w:style w:type="paragraph" w:styleId="ListContinue">
    <w:name w:val="List Continue"/>
    <w:basedOn w:val="List"/>
    <w:rsid w:val="00540DF3"/>
    <w:pPr>
      <w:ind w:firstLine="0"/>
    </w:pPr>
  </w:style>
  <w:style w:type="paragraph" w:customStyle="1" w:styleId="ListNote">
    <w:name w:val="List Note"/>
    <w:basedOn w:val="List"/>
    <w:rsid w:val="00540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DF3"/>
    <w:rPr>
      <w:rFonts w:ascii="Courier New" w:hAnsi="Courier New"/>
    </w:rPr>
  </w:style>
  <w:style w:type="paragraph" w:customStyle="1" w:styleId="NoteBullet">
    <w:name w:val="Note Bullet"/>
    <w:basedOn w:val="Note"/>
    <w:rsid w:val="00540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D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0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DF3"/>
    <w:rPr>
      <w:b/>
      <w:smallCaps/>
    </w:rPr>
  </w:style>
  <w:style w:type="paragraph" w:customStyle="1" w:styleId="TableListNumber">
    <w:name w:val="Table List Number"/>
    <w:basedOn w:val="ListNumber"/>
    <w:rsid w:val="00540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DF3"/>
    <w:pPr>
      <w:numPr>
        <w:numId w:val="10"/>
      </w:numPr>
    </w:pPr>
  </w:style>
  <w:style w:type="paragraph" w:customStyle="1" w:styleId="ListAlpha2">
    <w:name w:val="List Alpha 2"/>
    <w:basedOn w:val="List2"/>
    <w:rsid w:val="00540DF3"/>
    <w:pPr>
      <w:numPr>
        <w:numId w:val="9"/>
      </w:numPr>
    </w:pPr>
  </w:style>
  <w:style w:type="paragraph" w:styleId="List2">
    <w:name w:val="List 2"/>
    <w:basedOn w:val="BodyText"/>
    <w:rsid w:val="00540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D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0D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0DF3"/>
    <w:pPr>
      <w:numPr>
        <w:numId w:val="5"/>
      </w:numPr>
    </w:pPr>
  </w:style>
  <w:style w:type="paragraph" w:styleId="ListContinue2">
    <w:name w:val="List Continue 2"/>
    <w:basedOn w:val="List2"/>
    <w:rsid w:val="00540DF3"/>
    <w:pPr>
      <w:ind w:firstLine="0"/>
    </w:pPr>
  </w:style>
  <w:style w:type="paragraph" w:styleId="ListContinue3">
    <w:name w:val="List Continue 3"/>
    <w:basedOn w:val="List3"/>
    <w:rsid w:val="00540DF3"/>
    <w:pPr>
      <w:ind w:left="1021" w:firstLine="0"/>
    </w:pPr>
  </w:style>
  <w:style w:type="paragraph" w:styleId="ListContinue4">
    <w:name w:val="List Continue 4"/>
    <w:basedOn w:val="List4"/>
    <w:rsid w:val="00540DF3"/>
    <w:pPr>
      <w:ind w:firstLine="0"/>
    </w:pPr>
  </w:style>
  <w:style w:type="paragraph" w:styleId="ListContinue5">
    <w:name w:val="List Continue 5"/>
    <w:basedOn w:val="List5"/>
    <w:rsid w:val="00540DF3"/>
    <w:pPr>
      <w:ind w:firstLine="0"/>
    </w:pPr>
  </w:style>
  <w:style w:type="paragraph" w:styleId="ListNumber3">
    <w:name w:val="List Number 3"/>
    <w:basedOn w:val="List3"/>
    <w:rsid w:val="00540DF3"/>
    <w:pPr>
      <w:numPr>
        <w:numId w:val="6"/>
      </w:numPr>
    </w:pPr>
  </w:style>
  <w:style w:type="paragraph" w:styleId="ListNumber4">
    <w:name w:val="List Number 4"/>
    <w:basedOn w:val="List4"/>
    <w:rsid w:val="00540DF3"/>
    <w:pPr>
      <w:numPr>
        <w:numId w:val="7"/>
      </w:numPr>
    </w:pPr>
  </w:style>
  <w:style w:type="paragraph" w:styleId="ListNumber5">
    <w:name w:val="List Number 5"/>
    <w:basedOn w:val="List5"/>
    <w:rsid w:val="00540DF3"/>
    <w:pPr>
      <w:numPr>
        <w:numId w:val="8"/>
      </w:numPr>
    </w:pPr>
  </w:style>
  <w:style w:type="paragraph" w:styleId="BlockText">
    <w:name w:val="Block Text"/>
    <w:basedOn w:val="Normal"/>
    <w:rsid w:val="00540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DF3"/>
    <w:rPr>
      <w:sz w:val="16"/>
      <w:vertAlign w:val="superscript"/>
    </w:rPr>
  </w:style>
  <w:style w:type="character" w:customStyle="1" w:styleId="Symbols">
    <w:name w:val="Symbols"/>
    <w:basedOn w:val="DefaultParagraphFont"/>
    <w:rsid w:val="00540DF3"/>
    <w:rPr>
      <w:rFonts w:ascii="Symbol" w:hAnsi="Symbol"/>
    </w:rPr>
  </w:style>
  <w:style w:type="character" w:customStyle="1" w:styleId="MenuOptions">
    <w:name w:val="Menu Options"/>
    <w:basedOn w:val="DefaultParagraphFont"/>
    <w:rsid w:val="00540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DF3"/>
    <w:rPr>
      <w:b/>
    </w:rPr>
  </w:style>
  <w:style w:type="character" w:customStyle="1" w:styleId="Underlined">
    <w:name w:val="Underlined"/>
    <w:basedOn w:val="DefaultParagraphFont"/>
    <w:rsid w:val="00540DF3"/>
    <w:rPr>
      <w:u w:val="single"/>
    </w:rPr>
  </w:style>
  <w:style w:type="paragraph" w:customStyle="1" w:styleId="TableBodyTextRight">
    <w:name w:val="Table Body Text Right"/>
    <w:basedOn w:val="TableBodyText"/>
    <w:rsid w:val="00540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DF3"/>
    <w:rPr>
      <w:sz w:val="18"/>
    </w:rPr>
  </w:style>
  <w:style w:type="paragraph" w:customStyle="1" w:styleId="BodySmallRight">
    <w:name w:val="Body Small Right"/>
    <w:basedOn w:val="BodyTextRight"/>
    <w:rsid w:val="00540DF3"/>
    <w:rPr>
      <w:sz w:val="18"/>
      <w:szCs w:val="18"/>
    </w:rPr>
  </w:style>
  <w:style w:type="paragraph" w:customStyle="1" w:styleId="MarginEdition">
    <w:name w:val="Margin Edition"/>
    <w:basedOn w:val="MarginNote"/>
    <w:rsid w:val="00540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DF3"/>
    <w:rPr>
      <w:sz w:val="2"/>
      <w:szCs w:val="2"/>
    </w:rPr>
  </w:style>
  <w:style w:type="character" w:customStyle="1" w:styleId="Small">
    <w:name w:val="Small"/>
    <w:basedOn w:val="DefaultParagraphFont"/>
    <w:rsid w:val="00540DF3"/>
    <w:rPr>
      <w:sz w:val="16"/>
    </w:rPr>
  </w:style>
  <w:style w:type="paragraph" w:customStyle="1" w:styleId="WideTable">
    <w:name w:val="Wide Table"/>
    <w:basedOn w:val="Normal"/>
    <w:rsid w:val="00540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DF3"/>
  </w:style>
  <w:style w:type="paragraph" w:styleId="Quote">
    <w:name w:val="Quote"/>
    <w:basedOn w:val="Heading1"/>
    <w:link w:val="QuoteChar"/>
    <w:qFormat/>
    <w:rsid w:val="00540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DF3"/>
    <w:pPr>
      <w:pageBreakBefore/>
    </w:pPr>
  </w:style>
  <w:style w:type="paragraph" w:customStyle="1" w:styleId="Border">
    <w:name w:val="Border"/>
    <w:basedOn w:val="Normal"/>
    <w:qFormat/>
    <w:rsid w:val="00540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DF3"/>
    <w:rPr>
      <w:u w:val="single"/>
    </w:rPr>
  </w:style>
  <w:style w:type="character" w:customStyle="1" w:styleId="BoldandItalics">
    <w:name w:val="Bold and Italics"/>
    <w:qFormat/>
    <w:rsid w:val="00540DF3"/>
    <w:rPr>
      <w:b/>
      <w:i/>
      <w:u w:val="none"/>
    </w:rPr>
  </w:style>
  <w:style w:type="paragraph" w:styleId="BalloonText">
    <w:name w:val="Balloon Text"/>
    <w:basedOn w:val="Normal"/>
    <w:link w:val="BalloonTextChar"/>
    <w:rsid w:val="00540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DF3"/>
    <w:pPr>
      <w:spacing w:before="0" w:after="0"/>
    </w:pPr>
  </w:style>
  <w:style w:type="paragraph" w:customStyle="1" w:styleId="BodyTextBold">
    <w:name w:val="Body Text Bold"/>
    <w:basedOn w:val="BodyText"/>
    <w:qFormat/>
    <w:rsid w:val="00540DF3"/>
    <w:rPr>
      <w:b/>
    </w:rPr>
  </w:style>
  <w:style w:type="character" w:styleId="Hyperlink">
    <w:name w:val="Hyperlink"/>
    <w:basedOn w:val="DefaultParagraphFont"/>
    <w:uiPriority w:val="99"/>
    <w:unhideWhenUsed/>
    <w:rsid w:val="00B37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2423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SIRXCEG003 Build customer relationships and loyalty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