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FD9" w:rsidP="00A32F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SIRRRTF003 Drive retail profitability</w:t>
      </w:r>
      <w:r>
        <w:fldChar w:fldCharType="end"/>
      </w:r>
    </w:p>
    <w:p w:rsidR="00A32FD9" w:rsidP="00A32FD9">
      <w:pPr>
        <w:pStyle w:val="Version"/>
        <w:sectPr w:rsidSect="00790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BFA" w:rsidP="00790BFA">
      <w:pPr>
        <w:pStyle w:val="SuperHeading"/>
      </w:pPr>
      <w:r w:rsidRPr="00790BFA">
        <w:t>Assessment Requirements for SIRRRTF003 Drive retail profitability</w:t>
      </w:r>
    </w:p>
    <w:p w:rsidR="00000000" w:rsidRPr="00790BFA" w:rsidP="00790BFA">
      <w:pPr>
        <w:pStyle w:val="Heading1"/>
      </w:pPr>
      <w:bookmarkStart w:id="1" w:name="O_851000"/>
      <w:bookmarkEnd w:id="1"/>
      <w:r w:rsidRPr="00790BFA">
        <w:t>Modification History</w:t>
      </w:r>
    </w:p>
    <w:p w:rsidR="00000000" w:rsidRPr="00790BFA" w:rsidP="00A32FD9">
      <w:pPr>
        <w:pStyle w:val="BodyText"/>
      </w:pPr>
      <w:r w:rsidRPr="00790BFA">
        <w:t>Not applicable.</w:t>
      </w:r>
    </w:p>
    <w:p w:rsidR="00000000" w:rsidRPr="00790BFA" w:rsidP="00790BFA">
      <w:pPr>
        <w:pStyle w:val="Heading1"/>
      </w:pPr>
      <w:bookmarkStart w:id="2" w:name="O_851001"/>
      <w:bookmarkEnd w:id="2"/>
      <w:r w:rsidRPr="00790BFA">
        <w:t>Performance Evidence</w:t>
      </w:r>
    </w:p>
    <w:p w:rsidR="00000000" w:rsidRPr="00790BFA" w:rsidP="00A32FD9">
      <w:pPr>
        <w:pStyle w:val="BodyText"/>
      </w:pPr>
      <w:r w:rsidRPr="00790BFA">
        <w:t>Evidence of the ability to complete task</w:t>
      </w:r>
      <w:r w:rsidRPr="00790BFA">
        <w:t>s outlined in elements and performance criteria of this unit in the context of the job role, and:</w:t>
      </w:r>
    </w:p>
    <w:p w:rsidR="00000000" w:rsidRPr="00790BFA" w:rsidP="00790BFA">
      <w:pPr>
        <w:pStyle w:val="ListBullet"/>
      </w:pPr>
      <w:r w:rsidRPr="00790BFA">
        <w:t>evaluate financial performance of a retail business over a specific organisational financial period</w:t>
      </w:r>
    </w:p>
    <w:p w:rsidR="00000000" w:rsidRPr="00790BFA" w:rsidP="00790BFA">
      <w:pPr>
        <w:pStyle w:val="ListBullet"/>
      </w:pPr>
      <w:r w:rsidRPr="00790BFA">
        <w:t>develop and document a financial plan for the same retail</w:t>
      </w:r>
      <w:r w:rsidRPr="00790BFA">
        <w:t xml:space="preserve"> business detailing:</w:t>
      </w:r>
    </w:p>
    <w:p w:rsidR="00000000" w:rsidRPr="00790BFA" w:rsidP="00790BFA">
      <w:pPr>
        <w:pStyle w:val="ListBullet2"/>
      </w:pPr>
      <w:r w:rsidRPr="00790BFA">
        <w:t>strategies to drive sales</w:t>
      </w:r>
    </w:p>
    <w:p w:rsidR="00000000" w:rsidRPr="00790BFA" w:rsidP="00790BFA">
      <w:pPr>
        <w:pStyle w:val="ListBullet2"/>
      </w:pPr>
      <w:r w:rsidRPr="00790BFA">
        <w:t>strategies to reduce labour spend</w:t>
      </w:r>
    </w:p>
    <w:p w:rsidR="00000000" w:rsidRPr="00790BFA" w:rsidP="00790BFA">
      <w:pPr>
        <w:pStyle w:val="ListBullet2"/>
      </w:pPr>
      <w:r w:rsidRPr="00790BFA">
        <w:t xml:space="preserve">strategies to reduce cost of goods </w:t>
      </w:r>
    </w:p>
    <w:p w:rsidR="00000000" w:rsidRPr="00790BFA" w:rsidP="00790BFA">
      <w:pPr>
        <w:pStyle w:val="ListBullet2"/>
      </w:pPr>
      <w:r w:rsidRPr="00790BFA">
        <w:t xml:space="preserve">contingency planning </w:t>
      </w:r>
    </w:p>
    <w:p w:rsidR="00000000" w:rsidRPr="00790BFA" w:rsidP="00790BFA">
      <w:pPr>
        <w:pStyle w:val="ListBullet"/>
      </w:pPr>
      <w:r w:rsidRPr="00790BFA">
        <w:t>implement the above financial plan demonstrating the following financial monitoring and control activities:</w:t>
      </w:r>
    </w:p>
    <w:p w:rsidR="00000000" w:rsidRPr="00790BFA" w:rsidP="00790BFA">
      <w:pPr>
        <w:pStyle w:val="ListBullet2"/>
      </w:pPr>
      <w:r w:rsidRPr="00790BFA">
        <w:t>commun</w:t>
      </w:r>
      <w:r w:rsidRPr="00790BFA">
        <w:t>icating and delegating responsibilities:</w:t>
      </w:r>
    </w:p>
    <w:p w:rsidR="00000000" w:rsidRPr="00790BFA" w:rsidP="00790BFA">
      <w:pPr>
        <w:pStyle w:val="ListBullet3"/>
      </w:pPr>
      <w:r w:rsidRPr="00790BFA">
        <w:t>team or individual sales targets</w:t>
      </w:r>
    </w:p>
    <w:p w:rsidR="00000000" w:rsidRPr="00790BFA" w:rsidP="00790BFA">
      <w:pPr>
        <w:pStyle w:val="ListBullet3"/>
      </w:pPr>
      <w:r w:rsidRPr="00790BFA">
        <w:t>roster to labour spend</w:t>
      </w:r>
    </w:p>
    <w:p w:rsidR="00000000" w:rsidRPr="00790BFA" w:rsidP="00790BFA">
      <w:pPr>
        <w:pStyle w:val="ListBullet3"/>
      </w:pPr>
      <w:r w:rsidRPr="00790BFA">
        <w:t>shrinkage targets</w:t>
      </w:r>
    </w:p>
    <w:p w:rsidR="00000000" w:rsidRPr="00790BFA" w:rsidP="00790BFA">
      <w:pPr>
        <w:pStyle w:val="ListBullet2"/>
      </w:pPr>
      <w:r w:rsidRPr="00790BFA">
        <w:t>measuring financial results to identify trends</w:t>
      </w:r>
    </w:p>
    <w:p w:rsidR="00000000" w:rsidRPr="00790BFA" w:rsidP="00790BFA">
      <w:pPr>
        <w:pStyle w:val="ListBullet2"/>
      </w:pPr>
      <w:r w:rsidRPr="00790BFA">
        <w:t>reviewing variable and semi variable costs</w:t>
      </w:r>
    </w:p>
    <w:p w:rsidR="00000000" w:rsidRPr="00790BFA" w:rsidP="00790BFA">
      <w:pPr>
        <w:pStyle w:val="ListBullet2"/>
      </w:pPr>
      <w:r w:rsidRPr="00790BFA">
        <w:t xml:space="preserve">consulting the team on financial management and performance. </w:t>
      </w:r>
    </w:p>
    <w:p w:rsidR="00000000" w:rsidRPr="00790BFA" w:rsidP="00790BFA">
      <w:pPr>
        <w:pStyle w:val="AllowPageBreak"/>
      </w:pPr>
    </w:p>
    <w:p w:rsidR="00000000" w:rsidRPr="00790BFA" w:rsidP="00790BFA">
      <w:pPr>
        <w:pStyle w:val="Heading1"/>
      </w:pPr>
      <w:bookmarkStart w:id="3" w:name="O_851002"/>
      <w:bookmarkEnd w:id="3"/>
      <w:r w:rsidRPr="00790BFA">
        <w:t>Knowledge Evidence</w:t>
      </w:r>
    </w:p>
    <w:p w:rsidR="00000000" w:rsidRPr="00790BFA" w:rsidP="00A32FD9">
      <w:pPr>
        <w:pStyle w:val="BodyText"/>
      </w:pPr>
      <w:r w:rsidRPr="00790BFA">
        <w:t>Demonstrated knowledge required to complete the tasks outlined in elements and performance criteria of this unit:</w:t>
      </w:r>
    </w:p>
    <w:p w:rsidR="00000000" w:rsidRPr="00790BFA" w:rsidP="00790BFA">
      <w:pPr>
        <w:pStyle w:val="ListBullet"/>
      </w:pPr>
      <w:r w:rsidRPr="00790BFA">
        <w:t xml:space="preserve">retail financial planning and reporting </w:t>
      </w:r>
    </w:p>
    <w:p w:rsidR="00000000" w:rsidRPr="00790BFA" w:rsidP="00790BFA">
      <w:pPr>
        <w:pStyle w:val="ListBullet"/>
      </w:pPr>
      <w:r w:rsidRPr="00790BFA">
        <w:t>for the specific industry sector:</w:t>
      </w:r>
    </w:p>
    <w:p w:rsidR="00000000" w:rsidRPr="00790BFA" w:rsidP="00790BFA">
      <w:pPr>
        <w:pStyle w:val="ListBullet2"/>
      </w:pPr>
      <w:r w:rsidRPr="00790BFA">
        <w:t xml:space="preserve">external factors impacting on financial results  </w:t>
      </w:r>
    </w:p>
    <w:p w:rsidR="00000000" w:rsidRPr="00790BFA" w:rsidP="00790BFA">
      <w:pPr>
        <w:pStyle w:val="ListBullet2"/>
      </w:pPr>
      <w:r w:rsidRPr="00790BFA">
        <w:t xml:space="preserve">competitor activity </w:t>
      </w:r>
    </w:p>
    <w:p w:rsidR="00000000" w:rsidRPr="00790BFA" w:rsidP="00790BFA">
      <w:pPr>
        <w:pStyle w:val="ListBullet2"/>
      </w:pPr>
      <w:r w:rsidRPr="00790BFA">
        <w:t xml:space="preserve">market performance </w:t>
      </w:r>
    </w:p>
    <w:p w:rsidR="00000000" w:rsidRPr="00790BFA" w:rsidP="00790BFA">
      <w:pPr>
        <w:pStyle w:val="ListBullet"/>
      </w:pPr>
      <w:r w:rsidRPr="00790BFA">
        <w:t>for the particular retail organisation:</w:t>
      </w:r>
    </w:p>
    <w:p w:rsidR="00000000" w:rsidRPr="00790BFA" w:rsidP="00790BFA">
      <w:pPr>
        <w:pStyle w:val="ListBullet2"/>
      </w:pPr>
      <w:r w:rsidRPr="00790BFA">
        <w:t>budgets and financial plans</w:t>
      </w:r>
    </w:p>
    <w:p w:rsidR="00000000" w:rsidRPr="00790BFA" w:rsidP="00790BFA">
      <w:pPr>
        <w:pStyle w:val="ListBullet2"/>
      </w:pPr>
      <w:r w:rsidRPr="00790BFA">
        <w:t xml:space="preserve">internal factors impacting on results </w:t>
      </w:r>
    </w:p>
    <w:p w:rsidR="00000000" w:rsidRPr="00790BFA" w:rsidP="00790BFA">
      <w:pPr>
        <w:pStyle w:val="ListBullet2"/>
      </w:pPr>
      <w:r w:rsidRPr="00790BFA">
        <w:t>individual store circ</w:t>
      </w:r>
      <w:r w:rsidRPr="00790BFA">
        <w:t>umstances impacting on financials</w:t>
      </w:r>
    </w:p>
    <w:p w:rsidR="00000000" w:rsidRPr="00790BFA" w:rsidP="00790BFA">
      <w:pPr>
        <w:pStyle w:val="ListBullet2"/>
      </w:pPr>
      <w:r w:rsidRPr="00790BFA">
        <w:t>process to amend stock allocation</w:t>
      </w:r>
    </w:p>
    <w:p w:rsidR="00000000" w:rsidRPr="00790BFA" w:rsidP="00790BFA">
      <w:pPr>
        <w:pStyle w:val="ListBullet2"/>
      </w:pPr>
      <w:r w:rsidRPr="00790BFA">
        <w:t>promotional calendar</w:t>
      </w:r>
    </w:p>
    <w:p w:rsidR="00000000" w:rsidRPr="00790BFA" w:rsidP="00790BFA">
      <w:pPr>
        <w:pStyle w:val="ListBullet2"/>
      </w:pPr>
      <w:r w:rsidRPr="00790BFA">
        <w:t xml:space="preserve">recruitment process    </w:t>
      </w:r>
    </w:p>
    <w:p w:rsidR="00000000" w:rsidRPr="00790BFA" w:rsidP="00790BFA">
      <w:pPr>
        <w:pStyle w:val="ListBullet2"/>
      </w:pPr>
      <w:r w:rsidRPr="00790BFA">
        <w:t xml:space="preserve">shrinkage targets </w:t>
      </w:r>
    </w:p>
    <w:p w:rsidR="00000000" w:rsidRPr="00790BFA" w:rsidP="00790BFA">
      <w:pPr>
        <w:pStyle w:val="ListBullet2"/>
      </w:pPr>
      <w:r w:rsidRPr="00790BFA">
        <w:t>financial results including:</w:t>
      </w:r>
    </w:p>
    <w:p w:rsidR="00000000" w:rsidRPr="00790BFA" w:rsidP="00790BFA">
      <w:pPr>
        <w:pStyle w:val="ListBullet3"/>
      </w:pPr>
      <w:r w:rsidRPr="00790BFA">
        <w:t>sales</w:t>
      </w:r>
    </w:p>
    <w:p w:rsidR="00000000" w:rsidRPr="00790BFA" w:rsidP="00790BFA">
      <w:pPr>
        <w:pStyle w:val="ListBullet3"/>
      </w:pPr>
      <w:r w:rsidRPr="00790BFA">
        <w:t xml:space="preserve">variable costs </w:t>
      </w:r>
    </w:p>
    <w:p w:rsidR="00000000" w:rsidRPr="00790BFA" w:rsidP="00790BFA">
      <w:pPr>
        <w:pStyle w:val="ListBullet3"/>
      </w:pPr>
      <w:r w:rsidRPr="00790BFA">
        <w:t>semi variable costs</w:t>
      </w:r>
    </w:p>
    <w:p w:rsidR="00000000" w:rsidRPr="00790BFA" w:rsidP="00790BFA">
      <w:pPr>
        <w:pStyle w:val="ListBullet"/>
      </w:pPr>
      <w:r w:rsidRPr="00790BFA">
        <w:t>financial contingencies and contingency planning:</w:t>
      </w:r>
    </w:p>
    <w:p w:rsidR="00000000" w:rsidRPr="00790BFA" w:rsidP="00790BFA">
      <w:pPr>
        <w:pStyle w:val="ListBullet2"/>
      </w:pPr>
      <w:r w:rsidRPr="00790BFA">
        <w:t xml:space="preserve">amending stock allocation </w:t>
      </w:r>
    </w:p>
    <w:p w:rsidR="00000000" w:rsidRPr="00790BFA" w:rsidP="00790BFA">
      <w:pPr>
        <w:pStyle w:val="ListBullet2"/>
      </w:pPr>
      <w:r w:rsidRPr="00790BFA">
        <w:t>sales promotions</w:t>
      </w:r>
    </w:p>
    <w:p w:rsidR="00000000" w:rsidRPr="00790BFA" w:rsidP="00790BFA">
      <w:pPr>
        <w:pStyle w:val="ListBullet2"/>
      </w:pPr>
      <w:r w:rsidRPr="00790BFA">
        <w:t xml:space="preserve">recruitment strategies </w:t>
      </w:r>
    </w:p>
    <w:p w:rsidR="00000000" w:rsidRPr="00790BFA" w:rsidP="00790BFA">
      <w:pPr>
        <w:pStyle w:val="ListBullet"/>
      </w:pPr>
      <w:r w:rsidRPr="00790BFA">
        <w:t>strategies to monitor retail financials:</w:t>
      </w:r>
    </w:p>
    <w:p w:rsidR="00000000" w:rsidRPr="00790BFA" w:rsidP="00790BFA">
      <w:pPr>
        <w:pStyle w:val="ListBullet2"/>
      </w:pPr>
      <w:r w:rsidRPr="00790BFA">
        <w:t>measuring results to identify trends:</w:t>
      </w:r>
    </w:p>
    <w:p w:rsidR="00000000" w:rsidRPr="00790BFA" w:rsidP="00790BFA">
      <w:pPr>
        <w:pStyle w:val="ListBullet3"/>
      </w:pPr>
      <w:r w:rsidRPr="00790BFA">
        <w:t>team or individual performance</w:t>
      </w:r>
    </w:p>
    <w:p w:rsidR="00000000" w:rsidRPr="00790BFA" w:rsidP="00790BFA">
      <w:pPr>
        <w:pStyle w:val="ListBullet3"/>
      </w:pPr>
      <w:r w:rsidRPr="00790BFA">
        <w:t>trading days or times with peak or low performance</w:t>
      </w:r>
    </w:p>
    <w:p w:rsidR="00000000" w:rsidRPr="00790BFA" w:rsidP="00790BFA">
      <w:pPr>
        <w:pStyle w:val="ListBullet3"/>
      </w:pPr>
      <w:r w:rsidRPr="00790BFA">
        <w:t xml:space="preserve">external market factors </w:t>
      </w:r>
    </w:p>
    <w:p w:rsidR="00000000" w:rsidRPr="00790BFA" w:rsidP="00790BFA">
      <w:pPr>
        <w:pStyle w:val="ListBullet2"/>
      </w:pPr>
      <w:r w:rsidRPr="00790BFA">
        <w:t>reviewing variable and semi variable costs:</w:t>
      </w:r>
    </w:p>
    <w:p w:rsidR="00000000" w:rsidRPr="00790BFA" w:rsidP="00790BFA">
      <w:pPr>
        <w:pStyle w:val="ListBullet3"/>
      </w:pPr>
      <w:r w:rsidRPr="00790BFA">
        <w:t xml:space="preserve">labour </w:t>
      </w:r>
    </w:p>
    <w:p w:rsidR="00000000" w:rsidRPr="00790BFA" w:rsidP="00790BFA">
      <w:pPr>
        <w:pStyle w:val="ListBullet3"/>
      </w:pPr>
      <w:r w:rsidRPr="00790BFA">
        <w:t>utilities</w:t>
      </w:r>
    </w:p>
    <w:p w:rsidR="00000000" w:rsidRPr="00790BFA" w:rsidP="00790BFA">
      <w:pPr>
        <w:pStyle w:val="ListBullet3"/>
      </w:pPr>
      <w:r w:rsidRPr="00790BFA">
        <w:t xml:space="preserve">consumables </w:t>
      </w:r>
    </w:p>
    <w:p w:rsidR="00000000" w:rsidRPr="00790BFA" w:rsidP="00790BFA">
      <w:pPr>
        <w:pStyle w:val="ListBullet"/>
      </w:pPr>
      <w:r w:rsidRPr="00790BFA">
        <w:t>financial management strategies:</w:t>
      </w:r>
    </w:p>
    <w:p w:rsidR="00000000" w:rsidRPr="00790BFA" w:rsidP="00790BFA">
      <w:pPr>
        <w:pStyle w:val="ListBullet2"/>
      </w:pPr>
      <w:r w:rsidRPr="00790BFA">
        <w:t xml:space="preserve">management of variances </w:t>
      </w:r>
    </w:p>
    <w:p w:rsidR="00000000" w:rsidRPr="00790BFA" w:rsidP="00790BFA">
      <w:pPr>
        <w:pStyle w:val="ListBullet2"/>
      </w:pPr>
      <w:r w:rsidRPr="00790BFA">
        <w:t>driving sales by:</w:t>
      </w:r>
    </w:p>
    <w:p w:rsidR="00000000" w:rsidRPr="00790BFA" w:rsidP="00790BFA">
      <w:pPr>
        <w:pStyle w:val="ListBullet3"/>
      </w:pPr>
      <w:r w:rsidRPr="00790BFA">
        <w:t>increasing average spend</w:t>
      </w:r>
    </w:p>
    <w:p w:rsidR="00000000" w:rsidRPr="00790BFA" w:rsidP="00790BFA">
      <w:pPr>
        <w:pStyle w:val="ListBullet3"/>
      </w:pPr>
      <w:r w:rsidRPr="00790BFA">
        <w:t>increasing customer loyalty</w:t>
      </w:r>
    </w:p>
    <w:p w:rsidR="00000000" w:rsidRPr="00790BFA" w:rsidP="00790BFA">
      <w:pPr>
        <w:pStyle w:val="ListBullet3"/>
      </w:pPr>
      <w:r w:rsidRPr="00790BFA">
        <w:t>increasing traffic</w:t>
      </w:r>
    </w:p>
    <w:p w:rsidR="00000000" w:rsidRPr="00790BFA" w:rsidP="00790BFA">
      <w:pPr>
        <w:pStyle w:val="ListBullet2"/>
      </w:pPr>
      <w:r w:rsidRPr="00790BFA">
        <w:t>reducing labour spend:</w:t>
      </w:r>
    </w:p>
    <w:p w:rsidR="00000000" w:rsidRPr="00790BFA" w:rsidP="00790BFA">
      <w:pPr>
        <w:pStyle w:val="ListBullet3"/>
      </w:pPr>
      <w:r w:rsidRPr="00790BFA">
        <w:t xml:space="preserve">increasing productivity </w:t>
      </w:r>
    </w:p>
    <w:p w:rsidR="00000000" w:rsidRPr="00790BFA" w:rsidP="00790BFA">
      <w:pPr>
        <w:pStyle w:val="ListBullet3"/>
      </w:pPr>
      <w:r w:rsidRPr="00790BFA">
        <w:t xml:space="preserve">reducing non-contact hours </w:t>
      </w:r>
    </w:p>
    <w:p w:rsidR="00000000" w:rsidRPr="00790BFA" w:rsidP="00790BFA">
      <w:pPr>
        <w:pStyle w:val="ListBullet3"/>
      </w:pPr>
      <w:r w:rsidRPr="00790BFA">
        <w:t xml:space="preserve">reducing overtime if applicable </w:t>
      </w:r>
    </w:p>
    <w:p w:rsidR="00000000" w:rsidRPr="00790BFA" w:rsidP="00790BFA">
      <w:pPr>
        <w:pStyle w:val="ListBullet2"/>
      </w:pPr>
      <w:r w:rsidRPr="00790BFA">
        <w:t>reducing cost of goods:</w:t>
      </w:r>
    </w:p>
    <w:p w:rsidR="00000000" w:rsidRPr="00790BFA" w:rsidP="00790BFA">
      <w:pPr>
        <w:pStyle w:val="ListBullet3"/>
      </w:pPr>
      <w:r w:rsidRPr="00790BFA">
        <w:t xml:space="preserve">reducing aged stock and markdowns </w:t>
      </w:r>
    </w:p>
    <w:p w:rsidR="00000000" w:rsidRPr="00790BFA" w:rsidP="00790BFA">
      <w:pPr>
        <w:pStyle w:val="ListBullet3"/>
      </w:pPr>
      <w:r w:rsidRPr="00790BFA">
        <w:t xml:space="preserve">reducing internal theft and fraud </w:t>
      </w:r>
    </w:p>
    <w:p w:rsidR="00000000" w:rsidRPr="00790BFA" w:rsidP="00790BFA">
      <w:pPr>
        <w:pStyle w:val="ListBullet3"/>
      </w:pPr>
      <w:r w:rsidRPr="00790BFA">
        <w:t>reducing external theft</w:t>
      </w:r>
    </w:p>
    <w:p w:rsidR="00000000" w:rsidRPr="00790BFA" w:rsidP="00790BFA">
      <w:pPr>
        <w:pStyle w:val="ListBullet3"/>
      </w:pPr>
      <w:r w:rsidRPr="00790BFA">
        <w:t xml:space="preserve">managing administrative errors. </w:t>
      </w:r>
    </w:p>
    <w:p w:rsidR="00000000" w:rsidRPr="00790BFA" w:rsidP="00790BFA">
      <w:pPr>
        <w:pStyle w:val="AllowPageBreak"/>
      </w:pPr>
    </w:p>
    <w:p w:rsidR="00000000" w:rsidRPr="00790BFA" w:rsidP="00790BFA">
      <w:pPr>
        <w:pStyle w:val="Heading1"/>
      </w:pPr>
      <w:bookmarkStart w:id="4" w:name="O_851003"/>
      <w:bookmarkEnd w:id="4"/>
      <w:r w:rsidRPr="00790BFA">
        <w:t>Assessment Conditions</w:t>
      </w:r>
    </w:p>
    <w:p w:rsidR="00000000" w:rsidRPr="00790BFA" w:rsidP="00A32FD9">
      <w:pPr>
        <w:pStyle w:val="BodyText"/>
      </w:pPr>
      <w:r w:rsidRPr="00790BFA">
        <w:t>Skills must be demonstrated in a retail environment. This can be:</w:t>
      </w:r>
    </w:p>
    <w:p w:rsidR="00000000" w:rsidRPr="00790BFA" w:rsidP="00790BFA">
      <w:pPr>
        <w:pStyle w:val="ListBullet"/>
      </w:pPr>
      <w:r w:rsidRPr="00790BFA">
        <w:t>an industry workplace</w:t>
      </w:r>
    </w:p>
    <w:p w:rsidR="00000000" w:rsidRPr="00790BFA" w:rsidP="00790BFA">
      <w:pPr>
        <w:pStyle w:val="ListBullet"/>
      </w:pPr>
      <w:r w:rsidRPr="00790BFA">
        <w:t>a simulated industry environment.</w:t>
      </w:r>
    </w:p>
    <w:p w:rsidR="00000000" w:rsidRPr="00790BFA" w:rsidP="00790BFA">
      <w:pPr>
        <w:pStyle w:val="BodyText"/>
      </w:pPr>
    </w:p>
    <w:p w:rsidR="00000000" w:rsidRPr="00790BFA" w:rsidP="00A32FD9">
      <w:pPr>
        <w:pStyle w:val="BodyText"/>
      </w:pPr>
      <w:r w:rsidRPr="00790BFA">
        <w:t>Assessment must ensure access to:</w:t>
      </w:r>
    </w:p>
    <w:p w:rsidR="00000000" w:rsidRPr="00790BFA" w:rsidP="00790BFA">
      <w:pPr>
        <w:pStyle w:val="ListBullet"/>
      </w:pPr>
      <w:r w:rsidRPr="00790BFA">
        <w:t>organisational budgets and financial plans</w:t>
      </w:r>
    </w:p>
    <w:p w:rsidR="00000000" w:rsidRPr="00790BFA" w:rsidP="00790BFA">
      <w:pPr>
        <w:pStyle w:val="ListBullet"/>
      </w:pPr>
      <w:r w:rsidRPr="00790BFA">
        <w:t>organisational financial results including:</w:t>
      </w:r>
    </w:p>
    <w:p w:rsidR="00000000" w:rsidRPr="00790BFA" w:rsidP="00790BFA">
      <w:pPr>
        <w:pStyle w:val="ListBullet2"/>
      </w:pPr>
      <w:r w:rsidRPr="00790BFA">
        <w:t>sales</w:t>
      </w:r>
    </w:p>
    <w:p w:rsidR="00000000" w:rsidRPr="00790BFA" w:rsidP="00790BFA">
      <w:pPr>
        <w:pStyle w:val="ListBullet2"/>
      </w:pPr>
      <w:r w:rsidRPr="00790BFA">
        <w:t>variable costs</w:t>
      </w:r>
    </w:p>
    <w:p w:rsidR="00000000" w:rsidRPr="00790BFA" w:rsidP="00790BFA">
      <w:pPr>
        <w:pStyle w:val="ListBullet2"/>
      </w:pPr>
      <w:r w:rsidRPr="00790BFA">
        <w:t>semi variable costs</w:t>
      </w:r>
    </w:p>
    <w:p w:rsidR="00000000" w:rsidRPr="00790BFA" w:rsidP="00790BFA">
      <w:pPr>
        <w:pStyle w:val="ListBullet"/>
      </w:pPr>
      <w:r w:rsidRPr="00790BFA">
        <w:t>stakeholders and team members with whom the individual can interact; these can be:</w:t>
      </w:r>
    </w:p>
    <w:p w:rsidR="00000000" w:rsidRPr="00790BFA" w:rsidP="00790BFA">
      <w:pPr>
        <w:pStyle w:val="ListBullet2"/>
      </w:pPr>
      <w:r w:rsidRPr="00790BFA">
        <w:t>relevant personnel and team members in a retail workplace, or</w:t>
      </w:r>
    </w:p>
    <w:p w:rsidR="00000000" w:rsidRPr="00790BFA" w:rsidP="00790BFA">
      <w:pPr>
        <w:pStyle w:val="ListBullet2"/>
      </w:pPr>
      <w:r w:rsidRPr="00790BFA">
        <w:t xml:space="preserve">people who participate </w:t>
      </w:r>
      <w:r w:rsidRPr="00790BFA">
        <w:t>in role plays or simulated activities, set up for the purpose of assessment, in a simulated industry environment.</w:t>
      </w:r>
    </w:p>
    <w:p w:rsidR="00000000" w:rsidRPr="00790BFA" w:rsidP="00790BFA">
      <w:pPr>
        <w:pStyle w:val="BodyText"/>
      </w:pPr>
    </w:p>
    <w:p w:rsidR="00000000" w:rsidRPr="00790BFA" w:rsidP="00A32FD9">
      <w:pPr>
        <w:pStyle w:val="BodyText"/>
      </w:pPr>
      <w:r w:rsidRPr="00790BFA">
        <w:t>Assessors must satisfy the Standards for Registered Training Organisations’ requirements for assessors.</w:t>
      </w:r>
    </w:p>
    <w:p w:rsidR="00000000" w:rsidRPr="00790BFA" w:rsidP="00790BFA">
      <w:pPr>
        <w:pStyle w:val="Heading1"/>
      </w:pPr>
      <w:bookmarkStart w:id="5" w:name="O_851006"/>
      <w:bookmarkEnd w:id="5"/>
      <w:r w:rsidRPr="00790BFA">
        <w:t>Links</w:t>
      </w:r>
    </w:p>
    <w:p w:rsidR="00000000" w:rsidRPr="00790BFA" w:rsidP="00A32FD9">
      <w:pPr>
        <w:pStyle w:val="BodyText"/>
      </w:pPr>
      <w:r w:rsidRPr="00790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A482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90BFA" w:rsidP="00790BFA"/>
    <w:sectPr w:rsidSect="00790B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FA" w:rsidRPr="00A32FD9" w:rsidP="00A32F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D9" w:rsidP="00790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FD9" w:rsidP="00790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2FD9" w:rsidP="00790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BFA" w:rsidRPr="00A32FD9" w:rsidP="00A32F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D9" w:rsidRPr="002D2AF8" w:rsidP="00790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SIRRRTF003 Drive retail profitability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A32FD9" w:rsidP="00790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D68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EEF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E6C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BFA"/>
  </w:style>
  <w:style w:type="character" w:customStyle="1" w:styleId="Heading1Char">
    <w:name w:val="Heading 1 Char"/>
    <w:basedOn w:val="DefaultParagraphFont"/>
    <w:link w:val="Heading1"/>
    <w:rsid w:val="00790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B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B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0B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0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0B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0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B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B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0BFA"/>
    <w:rPr>
      <w:b/>
      <w:spacing w:val="0"/>
    </w:rPr>
  </w:style>
  <w:style w:type="paragraph" w:customStyle="1" w:styleId="SuperTitle">
    <w:name w:val="SuperTitle"/>
    <w:basedOn w:val="Title"/>
    <w:rsid w:val="00790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0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BFA"/>
    <w:rPr>
      <w:i/>
    </w:rPr>
  </w:style>
  <w:style w:type="paragraph" w:styleId="Caption">
    <w:name w:val="caption"/>
    <w:basedOn w:val="BodyText"/>
    <w:next w:val="Normal"/>
    <w:qFormat/>
    <w:rsid w:val="00790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BFA"/>
  </w:style>
  <w:style w:type="paragraph" w:styleId="TableofFigures">
    <w:name w:val="table of figures"/>
    <w:basedOn w:val="Normal"/>
    <w:next w:val="Normal"/>
    <w:semiHidden/>
    <w:rsid w:val="00790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B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0BFA"/>
    <w:rPr>
      <w:rFonts w:ascii="Wingdings" w:hAnsi="Wingdings"/>
    </w:rPr>
  </w:style>
  <w:style w:type="paragraph" w:customStyle="1" w:styleId="TableHeading">
    <w:name w:val="Table Heading"/>
    <w:basedOn w:val="HeadingBase"/>
    <w:rsid w:val="00790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BFA"/>
    <w:rPr>
      <w:color w:val="0033CC"/>
      <w:u w:val="none"/>
    </w:rPr>
  </w:style>
  <w:style w:type="paragraph" w:customStyle="1" w:styleId="BodyTextRight">
    <w:name w:val="Body Text Right"/>
    <w:basedOn w:val="BodyText"/>
    <w:rsid w:val="00790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B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BFA"/>
    <w:rPr>
      <w:sz w:val="32"/>
    </w:rPr>
  </w:style>
  <w:style w:type="paragraph" w:customStyle="1" w:styleId="HeadingProcedure">
    <w:name w:val="Heading Procedure"/>
    <w:basedOn w:val="HeadingBase"/>
    <w:next w:val="Normal"/>
    <w:rsid w:val="00790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BFA"/>
    <w:pPr>
      <w:spacing w:before="60" w:after="60"/>
    </w:pPr>
  </w:style>
  <w:style w:type="paragraph" w:styleId="ListContinue">
    <w:name w:val="List Continue"/>
    <w:basedOn w:val="List"/>
    <w:rsid w:val="00790BFA"/>
    <w:pPr>
      <w:ind w:firstLine="0"/>
    </w:pPr>
  </w:style>
  <w:style w:type="paragraph" w:customStyle="1" w:styleId="ListNote">
    <w:name w:val="List Note"/>
    <w:basedOn w:val="List"/>
    <w:rsid w:val="00790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BFA"/>
    <w:rPr>
      <w:rFonts w:ascii="Courier New" w:hAnsi="Courier New"/>
    </w:rPr>
  </w:style>
  <w:style w:type="paragraph" w:customStyle="1" w:styleId="NoteBullet">
    <w:name w:val="Note Bullet"/>
    <w:basedOn w:val="Note"/>
    <w:rsid w:val="00790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B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0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BFA"/>
    <w:rPr>
      <w:b/>
      <w:smallCaps/>
    </w:rPr>
  </w:style>
  <w:style w:type="paragraph" w:customStyle="1" w:styleId="TableListNumber">
    <w:name w:val="Table List Number"/>
    <w:basedOn w:val="ListNumber"/>
    <w:rsid w:val="00790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BFA"/>
    <w:pPr>
      <w:numPr>
        <w:numId w:val="10"/>
      </w:numPr>
    </w:pPr>
  </w:style>
  <w:style w:type="paragraph" w:customStyle="1" w:styleId="ListAlpha2">
    <w:name w:val="List Alpha 2"/>
    <w:basedOn w:val="List2"/>
    <w:rsid w:val="00790BFA"/>
    <w:pPr>
      <w:numPr>
        <w:numId w:val="9"/>
      </w:numPr>
    </w:pPr>
  </w:style>
  <w:style w:type="paragraph" w:styleId="List2">
    <w:name w:val="List 2"/>
    <w:basedOn w:val="BodyText"/>
    <w:rsid w:val="00790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B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0B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0BFA"/>
    <w:pPr>
      <w:numPr>
        <w:numId w:val="5"/>
      </w:numPr>
    </w:pPr>
  </w:style>
  <w:style w:type="paragraph" w:styleId="ListContinue2">
    <w:name w:val="List Continue 2"/>
    <w:basedOn w:val="List2"/>
    <w:rsid w:val="00790BFA"/>
    <w:pPr>
      <w:ind w:firstLine="0"/>
    </w:pPr>
  </w:style>
  <w:style w:type="paragraph" w:styleId="ListContinue3">
    <w:name w:val="List Continue 3"/>
    <w:basedOn w:val="List3"/>
    <w:rsid w:val="00790BFA"/>
    <w:pPr>
      <w:ind w:left="1021" w:firstLine="0"/>
    </w:pPr>
  </w:style>
  <w:style w:type="paragraph" w:styleId="ListContinue4">
    <w:name w:val="List Continue 4"/>
    <w:basedOn w:val="List4"/>
    <w:rsid w:val="00790BFA"/>
    <w:pPr>
      <w:ind w:firstLine="0"/>
    </w:pPr>
  </w:style>
  <w:style w:type="paragraph" w:styleId="ListContinue5">
    <w:name w:val="List Continue 5"/>
    <w:basedOn w:val="List5"/>
    <w:rsid w:val="00790BFA"/>
    <w:pPr>
      <w:ind w:firstLine="0"/>
    </w:pPr>
  </w:style>
  <w:style w:type="paragraph" w:styleId="ListNumber3">
    <w:name w:val="List Number 3"/>
    <w:basedOn w:val="List3"/>
    <w:rsid w:val="00790BFA"/>
    <w:pPr>
      <w:numPr>
        <w:numId w:val="6"/>
      </w:numPr>
    </w:pPr>
  </w:style>
  <w:style w:type="paragraph" w:styleId="ListNumber4">
    <w:name w:val="List Number 4"/>
    <w:basedOn w:val="List4"/>
    <w:rsid w:val="00790BFA"/>
    <w:pPr>
      <w:numPr>
        <w:numId w:val="7"/>
      </w:numPr>
    </w:pPr>
  </w:style>
  <w:style w:type="paragraph" w:styleId="ListNumber5">
    <w:name w:val="List Number 5"/>
    <w:basedOn w:val="List5"/>
    <w:rsid w:val="00790BFA"/>
    <w:pPr>
      <w:numPr>
        <w:numId w:val="8"/>
      </w:numPr>
    </w:pPr>
  </w:style>
  <w:style w:type="paragraph" w:styleId="BlockText">
    <w:name w:val="Block Text"/>
    <w:basedOn w:val="Normal"/>
    <w:rsid w:val="00790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BFA"/>
    <w:rPr>
      <w:sz w:val="16"/>
      <w:vertAlign w:val="superscript"/>
    </w:rPr>
  </w:style>
  <w:style w:type="character" w:customStyle="1" w:styleId="Symbols">
    <w:name w:val="Symbols"/>
    <w:basedOn w:val="DefaultParagraphFont"/>
    <w:rsid w:val="00790BFA"/>
    <w:rPr>
      <w:rFonts w:ascii="Symbol" w:hAnsi="Symbol"/>
    </w:rPr>
  </w:style>
  <w:style w:type="character" w:customStyle="1" w:styleId="MenuOptions">
    <w:name w:val="Menu Options"/>
    <w:basedOn w:val="DefaultParagraphFont"/>
    <w:rsid w:val="00790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BFA"/>
    <w:rPr>
      <w:b/>
    </w:rPr>
  </w:style>
  <w:style w:type="character" w:customStyle="1" w:styleId="Underlined">
    <w:name w:val="Underlined"/>
    <w:basedOn w:val="DefaultParagraphFont"/>
    <w:rsid w:val="00790BFA"/>
    <w:rPr>
      <w:u w:val="single"/>
    </w:rPr>
  </w:style>
  <w:style w:type="paragraph" w:customStyle="1" w:styleId="TableBodyTextRight">
    <w:name w:val="Table Body Text Right"/>
    <w:basedOn w:val="TableBodyText"/>
    <w:rsid w:val="00790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BFA"/>
    <w:rPr>
      <w:sz w:val="18"/>
    </w:rPr>
  </w:style>
  <w:style w:type="paragraph" w:customStyle="1" w:styleId="BodySmallRight">
    <w:name w:val="Body Small Right"/>
    <w:basedOn w:val="BodyTextRight"/>
    <w:rsid w:val="00790BFA"/>
    <w:rPr>
      <w:sz w:val="18"/>
      <w:szCs w:val="18"/>
    </w:rPr>
  </w:style>
  <w:style w:type="paragraph" w:customStyle="1" w:styleId="MarginEdition">
    <w:name w:val="Margin Edition"/>
    <w:basedOn w:val="MarginNote"/>
    <w:rsid w:val="00790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BFA"/>
    <w:rPr>
      <w:sz w:val="2"/>
      <w:szCs w:val="2"/>
    </w:rPr>
  </w:style>
  <w:style w:type="character" w:customStyle="1" w:styleId="Small">
    <w:name w:val="Small"/>
    <w:basedOn w:val="DefaultParagraphFont"/>
    <w:rsid w:val="00790BFA"/>
    <w:rPr>
      <w:sz w:val="16"/>
    </w:rPr>
  </w:style>
  <w:style w:type="paragraph" w:customStyle="1" w:styleId="WideTable">
    <w:name w:val="Wide Table"/>
    <w:basedOn w:val="Normal"/>
    <w:rsid w:val="00790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BFA"/>
  </w:style>
  <w:style w:type="paragraph" w:styleId="Quote">
    <w:name w:val="Quote"/>
    <w:basedOn w:val="Heading1"/>
    <w:link w:val="QuoteChar"/>
    <w:qFormat/>
    <w:rsid w:val="00790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BFA"/>
    <w:pPr>
      <w:pageBreakBefore/>
    </w:pPr>
  </w:style>
  <w:style w:type="paragraph" w:customStyle="1" w:styleId="Border">
    <w:name w:val="Border"/>
    <w:basedOn w:val="Normal"/>
    <w:qFormat/>
    <w:rsid w:val="00790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BFA"/>
    <w:rPr>
      <w:u w:val="single"/>
    </w:rPr>
  </w:style>
  <w:style w:type="character" w:customStyle="1" w:styleId="BoldandItalics">
    <w:name w:val="Bold and Italics"/>
    <w:qFormat/>
    <w:rsid w:val="00790BFA"/>
    <w:rPr>
      <w:b/>
      <w:i/>
      <w:u w:val="none"/>
    </w:rPr>
  </w:style>
  <w:style w:type="paragraph" w:styleId="BalloonText">
    <w:name w:val="Balloon Text"/>
    <w:basedOn w:val="Normal"/>
    <w:link w:val="BalloonTextChar"/>
    <w:rsid w:val="00790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BFA"/>
    <w:pPr>
      <w:spacing w:before="0" w:after="0"/>
    </w:pPr>
  </w:style>
  <w:style w:type="paragraph" w:customStyle="1" w:styleId="BodyTextBold">
    <w:name w:val="Body Text Bold"/>
    <w:basedOn w:val="BodyText"/>
    <w:qFormat/>
    <w:rsid w:val="00790BFA"/>
    <w:rPr>
      <w:b/>
    </w:rPr>
  </w:style>
  <w:style w:type="character" w:styleId="Hyperlink">
    <w:name w:val="Hyperlink"/>
    <w:basedOn w:val="DefaultParagraphFont"/>
    <w:uiPriority w:val="99"/>
    <w:unhideWhenUsed/>
    <w:rsid w:val="00A32F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3018</Characters>
  <Application>Microsoft Office Word</Application>
  <DocSecurity>0</DocSecurity>
  <Lines>104</Lines>
  <Paragraphs>98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SIRRRTF003 Drive retail profitability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2021-11-10T06:28:00Z</dcterms:created>
  <dcterms:modified xsi:type="dcterms:W3CDTF">2021-11-10T06:28:00Z</dcterms:modified>
</cp:coreProperties>
</file>