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788" w:rsidP="006E5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SIRRMRM010 Plan product development</w:t>
      </w:r>
      <w:r>
        <w:fldChar w:fldCharType="end"/>
      </w:r>
    </w:p>
    <w:p w:rsidR="006E5788" w:rsidP="006E5788">
      <w:pPr>
        <w:pStyle w:val="Version"/>
        <w:sectPr w:rsidSect="006A4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3F7" w:rsidP="006A43F7">
      <w:pPr>
        <w:pStyle w:val="SuperHeading"/>
      </w:pPr>
      <w:r w:rsidRPr="006A43F7">
        <w:t>SIRRMRM010 Plan product development</w:t>
      </w:r>
    </w:p>
    <w:p w:rsidR="00000000" w:rsidRPr="006A43F7" w:rsidP="006A43F7">
      <w:pPr>
        <w:pStyle w:val="Heading1"/>
      </w:pPr>
      <w:bookmarkStart w:id="1" w:name="O_955671"/>
      <w:bookmarkEnd w:id="1"/>
      <w:r w:rsidRPr="006A43F7">
        <w:t>Modification History</w:t>
      </w:r>
    </w:p>
    <w:p w:rsidR="00000000" w:rsidRPr="006A43F7" w:rsidP="006E5788">
      <w:pPr>
        <w:pStyle w:val="BodyText"/>
      </w:pPr>
      <w:r w:rsidRPr="006A43F7">
        <w:t>Not applicable.</w:t>
      </w:r>
    </w:p>
    <w:p w:rsidR="00000000" w:rsidRPr="006A43F7" w:rsidP="006A43F7">
      <w:pPr>
        <w:pStyle w:val="Heading1"/>
      </w:pPr>
      <w:bookmarkStart w:id="2" w:name="O_955672"/>
      <w:bookmarkEnd w:id="2"/>
      <w:r w:rsidRPr="006A43F7">
        <w:t>Application</w:t>
      </w:r>
    </w:p>
    <w:p w:rsidR="00000000" w:rsidRPr="006A43F7" w:rsidP="006E5788">
      <w:pPr>
        <w:pStyle w:val="BodyText"/>
      </w:pPr>
      <w:r w:rsidRPr="006A43F7">
        <w:t>This unit describes the performance outcomes, skills and knowledge required to plan the development of new retail products. It requires the ability to generate product ideas suitable for a d</w:t>
      </w:r>
      <w:r w:rsidRPr="006A43F7">
        <w:t xml:space="preserve">efined marketplace and prepare a design brief for production. </w:t>
      </w:r>
    </w:p>
    <w:p w:rsidR="00000000" w:rsidRPr="006A43F7" w:rsidP="006E5788">
      <w:pPr>
        <w:pStyle w:val="BodyText"/>
      </w:pPr>
      <w:r w:rsidRPr="006A43F7">
        <w:t>This unit applies to senior personnel working in a diverse range of sectors and business contexts. They operate with independence and are responsible for making a range of operational business</w:t>
      </w:r>
      <w:r w:rsidRPr="006A43F7">
        <w:t xml:space="preserve"> decisions. </w:t>
      </w:r>
    </w:p>
    <w:p w:rsidR="00000000" w:rsidRPr="006A43F7" w:rsidP="006E5788">
      <w:pPr>
        <w:pStyle w:val="BodyText"/>
      </w:pPr>
      <w:r w:rsidRPr="006A43F7">
        <w:t>No occupational licensing, certification or specific legislative requirements apply to this unit at the time of publication.</w:t>
      </w:r>
    </w:p>
    <w:p w:rsidR="00000000" w:rsidRPr="006A43F7" w:rsidP="006A43F7">
      <w:pPr>
        <w:pStyle w:val="Heading1"/>
      </w:pPr>
      <w:bookmarkStart w:id="3" w:name="O_955673"/>
      <w:bookmarkEnd w:id="3"/>
      <w:r w:rsidRPr="006A43F7">
        <w:t>Pre-requisite Unit</w:t>
      </w:r>
    </w:p>
    <w:p w:rsidR="00000000" w:rsidRPr="006A43F7" w:rsidP="006E5788">
      <w:pPr>
        <w:pStyle w:val="BodyText"/>
      </w:pPr>
      <w:r w:rsidRPr="006A43F7">
        <w:t>Nil</w:t>
      </w:r>
    </w:p>
    <w:p w:rsidR="00000000" w:rsidRPr="006A43F7" w:rsidP="006A43F7">
      <w:pPr>
        <w:pStyle w:val="Heading1"/>
      </w:pPr>
      <w:bookmarkStart w:id="4" w:name="O_955674"/>
      <w:bookmarkEnd w:id="4"/>
      <w:r w:rsidRPr="006A43F7">
        <w:t>Competency Field</w:t>
      </w:r>
    </w:p>
    <w:p w:rsidR="00000000" w:rsidRPr="006A43F7" w:rsidP="006E5788">
      <w:pPr>
        <w:pStyle w:val="BodyText"/>
      </w:pPr>
      <w:r w:rsidRPr="006A43F7">
        <w:t xml:space="preserve">Merchandise Management </w:t>
      </w:r>
    </w:p>
    <w:p w:rsidR="00000000" w:rsidRPr="006A43F7" w:rsidP="006A43F7">
      <w:pPr>
        <w:pStyle w:val="Heading1"/>
      </w:pPr>
      <w:bookmarkStart w:id="5" w:name="O_955675"/>
      <w:bookmarkEnd w:id="5"/>
      <w:r w:rsidRPr="006A43F7">
        <w:t>Un</w:t>
      </w:r>
      <w:r w:rsidRPr="006A43F7">
        <w:t>it Sector</w:t>
      </w:r>
    </w:p>
    <w:p w:rsidR="00000000" w:rsidRPr="006A43F7" w:rsidP="006E5788">
      <w:pPr>
        <w:pStyle w:val="BodyText"/>
      </w:pPr>
      <w:r w:rsidRPr="006A43F7">
        <w:t>Retail</w:t>
      </w:r>
    </w:p>
    <w:p w:rsidR="00000000" w:rsidRPr="006A43F7" w:rsidP="006A43F7">
      <w:pPr>
        <w:pStyle w:val="Heading1"/>
      </w:pPr>
      <w:bookmarkStart w:id="6" w:name="O_955676"/>
      <w:bookmarkEnd w:id="6"/>
      <w:r w:rsidRPr="006A43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E5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BodyText"/>
            </w:pPr>
            <w:r w:rsidRPr="006A43F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rPr>
                <w:rStyle w:val="SpecialBold"/>
              </w:rPr>
              <w:t>PERFORMANCE CRITERIA</w:t>
            </w:r>
          </w:p>
        </w:tc>
      </w:tr>
      <w:tr w:rsidTr="006E5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Performance criteria describe the performance needed to demonstrate achievement of the element.</w:t>
            </w:r>
          </w:p>
        </w:tc>
      </w:tr>
      <w:tr w:rsidTr="006E5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 xml:space="preserve">1. Research product development opportunities.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BodyText"/>
            </w:pPr>
            <w:r w:rsidRPr="006A43F7">
              <w:t xml:space="preserve">1.1. Access and review organisational merchandise objectives and direction. 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1.2. Research and analyse the current marketplace and market trends to generate ideas for product development that align with </w:t>
            </w:r>
            <w:r w:rsidRPr="006A43F7">
              <w:t>organ</w:t>
            </w:r>
            <w:r w:rsidRPr="006A43F7">
              <w:t xml:space="preserve">isational merchandise objectives and direction. </w:t>
            </w:r>
          </w:p>
          <w:p w:rsidR="00000000" w:rsidRPr="006A43F7" w:rsidP="006A43F7">
            <w:pPr>
              <w:pStyle w:val="BodyText"/>
            </w:pPr>
            <w:r w:rsidRPr="006A43F7">
              <w:t>1.3. Review competitor product offerings to identify opportunities and risks in relation to product development.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1.4. Seek input from internal and external stakeholders to identify opportunities for product </w:t>
            </w:r>
            <w:r w:rsidRPr="006A43F7">
              <w:t xml:space="preserve">development and inform product concept. </w:t>
            </w:r>
          </w:p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 xml:space="preserve">1.5. Review opportunities for product development and identify product development options. </w:t>
            </w:r>
          </w:p>
        </w:tc>
      </w:tr>
      <w:tr w:rsidTr="006E5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 xml:space="preserve">2. Develop product concept.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BodyText"/>
            </w:pPr>
            <w:r w:rsidRPr="006A43F7">
              <w:t>2.1. Complete product development costings to determine commercial viability of product deve</w:t>
            </w:r>
            <w:r w:rsidRPr="006A43F7">
              <w:t xml:space="preserve">lopment options. </w:t>
            </w:r>
          </w:p>
          <w:p w:rsidR="00000000" w:rsidRPr="006A43F7" w:rsidP="006A43F7">
            <w:pPr>
              <w:pStyle w:val="BodyText"/>
            </w:pPr>
            <w:r w:rsidRPr="006A43F7">
              <w:t>2.2. Consider supply and sourcing arrangements to determine feasibility of product development.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2.3. Undertake conceptual testing to determine market responsiveness. </w:t>
            </w:r>
          </w:p>
          <w:p w:rsidR="00000000" w:rsidRPr="006A43F7" w:rsidP="006A43F7">
            <w:pPr>
              <w:pStyle w:val="BodyText"/>
            </w:pPr>
            <w:r w:rsidRPr="006A43F7">
              <w:t>2.4. Document product concept and present to relevant stakeholders and make any required adjustments.</w:t>
            </w:r>
          </w:p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2.5. Seek approval for final product concept.</w:t>
            </w:r>
          </w:p>
        </w:tc>
      </w:tr>
      <w:tr w:rsidTr="006E5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 xml:space="preserve">3. Plan product development.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BodyText"/>
            </w:pPr>
            <w:r w:rsidRPr="006A43F7">
              <w:t xml:space="preserve">3.1. Determine product range options, quantity and grading. </w:t>
            </w:r>
          </w:p>
          <w:p w:rsidR="00000000" w:rsidRPr="006A43F7" w:rsidP="006A43F7">
            <w:pPr>
              <w:pStyle w:val="BodyText"/>
            </w:pPr>
            <w:r w:rsidRPr="006A43F7">
              <w:t>3.2. Identify cr</w:t>
            </w:r>
            <w:r w:rsidRPr="006A43F7">
              <w:t xml:space="preserve">itical path and required resourcing for product development. 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3.3. Identify internal and external compliance requirements and undertake product development planning to ensure adherence.  </w:t>
            </w:r>
          </w:p>
          <w:p w:rsidR="00000000" w:rsidRPr="006A43F7" w:rsidP="006A43F7">
            <w:pPr>
              <w:pStyle w:val="BodyText"/>
            </w:pPr>
            <w:r w:rsidRPr="006A43F7">
              <w:t>3.4. Identify potential product development and supply issues and pl</w:t>
            </w:r>
            <w:r w:rsidRPr="006A43F7">
              <w:t xml:space="preserve">an contingency strategies.  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3.5. Plan product packaging and labelling needs and ensure compliance with packaging and labelling requirements.  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3.6. Document a detailed product design brief for supplier tendering purposes. </w:t>
            </w:r>
          </w:p>
          <w:p w:rsidR="00000000" w:rsidRPr="006A43F7" w:rsidP="006A43F7">
            <w:pPr>
              <w:pStyle w:val="BodyText"/>
            </w:pPr>
            <w:r w:rsidRPr="006A43F7">
              <w:t>3.7. Source supplier samples and</w:t>
            </w:r>
            <w:r w:rsidRPr="006A43F7">
              <w:t xml:space="preserve"> provide feedback. </w:t>
            </w:r>
          </w:p>
          <w:p w:rsidR="00000000" w:rsidRPr="006A43F7" w:rsidP="006A43F7">
            <w:pPr>
              <w:pStyle w:val="BodyText"/>
            </w:pPr>
            <w:r w:rsidRPr="006A43F7">
              <w:t>3.8. Determine suitable supply arrangements that meet product design brief and compliance requirements.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3.9. Ensure ethical and environmental sustainability of supply arrangements. </w:t>
            </w:r>
          </w:p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3.10. Finalise product development brief and communica</w:t>
            </w:r>
            <w:r w:rsidRPr="006A43F7">
              <w:t xml:space="preserve">te to relevant personnel.  </w:t>
            </w:r>
          </w:p>
        </w:tc>
      </w:tr>
      <w:tr w:rsidTr="006E5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 xml:space="preserve">4. Review product performance.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BodyText"/>
            </w:pPr>
            <w:r w:rsidRPr="006A43F7">
              <w:t xml:space="preserve">4.1. Review product sales performance and market receptiveness to determine product performance. 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4.2. Review product development costings against performance </w:t>
            </w:r>
            <w:r w:rsidRPr="006A43F7">
              <w:t>to determine commercial viability of</w:t>
            </w:r>
            <w:r w:rsidRPr="006A43F7">
              <w:t xml:space="preserve"> product. </w:t>
            </w:r>
          </w:p>
          <w:p w:rsidR="00000000" w:rsidRPr="006A43F7" w:rsidP="006A43F7">
            <w:pPr>
              <w:pStyle w:val="BodyText"/>
            </w:pPr>
            <w:r w:rsidRPr="006A43F7">
              <w:t xml:space="preserve">4.3. Make recommendations for the continuation, alteration or deletion of product. </w:t>
            </w:r>
          </w:p>
        </w:tc>
      </w:tr>
    </w:tbl>
    <w:p w:rsidR="00000000" w:rsidRPr="006A43F7" w:rsidP="006A43F7">
      <w:pPr>
        <w:pStyle w:val="BodyText"/>
      </w:pPr>
    </w:p>
    <w:p w:rsidR="00000000" w:rsidRPr="006A43F7" w:rsidP="006A43F7">
      <w:pPr>
        <w:pStyle w:val="AllowPageBreak"/>
      </w:pPr>
    </w:p>
    <w:p w:rsidR="00000000" w:rsidRPr="006A43F7" w:rsidP="006A43F7">
      <w:pPr>
        <w:pStyle w:val="Heading1"/>
      </w:pPr>
      <w:bookmarkStart w:id="7" w:name="O_955677"/>
      <w:bookmarkEnd w:id="7"/>
      <w:r w:rsidRPr="006A43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A4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Foundat</w:t>
            </w:r>
            <w:r w:rsidRPr="006A43F7">
              <w:t>ion skills essential to performance in this unit, but not explicit in the performance criteria, are listed here, along with a brief context statement.</w:t>
            </w:r>
          </w:p>
        </w:tc>
      </w:tr>
      <w:tr w:rsidTr="006A4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BodyText"/>
            </w:pPr>
            <w:r w:rsidRPr="006A43F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rPr>
                <w:rStyle w:val="SpecialBold"/>
              </w:rPr>
              <w:t>DESCRIPTION</w:t>
            </w:r>
          </w:p>
        </w:tc>
      </w:tr>
      <w:tr w:rsidTr="006A4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ListBullet"/>
              <w:rPr>
                <w:lang w:val="en-NZ"/>
              </w:rPr>
            </w:pPr>
            <w:r w:rsidRPr="006A43F7">
              <w:t>calculate complex costing of product development, material and</w:t>
            </w:r>
            <w:r w:rsidRPr="006A43F7">
              <w:t xml:space="preserve"> supplier sourcing.</w:t>
            </w:r>
          </w:p>
        </w:tc>
      </w:tr>
      <w:tr w:rsidTr="006A4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3F7">
            <w:pPr>
              <w:pStyle w:val="BodyText"/>
              <w:rPr>
                <w:lang w:val="en-NZ"/>
              </w:rPr>
            </w:pPr>
            <w:r w:rsidRPr="006A43F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3F7" w:rsidP="006A43F7">
            <w:pPr>
              <w:pStyle w:val="ListBullet"/>
            </w:pPr>
            <w:r w:rsidRPr="006A43F7">
              <w:t>access, document and communicate information using   digital technologies and systems.</w:t>
            </w:r>
          </w:p>
        </w:tc>
      </w:tr>
    </w:tbl>
    <w:p w:rsidR="006E5788" w:rsidP="006A43F7">
      <w:pPr>
        <w:pStyle w:val="BodyText"/>
      </w:pPr>
    </w:p>
    <w:p w:rsidR="006E5788" w:rsidP="006A43F7">
      <w:pPr>
        <w:pStyle w:val="BodyText"/>
      </w:pPr>
    </w:p>
    <w:p w:rsidR="00000000" w:rsidRPr="006A43F7" w:rsidP="006A43F7">
      <w:pPr>
        <w:pStyle w:val="Heading1"/>
      </w:pPr>
      <w:bookmarkStart w:id="8" w:name="O_955679"/>
      <w:bookmarkEnd w:id="8"/>
      <w:r w:rsidRPr="006A43F7">
        <w:t>Unit Mapping Information</w:t>
      </w:r>
    </w:p>
    <w:p w:rsidR="00000000" w:rsidRPr="006A43F7" w:rsidP="006E5788">
      <w:pPr>
        <w:pStyle w:val="BodyText"/>
      </w:pPr>
      <w:r w:rsidRPr="006A43F7">
        <w:t>No equivalent unit.</w:t>
      </w:r>
    </w:p>
    <w:p w:rsidR="00000000" w:rsidRPr="006A43F7" w:rsidP="006A43F7">
      <w:pPr>
        <w:pStyle w:val="Heading1"/>
      </w:pPr>
      <w:bookmarkStart w:id="9" w:name="O_955686"/>
      <w:bookmarkEnd w:id="9"/>
      <w:r w:rsidRPr="006A43F7">
        <w:t>Links</w:t>
      </w:r>
    </w:p>
    <w:p w:rsidR="00000000" w:rsidRPr="006A43F7" w:rsidP="006E5788">
      <w:pPr>
        <w:pStyle w:val="BodyText"/>
      </w:pPr>
      <w:r w:rsidRPr="006A43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2457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6A43F7" w:rsidP="006A43F7"/>
    <w:sectPr w:rsidSect="006A43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F7" w:rsidRPr="006E5788" w:rsidP="006E5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8" w:rsidP="006A4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788" w:rsidP="006A4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5788" w:rsidP="006A4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3F7" w:rsidRPr="006E5788" w:rsidP="006E5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788" w:rsidRPr="002D2AF8" w:rsidP="006A4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SIRRMRM010 Plan product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E5788" w:rsidP="006A4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982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805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3F7"/>
  </w:style>
  <w:style w:type="character" w:customStyle="1" w:styleId="Heading1Char">
    <w:name w:val="Heading 1 Char"/>
    <w:basedOn w:val="DefaultParagraphFont"/>
    <w:link w:val="Heading1"/>
    <w:rsid w:val="006A4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3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43F7"/>
    <w:rPr>
      <w:b/>
      <w:spacing w:val="0"/>
    </w:rPr>
  </w:style>
  <w:style w:type="paragraph" w:customStyle="1" w:styleId="SuperHeading">
    <w:name w:val="SuperHeading"/>
    <w:basedOn w:val="Normal"/>
    <w:rsid w:val="006A4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4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3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3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3F7"/>
    <w:rPr>
      <w:i/>
    </w:rPr>
  </w:style>
  <w:style w:type="paragraph" w:styleId="Caption">
    <w:name w:val="caption"/>
    <w:basedOn w:val="BodyText"/>
    <w:next w:val="Normal"/>
    <w:qFormat/>
    <w:rsid w:val="006A4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3F7"/>
  </w:style>
  <w:style w:type="paragraph" w:styleId="TableofFigures">
    <w:name w:val="table of figures"/>
    <w:basedOn w:val="Normal"/>
    <w:next w:val="Normal"/>
    <w:semiHidden/>
    <w:rsid w:val="006A4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3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3F7"/>
    <w:rPr>
      <w:rFonts w:ascii="Wingdings" w:hAnsi="Wingdings"/>
    </w:rPr>
  </w:style>
  <w:style w:type="paragraph" w:customStyle="1" w:styleId="TableHeading">
    <w:name w:val="Table Heading"/>
    <w:basedOn w:val="HeadingBase"/>
    <w:rsid w:val="006A4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3F7"/>
    <w:rPr>
      <w:color w:val="0033CC"/>
      <w:u w:val="none"/>
    </w:rPr>
  </w:style>
  <w:style w:type="paragraph" w:customStyle="1" w:styleId="BodyTextRight">
    <w:name w:val="Body Text Right"/>
    <w:basedOn w:val="BodyText"/>
    <w:rsid w:val="006A4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3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3F7"/>
    <w:rPr>
      <w:sz w:val="32"/>
    </w:rPr>
  </w:style>
  <w:style w:type="paragraph" w:customStyle="1" w:styleId="HeadingProcedure">
    <w:name w:val="Heading Procedure"/>
    <w:basedOn w:val="HeadingBase"/>
    <w:next w:val="Normal"/>
    <w:rsid w:val="006A4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3F7"/>
    <w:pPr>
      <w:spacing w:before="60" w:after="60"/>
    </w:pPr>
  </w:style>
  <w:style w:type="paragraph" w:styleId="ListContinue">
    <w:name w:val="List Continue"/>
    <w:basedOn w:val="List"/>
    <w:rsid w:val="006A43F7"/>
    <w:pPr>
      <w:ind w:firstLine="0"/>
    </w:pPr>
  </w:style>
  <w:style w:type="paragraph" w:customStyle="1" w:styleId="ListNote">
    <w:name w:val="List Note"/>
    <w:basedOn w:val="List"/>
    <w:rsid w:val="006A4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3F7"/>
    <w:rPr>
      <w:rFonts w:ascii="Courier New" w:hAnsi="Courier New"/>
    </w:rPr>
  </w:style>
  <w:style w:type="paragraph" w:customStyle="1" w:styleId="NoteBullet">
    <w:name w:val="Note Bullet"/>
    <w:basedOn w:val="Note"/>
    <w:rsid w:val="006A4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3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3F7"/>
    <w:rPr>
      <w:b/>
      <w:smallCaps/>
    </w:rPr>
  </w:style>
  <w:style w:type="paragraph" w:customStyle="1" w:styleId="TableListNumber">
    <w:name w:val="Table List Number"/>
    <w:basedOn w:val="ListNumber"/>
    <w:rsid w:val="006A4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3F7"/>
    <w:pPr>
      <w:numPr>
        <w:numId w:val="8"/>
      </w:numPr>
    </w:pPr>
  </w:style>
  <w:style w:type="paragraph" w:customStyle="1" w:styleId="ListAlpha2">
    <w:name w:val="List Alpha 2"/>
    <w:basedOn w:val="List2"/>
    <w:rsid w:val="006A43F7"/>
    <w:pPr>
      <w:numPr>
        <w:numId w:val="7"/>
      </w:numPr>
    </w:pPr>
  </w:style>
  <w:style w:type="paragraph" w:styleId="List2">
    <w:name w:val="List 2"/>
    <w:basedOn w:val="BodyText"/>
    <w:rsid w:val="006A4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3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3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3F7"/>
    <w:pPr>
      <w:numPr>
        <w:numId w:val="3"/>
      </w:numPr>
    </w:pPr>
  </w:style>
  <w:style w:type="paragraph" w:styleId="ListContinue2">
    <w:name w:val="List Continue 2"/>
    <w:basedOn w:val="List2"/>
    <w:rsid w:val="006A43F7"/>
    <w:pPr>
      <w:ind w:firstLine="0"/>
    </w:pPr>
  </w:style>
  <w:style w:type="paragraph" w:styleId="ListContinue3">
    <w:name w:val="List Continue 3"/>
    <w:basedOn w:val="List3"/>
    <w:rsid w:val="006A43F7"/>
    <w:pPr>
      <w:ind w:left="1021" w:firstLine="0"/>
    </w:pPr>
  </w:style>
  <w:style w:type="paragraph" w:styleId="ListContinue4">
    <w:name w:val="List Continue 4"/>
    <w:basedOn w:val="List4"/>
    <w:rsid w:val="006A43F7"/>
    <w:pPr>
      <w:ind w:firstLine="0"/>
    </w:pPr>
  </w:style>
  <w:style w:type="paragraph" w:styleId="ListContinue5">
    <w:name w:val="List Continue 5"/>
    <w:basedOn w:val="List5"/>
    <w:rsid w:val="006A43F7"/>
    <w:pPr>
      <w:ind w:firstLine="0"/>
    </w:pPr>
  </w:style>
  <w:style w:type="paragraph" w:styleId="ListNumber3">
    <w:name w:val="List Number 3"/>
    <w:basedOn w:val="List3"/>
    <w:rsid w:val="006A43F7"/>
    <w:pPr>
      <w:numPr>
        <w:numId w:val="4"/>
      </w:numPr>
    </w:pPr>
  </w:style>
  <w:style w:type="paragraph" w:styleId="ListNumber4">
    <w:name w:val="List Number 4"/>
    <w:basedOn w:val="List4"/>
    <w:rsid w:val="006A43F7"/>
    <w:pPr>
      <w:numPr>
        <w:numId w:val="5"/>
      </w:numPr>
    </w:pPr>
  </w:style>
  <w:style w:type="paragraph" w:styleId="ListNumber5">
    <w:name w:val="List Number 5"/>
    <w:basedOn w:val="List5"/>
    <w:rsid w:val="006A43F7"/>
    <w:pPr>
      <w:numPr>
        <w:numId w:val="6"/>
      </w:numPr>
    </w:pPr>
  </w:style>
  <w:style w:type="paragraph" w:styleId="BlockText">
    <w:name w:val="Block Text"/>
    <w:basedOn w:val="Normal"/>
    <w:rsid w:val="006A4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3F7"/>
    <w:rPr>
      <w:sz w:val="16"/>
      <w:vertAlign w:val="superscript"/>
    </w:rPr>
  </w:style>
  <w:style w:type="character" w:customStyle="1" w:styleId="Symbols">
    <w:name w:val="Symbols"/>
    <w:basedOn w:val="DefaultParagraphFont"/>
    <w:rsid w:val="006A43F7"/>
    <w:rPr>
      <w:rFonts w:ascii="Symbol" w:hAnsi="Symbol"/>
    </w:rPr>
  </w:style>
  <w:style w:type="character" w:customStyle="1" w:styleId="MenuOptions">
    <w:name w:val="Menu Options"/>
    <w:basedOn w:val="DefaultParagraphFont"/>
    <w:rsid w:val="006A4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3F7"/>
    <w:rPr>
      <w:b/>
    </w:rPr>
  </w:style>
  <w:style w:type="character" w:customStyle="1" w:styleId="Underlined">
    <w:name w:val="Underlined"/>
    <w:basedOn w:val="DefaultParagraphFont"/>
    <w:rsid w:val="006A43F7"/>
    <w:rPr>
      <w:u w:val="single"/>
    </w:rPr>
  </w:style>
  <w:style w:type="paragraph" w:customStyle="1" w:styleId="TableBodyTextRight">
    <w:name w:val="Table Body Text Right"/>
    <w:basedOn w:val="TableBodyText"/>
    <w:rsid w:val="006A4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3F7"/>
    <w:rPr>
      <w:sz w:val="18"/>
    </w:rPr>
  </w:style>
  <w:style w:type="paragraph" w:customStyle="1" w:styleId="BodySmallRight">
    <w:name w:val="Body Small Right"/>
    <w:basedOn w:val="BodyTextRight"/>
    <w:rsid w:val="006A43F7"/>
    <w:rPr>
      <w:sz w:val="18"/>
      <w:szCs w:val="18"/>
    </w:rPr>
  </w:style>
  <w:style w:type="paragraph" w:customStyle="1" w:styleId="MarginEdition">
    <w:name w:val="Margin Edition"/>
    <w:basedOn w:val="MarginNote"/>
    <w:rsid w:val="006A4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3F7"/>
    <w:rPr>
      <w:sz w:val="2"/>
      <w:szCs w:val="2"/>
    </w:rPr>
  </w:style>
  <w:style w:type="character" w:customStyle="1" w:styleId="Small">
    <w:name w:val="Small"/>
    <w:basedOn w:val="DefaultParagraphFont"/>
    <w:rsid w:val="006A43F7"/>
    <w:rPr>
      <w:sz w:val="16"/>
    </w:rPr>
  </w:style>
  <w:style w:type="paragraph" w:customStyle="1" w:styleId="WideTable">
    <w:name w:val="Wide Table"/>
    <w:basedOn w:val="Normal"/>
    <w:rsid w:val="006A4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3F7"/>
  </w:style>
  <w:style w:type="paragraph" w:styleId="Quote">
    <w:name w:val="Quote"/>
    <w:basedOn w:val="Heading1"/>
    <w:link w:val="QuoteChar"/>
    <w:qFormat/>
    <w:rsid w:val="006A4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3F7"/>
    <w:pPr>
      <w:pageBreakBefore/>
    </w:pPr>
  </w:style>
  <w:style w:type="paragraph" w:customStyle="1" w:styleId="Border">
    <w:name w:val="Border"/>
    <w:basedOn w:val="Normal"/>
    <w:qFormat/>
    <w:rsid w:val="006A4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3F7"/>
    <w:rPr>
      <w:u w:val="single"/>
    </w:rPr>
  </w:style>
  <w:style w:type="character" w:customStyle="1" w:styleId="BoldandItalics">
    <w:name w:val="Bold and Italics"/>
    <w:qFormat/>
    <w:rsid w:val="006A43F7"/>
    <w:rPr>
      <w:b/>
      <w:i/>
      <w:u w:val="none"/>
    </w:rPr>
  </w:style>
  <w:style w:type="paragraph" w:styleId="BalloonText">
    <w:name w:val="Balloon Text"/>
    <w:basedOn w:val="Normal"/>
    <w:link w:val="BalloonTextChar"/>
    <w:rsid w:val="006A4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3F7"/>
    <w:pPr>
      <w:spacing w:before="0" w:after="0"/>
    </w:pPr>
  </w:style>
  <w:style w:type="paragraph" w:customStyle="1" w:styleId="BodyTextBold">
    <w:name w:val="Body Text Bold"/>
    <w:basedOn w:val="BodyText"/>
    <w:qFormat/>
    <w:rsid w:val="006A43F7"/>
    <w:rPr>
      <w:b/>
    </w:rPr>
  </w:style>
  <w:style w:type="character" w:styleId="Hyperlink">
    <w:name w:val="Hyperlink"/>
    <w:basedOn w:val="DefaultParagraphFont"/>
    <w:uiPriority w:val="99"/>
    <w:unhideWhenUsed/>
    <w:rsid w:val="006E5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3570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SIRRMRM010 Plan product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2021-11-10T06:07:00Z</dcterms:created>
  <dcterms:modified xsi:type="dcterms:W3CDTF">2021-11-10T06:07:00Z</dcterms:modified>
</cp:coreProperties>
</file>