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547" w:rsidP="002A6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SIRRMRM007 Negotiate and establish supply arrangements</w:t>
      </w:r>
      <w:r>
        <w:fldChar w:fldCharType="end"/>
      </w:r>
    </w:p>
    <w:p w:rsidR="002A6547" w:rsidP="002A6547">
      <w:pPr>
        <w:pStyle w:val="Version"/>
        <w:sectPr w:rsidSect="005D7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361" w:rsidP="005D7361">
      <w:pPr>
        <w:pStyle w:val="SuperHeading"/>
      </w:pPr>
      <w:r w:rsidRPr="005D7361">
        <w:t>SIRRMRM007 Negotiate and establish supply arrangements</w:t>
      </w:r>
    </w:p>
    <w:p w:rsidR="00000000" w:rsidRPr="005D7361" w:rsidP="005D7361">
      <w:pPr>
        <w:pStyle w:val="Heading1"/>
      </w:pPr>
      <w:bookmarkStart w:id="1" w:name="O_955614"/>
      <w:bookmarkEnd w:id="1"/>
      <w:r w:rsidRPr="005D7361">
        <w:t>Modification History</w:t>
      </w:r>
    </w:p>
    <w:p w:rsidR="00000000" w:rsidRPr="005D7361" w:rsidP="002A6547">
      <w:pPr>
        <w:pStyle w:val="BodyText"/>
      </w:pPr>
      <w:r w:rsidRPr="005D7361">
        <w:t>Not applicable.</w:t>
      </w:r>
    </w:p>
    <w:p w:rsidR="00000000" w:rsidRPr="005D7361" w:rsidP="005D7361">
      <w:pPr>
        <w:pStyle w:val="Heading1"/>
      </w:pPr>
      <w:bookmarkStart w:id="2" w:name="O_955615"/>
      <w:bookmarkEnd w:id="2"/>
      <w:r w:rsidRPr="005D7361">
        <w:t>Application</w:t>
      </w:r>
    </w:p>
    <w:p w:rsidR="00000000" w:rsidRPr="005D7361" w:rsidP="002A6547">
      <w:pPr>
        <w:pStyle w:val="BodyText"/>
      </w:pPr>
      <w:r w:rsidRPr="005D7361">
        <w:t>This unit describes the performance outcomes, skills and knowledge required to negotiate and formalise agreements with suppliers for the supply of merchandise. It requires th</w:t>
      </w:r>
      <w:r w:rsidRPr="005D7361">
        <w:t xml:space="preserve">e ability to evaluate suppliers, both new and existing, to determine their suitability and establish agreed terms of supply. </w:t>
      </w:r>
    </w:p>
    <w:p w:rsidR="00000000" w:rsidRPr="005D7361" w:rsidP="002A6547">
      <w:pPr>
        <w:pStyle w:val="BodyText"/>
      </w:pPr>
      <w:r w:rsidRPr="005D7361">
        <w:t>This unit applies to senior personnel working in a diverse range of sectors and business contexts. They operate with independence</w:t>
      </w:r>
      <w:r w:rsidRPr="005D7361">
        <w:t xml:space="preserve"> and are responsible for making a range of operational business decisions. </w:t>
      </w:r>
    </w:p>
    <w:p w:rsidR="00000000" w:rsidRPr="005D7361" w:rsidP="002A6547">
      <w:pPr>
        <w:pStyle w:val="BodyText"/>
      </w:pPr>
      <w:r w:rsidRPr="005D7361">
        <w:t>No occupational licensing, certification or specific legislative requirements apply to this unit at the time of publication.</w:t>
      </w:r>
    </w:p>
    <w:p w:rsidR="00000000" w:rsidRPr="005D7361" w:rsidP="005D7361">
      <w:pPr>
        <w:pStyle w:val="Heading1"/>
      </w:pPr>
      <w:bookmarkStart w:id="3" w:name="O_955616"/>
      <w:bookmarkEnd w:id="3"/>
      <w:r w:rsidRPr="005D7361">
        <w:t>Pre-requisite Unit</w:t>
      </w:r>
    </w:p>
    <w:p w:rsidR="00000000" w:rsidRPr="005D7361" w:rsidP="002A6547">
      <w:pPr>
        <w:pStyle w:val="BodyText"/>
      </w:pPr>
      <w:r w:rsidRPr="005D7361">
        <w:t>Nil</w:t>
      </w:r>
    </w:p>
    <w:p w:rsidR="00000000" w:rsidRPr="005D7361" w:rsidP="005D7361">
      <w:pPr>
        <w:pStyle w:val="Heading1"/>
      </w:pPr>
      <w:bookmarkStart w:id="4" w:name="O_955617"/>
      <w:bookmarkEnd w:id="4"/>
      <w:r w:rsidRPr="005D7361">
        <w:t>Competency Field</w:t>
      </w:r>
    </w:p>
    <w:p w:rsidR="00000000" w:rsidRPr="005D7361" w:rsidP="002A6547">
      <w:pPr>
        <w:pStyle w:val="BodyText"/>
      </w:pPr>
      <w:r w:rsidRPr="005D7361">
        <w:t xml:space="preserve">Merchandise Management </w:t>
      </w:r>
    </w:p>
    <w:p w:rsidR="00000000" w:rsidRPr="005D7361" w:rsidP="005D7361">
      <w:pPr>
        <w:pStyle w:val="Heading1"/>
      </w:pPr>
      <w:bookmarkStart w:id="5" w:name="O_955618"/>
      <w:bookmarkEnd w:id="5"/>
      <w:r w:rsidRPr="005D7361">
        <w:t>Unit Sector</w:t>
      </w:r>
    </w:p>
    <w:p w:rsidR="00000000" w:rsidRPr="005D7361" w:rsidP="002A6547">
      <w:pPr>
        <w:pStyle w:val="BodyText"/>
      </w:pPr>
      <w:r w:rsidRPr="005D7361">
        <w:t>Retail</w:t>
      </w:r>
    </w:p>
    <w:p w:rsidR="00000000" w:rsidRPr="005D7361" w:rsidP="005D7361">
      <w:pPr>
        <w:pStyle w:val="Heading1"/>
      </w:pPr>
      <w:bookmarkStart w:id="6" w:name="O_955619"/>
      <w:bookmarkEnd w:id="6"/>
      <w:r w:rsidRPr="005D73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rPr>
                <w:rStyle w:val="SpecialBold"/>
              </w:rPr>
              <w:t>PERFORMANCE CRITERIA</w:t>
            </w:r>
          </w:p>
        </w:tc>
      </w:tr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Performance criteria describe the performance needed to demonstrate achievement of the element.</w:t>
            </w:r>
          </w:p>
        </w:tc>
      </w:tr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1. Evaluate suppliers.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t xml:space="preserve">1.1. Access and review relevant merchandise planning documents to determine supply needs and seek any required clarification. </w:t>
            </w:r>
          </w:p>
          <w:p w:rsidR="00000000" w:rsidRPr="005D7361" w:rsidP="005D7361">
            <w:pPr>
              <w:pStyle w:val="BodyText"/>
            </w:pPr>
            <w:r w:rsidRPr="005D7361">
              <w:t>1.2. Deve</w:t>
            </w:r>
            <w:r w:rsidRPr="005D7361">
              <w:t xml:space="preserve">lop supplier selection criteria based on organisational supply needs and expectations. 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1.3. Access and review supplier evaluation data to assess existing suppliers and determine ability to meet ongoing supply needs. </w:t>
            </w:r>
          </w:p>
          <w:p w:rsidR="00000000" w:rsidRPr="005D7361" w:rsidP="005D7361">
            <w:pPr>
              <w:pStyle w:val="BodyText"/>
            </w:pPr>
            <w:r w:rsidRPr="005D7361">
              <w:t>1.4. Identify and assess potential ne</w:t>
            </w:r>
            <w:r w:rsidRPr="005D7361">
              <w:t xml:space="preserve">w suppliers against supplier selection criteria and determine ability to meet supply needs.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1.5. Assess ethical and sustainability performance of suppliers. </w:t>
            </w:r>
          </w:p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 xml:space="preserve">1.6. Shortlist preferred suppliers that meet supplier selection criteria and supply needs. </w:t>
            </w:r>
          </w:p>
        </w:tc>
      </w:tr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2. Conduct supplier negotiations.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t xml:space="preserve">2.1. Prepare for supplier negotiations and determine negotiables, non-negotiables and desired outcomes.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2.2. Communicate purchase and supply specifications to suppliers and ensure mutual understanding. </w:t>
            </w:r>
          </w:p>
          <w:p w:rsidR="00000000" w:rsidRPr="005D7361" w:rsidP="005D7361">
            <w:pPr>
              <w:pStyle w:val="BodyText"/>
            </w:pPr>
            <w:r w:rsidRPr="005D7361">
              <w:t>2.3. Negotiate sup</w:t>
            </w:r>
            <w:r w:rsidRPr="005D7361">
              <w:t xml:space="preserve">plier pricing, trading terms and delivery with preferred suppliers and select suppliers based on supply requirements.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2.4. Negotiate and agree on promotional activity with supplier. </w:t>
            </w:r>
          </w:p>
          <w:p w:rsidR="00000000" w:rsidRPr="005D7361" w:rsidP="005D7361">
            <w:pPr>
              <w:pStyle w:val="BodyText"/>
            </w:pPr>
            <w:r w:rsidRPr="005D7361">
              <w:t>2.5. Develop supplier performance indicators and evaluation criteria and</w:t>
            </w:r>
            <w:r w:rsidRPr="005D7361">
              <w:t xml:space="preserve"> gain supplier agreement.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2.6. Ensure consistent and agreed understanding of negotiation outcomes. </w:t>
            </w:r>
          </w:p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2.7. Ensure negotiations are conducted in a professional manner in the relevant cultural context.</w:t>
            </w:r>
          </w:p>
        </w:tc>
      </w:tr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 xml:space="preserve">3. Formalise supplier agreements.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t>3.1. Draft supplier c</w:t>
            </w:r>
            <w:r w:rsidRPr="005D7361">
              <w:t xml:space="preserve">ontracts in line with organisational policies and procedures and legal requirements.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3.2. Seek advice from relevant personnel to confirm the legality and validity of draft contracts.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3.3. Finalise supplier contracts and obtain approval as required.  </w:t>
            </w:r>
          </w:p>
          <w:p w:rsidR="00000000" w:rsidRPr="005D7361" w:rsidP="005D7361">
            <w:pPr>
              <w:pStyle w:val="BodyText"/>
            </w:pPr>
            <w:r w:rsidRPr="005D7361">
              <w:t>3.4</w:t>
            </w:r>
            <w:r w:rsidRPr="005D7361">
              <w:t xml:space="preserve">. Distribute contracts to suppliers and resolve discrepancies or disagreements to ensure satisfaction of all parties. </w:t>
            </w:r>
          </w:p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 xml:space="preserve">3.5. Obtain signed copies of supplier contracts and store according to organisational policies and procedures. </w:t>
            </w:r>
          </w:p>
        </w:tc>
      </w:tr>
      <w:tr w:rsidTr="002A6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4. Monitor supplier perf</w:t>
            </w:r>
            <w:r w:rsidRPr="005D7361">
              <w:t xml:space="preserve">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t xml:space="preserve">4.1. Review supplier performance against performance indicators and confirm contractual obligations are being met. 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4.2. Take prompt corrective action in consultation with supplier where potential or actual problems occur. </w:t>
            </w:r>
          </w:p>
          <w:p w:rsidR="00000000" w:rsidRPr="005D7361" w:rsidP="005D7361">
            <w:pPr>
              <w:pStyle w:val="BodyText"/>
            </w:pPr>
            <w:r w:rsidRPr="005D7361">
              <w:t>4.3. Make any required amendments to contracts.</w:t>
            </w:r>
          </w:p>
          <w:p w:rsidR="00000000" w:rsidRPr="005D7361" w:rsidP="005D7361">
            <w:pPr>
              <w:pStyle w:val="BodyText"/>
            </w:pPr>
            <w:r w:rsidRPr="005D7361">
              <w:t xml:space="preserve">4.4. Evaluate supplier performance against performance indicators and document in supplier performance report. </w:t>
            </w:r>
          </w:p>
          <w:p w:rsidR="00000000" w:rsidRPr="005D7361" w:rsidP="005D7361">
            <w:pPr>
              <w:pStyle w:val="BodyText"/>
            </w:pPr>
            <w:r w:rsidRPr="005D7361">
              <w:t>4.5. Continuously review alternative options for supply to enhance product supply and improve et</w:t>
            </w:r>
            <w:r w:rsidRPr="005D7361">
              <w:t xml:space="preserve">hics and sustainability in supply chain. </w:t>
            </w:r>
          </w:p>
        </w:tc>
      </w:tr>
    </w:tbl>
    <w:p w:rsidR="00000000" w:rsidRPr="005D7361" w:rsidP="005D7361">
      <w:pPr>
        <w:pStyle w:val="BodyText"/>
      </w:pPr>
    </w:p>
    <w:p w:rsidR="00000000" w:rsidRPr="005D7361" w:rsidP="005D7361">
      <w:pPr>
        <w:pStyle w:val="AllowPageBreak"/>
      </w:pPr>
    </w:p>
    <w:p w:rsidR="00000000" w:rsidRPr="005D7361" w:rsidP="005D7361">
      <w:pPr>
        <w:pStyle w:val="Heading1"/>
      </w:pPr>
      <w:bookmarkStart w:id="7" w:name="O_955620"/>
      <w:bookmarkEnd w:id="7"/>
      <w:r w:rsidRPr="005D73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Foundation skills essential to performance in this unit, but not explicit in the performance criteria, are listed here, along with a brief context statement.</w:t>
            </w:r>
          </w:p>
        </w:tc>
      </w:tr>
      <w:tr w:rsidTr="005D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BodyText"/>
            </w:pPr>
            <w:r w:rsidRPr="005D73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rPr>
                <w:rStyle w:val="SpecialBold"/>
              </w:rPr>
              <w:t>DESCRIPTIO</w:t>
            </w:r>
            <w:r w:rsidRPr="005D7361">
              <w:rPr>
                <w:rStyle w:val="SpecialBold"/>
              </w:rPr>
              <w:t>N</w:t>
            </w:r>
          </w:p>
        </w:tc>
      </w:tr>
      <w:tr w:rsidTr="005D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ListBullet"/>
              <w:rPr>
                <w:lang w:val="en-NZ"/>
              </w:rPr>
            </w:pPr>
            <w:r w:rsidRPr="005D7361">
              <w:t>interpret</w:t>
            </w:r>
            <w:r w:rsidRPr="005D7361">
              <w:rPr>
                <w:rStyle w:val="SpecialBold"/>
              </w:rPr>
              <w:t xml:space="preserve"> </w:t>
            </w:r>
            <w:r w:rsidRPr="005D7361">
              <w:t>supplier agreements, conditions and contracts.</w:t>
            </w:r>
          </w:p>
        </w:tc>
      </w:tr>
      <w:tr w:rsidTr="005D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ListBullet"/>
              <w:rPr>
                <w:lang w:val="en-NZ"/>
              </w:rPr>
            </w:pPr>
            <w:r w:rsidRPr="005D7361">
              <w:t>anticipate and respond to challenges in the negotiation process.</w:t>
            </w:r>
          </w:p>
        </w:tc>
      </w:tr>
      <w:tr w:rsidTr="005D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61">
            <w:pPr>
              <w:pStyle w:val="BodyText"/>
              <w:rPr>
                <w:lang w:val="en-NZ"/>
              </w:rPr>
            </w:pPr>
            <w:r w:rsidRPr="005D736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61" w:rsidP="005D7361">
            <w:pPr>
              <w:pStyle w:val="ListBullet"/>
            </w:pPr>
            <w:r w:rsidRPr="005D7361">
              <w:t>document and communicate information using digital technologies and systems.</w:t>
            </w:r>
          </w:p>
        </w:tc>
      </w:tr>
    </w:tbl>
    <w:p w:rsidR="002A6547" w:rsidP="005D7361">
      <w:pPr>
        <w:pStyle w:val="BodyText"/>
      </w:pPr>
    </w:p>
    <w:p w:rsidR="002A6547" w:rsidP="005D7361">
      <w:pPr>
        <w:pStyle w:val="BodyText"/>
      </w:pPr>
    </w:p>
    <w:p w:rsidR="00000000" w:rsidRPr="005D7361" w:rsidP="005D7361">
      <w:pPr>
        <w:pStyle w:val="Heading1"/>
      </w:pPr>
      <w:bookmarkStart w:id="8" w:name="O_955622"/>
      <w:bookmarkEnd w:id="8"/>
      <w:r w:rsidRPr="005D7361">
        <w:t>Unit Mapping Information</w:t>
      </w:r>
    </w:p>
    <w:p w:rsidR="00000000" w:rsidRPr="005D7361" w:rsidP="002A6547">
      <w:pPr>
        <w:pStyle w:val="BodyText"/>
      </w:pPr>
      <w:r w:rsidRPr="005D7361">
        <w:t>No equivalent unit.</w:t>
      </w:r>
    </w:p>
    <w:p w:rsidR="00000000" w:rsidRPr="005D7361" w:rsidP="005D7361">
      <w:pPr>
        <w:pStyle w:val="Heading1"/>
      </w:pPr>
      <w:bookmarkStart w:id="9" w:name="O_955629"/>
      <w:bookmarkEnd w:id="9"/>
      <w:r w:rsidRPr="005D7361">
        <w:t>Links</w:t>
      </w:r>
    </w:p>
    <w:p w:rsidR="00000000" w:rsidRPr="005D7361" w:rsidP="002A6547">
      <w:pPr>
        <w:pStyle w:val="BodyText"/>
      </w:pPr>
      <w:r w:rsidRPr="005D7361">
        <w:t xml:space="preserve">Companion Volume Implemenation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8030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D7361" w:rsidP="002A6547">
      <w:pPr>
        <w:pStyle w:val="BodyText"/>
        <w:sectPr w:rsidSect="005D73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361" w:rsidP="005D7361">
      <w:pPr>
        <w:pStyle w:val="SuperHeading"/>
      </w:pPr>
      <w:r w:rsidRPr="005D7361">
        <w:t>Assessment Requirements for SIRRMRM007 Negotiate and establish supply arrangements</w:t>
      </w:r>
    </w:p>
    <w:p w:rsidR="00000000" w:rsidRPr="005D7361" w:rsidP="005D7361">
      <w:pPr>
        <w:pStyle w:val="Heading1"/>
      </w:pPr>
      <w:bookmarkStart w:id="10" w:name="O_955624"/>
      <w:bookmarkEnd w:id="10"/>
      <w:r w:rsidRPr="005D7361">
        <w:t>Modification History</w:t>
      </w:r>
    </w:p>
    <w:p w:rsidR="00000000" w:rsidRPr="005D7361" w:rsidP="002A6547">
      <w:pPr>
        <w:pStyle w:val="BodyText"/>
      </w:pPr>
      <w:r w:rsidRPr="005D7361">
        <w:t>Not applicable.</w:t>
      </w:r>
    </w:p>
    <w:p w:rsidR="00000000" w:rsidRPr="005D7361" w:rsidP="005D7361">
      <w:pPr>
        <w:pStyle w:val="Heading1"/>
      </w:pPr>
      <w:bookmarkStart w:id="11" w:name="O_955625"/>
      <w:bookmarkEnd w:id="11"/>
      <w:r w:rsidRPr="005D7361">
        <w:t>Performance Evidence</w:t>
      </w:r>
    </w:p>
    <w:p w:rsidR="00000000" w:rsidRPr="005D7361" w:rsidP="002A6547">
      <w:pPr>
        <w:pStyle w:val="BodyText"/>
      </w:pPr>
      <w:r w:rsidRPr="005D7361">
        <w:t>Evidence of the ability to complete tasks outlined in elements and performance criteria of this unit in the context of the job role, and:</w:t>
      </w:r>
    </w:p>
    <w:p w:rsidR="00000000" w:rsidRPr="005D7361" w:rsidP="005D7361">
      <w:pPr>
        <w:pStyle w:val="ListBullet"/>
      </w:pPr>
      <w:r w:rsidRPr="005D7361">
        <w:t>develop supplier selection c</w:t>
      </w:r>
      <w:r w:rsidRPr="005D7361">
        <w:t xml:space="preserve">riteria for the supply of merchandise and use these criteria to document an evaluation of three different suppliers </w:t>
      </w:r>
    </w:p>
    <w:p w:rsidR="00000000" w:rsidRPr="005D7361" w:rsidP="005D7361">
      <w:pPr>
        <w:pStyle w:val="ListBullet"/>
      </w:pPr>
      <w:r w:rsidRPr="005D7361">
        <w:t>conduct negotiations with one supplier to agree on supply arrangements:</w:t>
      </w:r>
    </w:p>
    <w:p w:rsidR="00000000" w:rsidRPr="005D7361" w:rsidP="005D7361">
      <w:pPr>
        <w:pStyle w:val="ListBullet2"/>
      </w:pPr>
      <w:r w:rsidRPr="005D7361">
        <w:t>supply specifications</w:t>
      </w:r>
    </w:p>
    <w:p w:rsidR="00000000" w:rsidRPr="005D7361" w:rsidP="005D7361">
      <w:pPr>
        <w:pStyle w:val="ListBullet2"/>
      </w:pPr>
      <w:r w:rsidRPr="005D7361">
        <w:t>cost</w:t>
      </w:r>
    </w:p>
    <w:p w:rsidR="00000000" w:rsidRPr="005D7361" w:rsidP="005D7361">
      <w:pPr>
        <w:pStyle w:val="ListBullet2"/>
      </w:pPr>
      <w:r w:rsidRPr="005D7361">
        <w:t xml:space="preserve">logistics </w:t>
      </w:r>
    </w:p>
    <w:p w:rsidR="00000000" w:rsidRPr="005D7361" w:rsidP="005D7361">
      <w:pPr>
        <w:pStyle w:val="ListBullet2"/>
      </w:pPr>
      <w:r w:rsidRPr="005D7361">
        <w:t xml:space="preserve">performance indicators </w:t>
      </w:r>
    </w:p>
    <w:p w:rsidR="00000000" w:rsidRPr="005D7361" w:rsidP="005D7361">
      <w:pPr>
        <w:pStyle w:val="ListBullet"/>
      </w:pPr>
      <w:r w:rsidRPr="005D7361">
        <w:t>document the above agreements in a supplier contract and ensure:</w:t>
      </w:r>
    </w:p>
    <w:p w:rsidR="00000000" w:rsidRPr="005D7361" w:rsidP="005D7361">
      <w:pPr>
        <w:pStyle w:val="ListBullet2"/>
      </w:pPr>
      <w:r w:rsidRPr="005D7361">
        <w:t xml:space="preserve">compliance with legal and trading requirements </w:t>
      </w:r>
    </w:p>
    <w:p w:rsidR="00000000" w:rsidRPr="005D7361" w:rsidP="005D7361">
      <w:pPr>
        <w:pStyle w:val="ListBullet2"/>
      </w:pPr>
      <w:r w:rsidRPr="005D7361">
        <w:t xml:space="preserve">alignment with organisational policies and procedures related to supplier engagement  </w:t>
      </w:r>
    </w:p>
    <w:p w:rsidR="00000000" w:rsidRPr="005D7361" w:rsidP="005D7361">
      <w:pPr>
        <w:pStyle w:val="ListBullet"/>
      </w:pPr>
      <w:r w:rsidRPr="005D7361">
        <w:t>evaluate the performance of one supplier against perfo</w:t>
      </w:r>
      <w:r w:rsidRPr="005D7361">
        <w:t xml:space="preserve">rmance indicators and prepare a supplier performance report. </w:t>
      </w:r>
    </w:p>
    <w:p w:rsidR="00000000" w:rsidRPr="005D7361" w:rsidP="005D7361">
      <w:pPr>
        <w:pStyle w:val="AllowPageBreak"/>
      </w:pPr>
    </w:p>
    <w:p w:rsidR="00000000" w:rsidRPr="005D7361" w:rsidP="005D7361">
      <w:pPr>
        <w:pStyle w:val="Heading1"/>
      </w:pPr>
      <w:bookmarkStart w:id="12" w:name="O_955626"/>
      <w:bookmarkEnd w:id="12"/>
      <w:r w:rsidRPr="005D7361">
        <w:t>Knowledge Evidence</w:t>
      </w:r>
    </w:p>
    <w:p w:rsidR="00000000" w:rsidRPr="005D7361" w:rsidP="002A6547">
      <w:pPr>
        <w:pStyle w:val="BodyText"/>
      </w:pPr>
      <w:r w:rsidRPr="005D7361">
        <w:t>Demonstrated knowledge required to complete the tasks outlined in the elements and performance criteria of this unit:</w:t>
      </w:r>
    </w:p>
    <w:p w:rsidR="00000000" w:rsidRPr="005D7361" w:rsidP="005D7361">
      <w:pPr>
        <w:pStyle w:val="ListBullet"/>
      </w:pPr>
      <w:r w:rsidRPr="005D7361">
        <w:t>key aspects of supplier evaluation crit</w:t>
      </w:r>
      <w:r w:rsidRPr="005D7361">
        <w:t xml:space="preserve">eria </w:t>
      </w:r>
    </w:p>
    <w:p w:rsidR="00000000" w:rsidRPr="005D7361" w:rsidP="005D7361">
      <w:pPr>
        <w:pStyle w:val="ListBullet"/>
      </w:pPr>
      <w:r w:rsidRPr="005D7361">
        <w:t>key aspects of legal and ethical compliance requirements as related to the supply of merchandise:</w:t>
      </w:r>
    </w:p>
    <w:p w:rsidR="00000000" w:rsidRPr="005D7361" w:rsidP="005D7361">
      <w:pPr>
        <w:pStyle w:val="ListBullet2"/>
      </w:pPr>
      <w:r w:rsidRPr="005D7361">
        <w:t>Trade Practices Act</w:t>
      </w:r>
    </w:p>
    <w:p w:rsidR="00000000" w:rsidRPr="005D7361" w:rsidP="005D7361">
      <w:pPr>
        <w:pStyle w:val="ListBullet2"/>
      </w:pPr>
      <w:r w:rsidRPr="005D7361">
        <w:t>ethical sourcing</w:t>
      </w:r>
    </w:p>
    <w:p w:rsidR="00000000" w:rsidRPr="005D7361" w:rsidP="005D7361">
      <w:pPr>
        <w:pStyle w:val="ListBullet2"/>
      </w:pPr>
      <w:r w:rsidRPr="005D7361">
        <w:t xml:space="preserve">environmental sustainability </w:t>
      </w:r>
    </w:p>
    <w:p w:rsidR="00000000" w:rsidRPr="005D7361" w:rsidP="005D7361">
      <w:pPr>
        <w:pStyle w:val="ListBullet2"/>
      </w:pPr>
      <w:r w:rsidRPr="005D7361">
        <w:t>contract law:</w:t>
      </w:r>
    </w:p>
    <w:p w:rsidR="00000000" w:rsidRPr="005D7361" w:rsidP="005D7361">
      <w:pPr>
        <w:pStyle w:val="ListBullet3"/>
      </w:pPr>
      <w:r w:rsidRPr="005D7361">
        <w:t>terms and obligations of contract</w:t>
      </w:r>
    </w:p>
    <w:p w:rsidR="00000000" w:rsidRPr="005D7361" w:rsidP="005D7361">
      <w:pPr>
        <w:pStyle w:val="ListBullet3"/>
      </w:pPr>
      <w:r w:rsidRPr="005D7361">
        <w:t>methods of contractual agreement</w:t>
      </w:r>
    </w:p>
    <w:p w:rsidR="00000000" w:rsidRPr="005D7361" w:rsidP="005D7361">
      <w:pPr>
        <w:pStyle w:val="ListBullet3"/>
      </w:pPr>
      <w:r w:rsidRPr="005D7361">
        <w:t xml:space="preserve">exclusion clauses </w:t>
      </w:r>
    </w:p>
    <w:p w:rsidR="00000000" w:rsidRPr="005D7361" w:rsidP="005D7361">
      <w:pPr>
        <w:pStyle w:val="ListBullet3"/>
      </w:pPr>
      <w:r w:rsidRPr="005D7361">
        <w:t xml:space="preserve">dispute resolution </w:t>
      </w:r>
    </w:p>
    <w:p w:rsidR="00000000" w:rsidRPr="005D7361" w:rsidP="005D7361">
      <w:pPr>
        <w:pStyle w:val="ListBullet3"/>
      </w:pPr>
      <w:r w:rsidRPr="005D7361">
        <w:t>termination of contracts</w:t>
      </w:r>
    </w:p>
    <w:p w:rsidR="00000000" w:rsidRPr="005D7361" w:rsidP="005D7361">
      <w:pPr>
        <w:pStyle w:val="ListBullet3"/>
      </w:pPr>
      <w:r w:rsidRPr="005D7361">
        <w:t>other legal requirements that impact negotiations and agreements in the relevant industry sector including consumer protection</w:t>
      </w:r>
    </w:p>
    <w:p w:rsidR="00000000" w:rsidRPr="005D7361" w:rsidP="005D7361">
      <w:pPr>
        <w:pStyle w:val="ListBullet"/>
      </w:pPr>
      <w:r w:rsidRPr="005D7361">
        <w:t>supply chain and logistic considerations as related to supply ar</w:t>
      </w:r>
      <w:r w:rsidRPr="005D7361">
        <w:t xml:space="preserve">rangements: </w:t>
      </w:r>
    </w:p>
    <w:p w:rsidR="00000000" w:rsidRPr="005D7361" w:rsidP="005D7361">
      <w:pPr>
        <w:pStyle w:val="ListBullet2"/>
      </w:pPr>
      <w:r w:rsidRPr="005D7361">
        <w:t>customers</w:t>
      </w:r>
    </w:p>
    <w:p w:rsidR="00000000" w:rsidRPr="005D7361" w:rsidP="005D7361">
      <w:pPr>
        <w:pStyle w:val="ListBullet2"/>
      </w:pPr>
      <w:r w:rsidRPr="005D7361">
        <w:t xml:space="preserve">duties </w:t>
      </w:r>
    </w:p>
    <w:p w:rsidR="00000000" w:rsidRPr="005D7361" w:rsidP="005D7361">
      <w:pPr>
        <w:pStyle w:val="ListBullet2"/>
      </w:pPr>
      <w:r w:rsidRPr="005D7361">
        <w:t>taxes</w:t>
      </w:r>
    </w:p>
    <w:p w:rsidR="00000000" w:rsidRPr="005D7361" w:rsidP="005D7361">
      <w:pPr>
        <w:pStyle w:val="ListBullet2"/>
      </w:pPr>
      <w:r w:rsidRPr="005D7361">
        <w:t xml:space="preserve">freight </w:t>
      </w:r>
    </w:p>
    <w:p w:rsidR="00000000" w:rsidRPr="005D7361" w:rsidP="005D7361">
      <w:pPr>
        <w:pStyle w:val="ListBullet2"/>
      </w:pPr>
      <w:r w:rsidRPr="005D7361">
        <w:t xml:space="preserve">third-party arrangements </w:t>
      </w:r>
    </w:p>
    <w:p w:rsidR="00000000" w:rsidRPr="005D7361" w:rsidP="005D7361">
      <w:pPr>
        <w:pStyle w:val="ListBullet2"/>
      </w:pPr>
      <w:r w:rsidRPr="005D7361">
        <w:t xml:space="preserve">processes </w:t>
      </w:r>
    </w:p>
    <w:p w:rsidR="00000000" w:rsidRPr="005D7361" w:rsidP="005D7361">
      <w:pPr>
        <w:pStyle w:val="ListBullet2"/>
      </w:pPr>
      <w:r w:rsidRPr="005D7361">
        <w:t xml:space="preserve">factory locations and access </w:t>
      </w:r>
    </w:p>
    <w:p w:rsidR="00000000" w:rsidRPr="005D7361" w:rsidP="005D7361">
      <w:pPr>
        <w:pStyle w:val="ListBullet"/>
      </w:pPr>
      <w:r w:rsidRPr="005D7361">
        <w:t>critical path and its role in supply arrangements:</w:t>
      </w:r>
    </w:p>
    <w:p w:rsidR="00000000" w:rsidRPr="005D7361" w:rsidP="005D7361">
      <w:pPr>
        <w:pStyle w:val="ListBullet2"/>
      </w:pPr>
      <w:r w:rsidRPr="005D7361">
        <w:t>launch and promotional dates</w:t>
      </w:r>
    </w:p>
    <w:p w:rsidR="00000000" w:rsidRPr="005D7361" w:rsidP="005D7361">
      <w:pPr>
        <w:pStyle w:val="ListBullet2"/>
      </w:pPr>
      <w:r w:rsidRPr="005D7361">
        <w:t>sample due dates</w:t>
      </w:r>
    </w:p>
    <w:p w:rsidR="00000000" w:rsidRPr="005D7361" w:rsidP="005D7361">
      <w:pPr>
        <w:pStyle w:val="ListBullet2"/>
      </w:pPr>
      <w:r w:rsidRPr="005D7361">
        <w:t xml:space="preserve">supplier holidays </w:t>
      </w:r>
    </w:p>
    <w:p w:rsidR="00000000" w:rsidRPr="005D7361" w:rsidP="005D7361">
      <w:pPr>
        <w:pStyle w:val="ListBullet2"/>
      </w:pPr>
      <w:r w:rsidRPr="005D7361">
        <w:t xml:space="preserve">freight timing </w:t>
      </w:r>
    </w:p>
    <w:p w:rsidR="00000000" w:rsidRPr="005D7361" w:rsidP="005D7361">
      <w:pPr>
        <w:pStyle w:val="ListBullet2"/>
      </w:pPr>
      <w:r w:rsidRPr="005D7361">
        <w:t>order due date</w:t>
      </w:r>
    </w:p>
    <w:p w:rsidR="00000000" w:rsidRPr="005D7361" w:rsidP="005D7361">
      <w:pPr>
        <w:pStyle w:val="ListBullet"/>
      </w:pPr>
      <w:r w:rsidRPr="005D7361">
        <w:t xml:space="preserve">strategies and techniques for use in supplier negotiations </w:t>
      </w:r>
    </w:p>
    <w:p w:rsidR="00000000" w:rsidRPr="005D7361" w:rsidP="005D7361">
      <w:pPr>
        <w:pStyle w:val="ListBullet"/>
      </w:pPr>
      <w:r w:rsidRPr="005D7361">
        <w:t>key aspects of supplier negotiations:</w:t>
      </w:r>
    </w:p>
    <w:p w:rsidR="00000000" w:rsidRPr="005D7361" w:rsidP="005D7361">
      <w:pPr>
        <w:pStyle w:val="ListBullet2"/>
      </w:pPr>
      <w:r w:rsidRPr="005D7361">
        <w:t>supply specifications</w:t>
      </w:r>
    </w:p>
    <w:p w:rsidR="00000000" w:rsidRPr="005D7361" w:rsidP="005D7361">
      <w:pPr>
        <w:pStyle w:val="ListBullet2"/>
      </w:pPr>
      <w:r w:rsidRPr="005D7361">
        <w:t>cost</w:t>
      </w:r>
    </w:p>
    <w:p w:rsidR="00000000" w:rsidRPr="005D7361" w:rsidP="005D7361">
      <w:pPr>
        <w:pStyle w:val="ListBullet2"/>
      </w:pPr>
      <w:r w:rsidRPr="005D7361">
        <w:t xml:space="preserve">logistics </w:t>
      </w:r>
    </w:p>
    <w:p w:rsidR="00000000" w:rsidRPr="005D7361" w:rsidP="005D7361">
      <w:pPr>
        <w:pStyle w:val="ListBullet2"/>
      </w:pPr>
      <w:r w:rsidRPr="005D7361">
        <w:t xml:space="preserve">performance indicators </w:t>
      </w:r>
    </w:p>
    <w:p w:rsidR="00000000" w:rsidRPr="005D7361" w:rsidP="005D7361">
      <w:pPr>
        <w:pStyle w:val="ListBullet"/>
      </w:pPr>
      <w:r w:rsidRPr="005D7361">
        <w:t xml:space="preserve">supplier contract formats and inclusions </w:t>
      </w:r>
    </w:p>
    <w:p w:rsidR="00000000" w:rsidRPr="005D7361" w:rsidP="005D7361">
      <w:pPr>
        <w:pStyle w:val="ListBullet"/>
      </w:pPr>
      <w:r w:rsidRPr="005D7361">
        <w:t xml:space="preserve">promotional-based supply arrangements in the retail industry </w:t>
      </w:r>
    </w:p>
    <w:p w:rsidR="00000000" w:rsidRPr="005D7361" w:rsidP="005D7361">
      <w:pPr>
        <w:pStyle w:val="ListBullet"/>
      </w:pPr>
      <w:r w:rsidRPr="005D7361">
        <w:t>performance indicators for supplier evaluation:</w:t>
      </w:r>
    </w:p>
    <w:p w:rsidR="00000000" w:rsidRPr="005D7361" w:rsidP="005D7361">
      <w:pPr>
        <w:pStyle w:val="ListBullet2"/>
      </w:pPr>
      <w:r w:rsidRPr="005D7361">
        <w:t>level of service and responsiveness</w:t>
      </w:r>
    </w:p>
    <w:p w:rsidR="00000000" w:rsidRPr="005D7361" w:rsidP="005D7361">
      <w:pPr>
        <w:pStyle w:val="ListBullet2"/>
      </w:pPr>
      <w:r w:rsidRPr="005D7361">
        <w:t>reputation</w:t>
      </w:r>
    </w:p>
    <w:p w:rsidR="00000000" w:rsidRPr="005D7361" w:rsidP="005D7361">
      <w:pPr>
        <w:pStyle w:val="ListBullet2"/>
      </w:pPr>
      <w:r w:rsidRPr="005D7361">
        <w:t>financials</w:t>
      </w:r>
    </w:p>
    <w:p w:rsidR="00000000" w:rsidRPr="005D7361" w:rsidP="005D7361">
      <w:pPr>
        <w:pStyle w:val="ListBullet2"/>
      </w:pPr>
      <w:r w:rsidRPr="005D7361">
        <w:t xml:space="preserve">product quality </w:t>
      </w:r>
    </w:p>
    <w:p w:rsidR="00000000" w:rsidRPr="005D7361" w:rsidP="005D7361">
      <w:pPr>
        <w:pStyle w:val="ListBullet2"/>
      </w:pPr>
      <w:r w:rsidRPr="005D7361">
        <w:t xml:space="preserve">speed </w:t>
      </w:r>
    </w:p>
    <w:p w:rsidR="00000000" w:rsidRPr="005D7361" w:rsidP="005D7361">
      <w:pPr>
        <w:pStyle w:val="ListBullet2"/>
      </w:pPr>
      <w:r w:rsidRPr="005D7361">
        <w:t xml:space="preserve">delivery in-full and on-time </w:t>
      </w:r>
    </w:p>
    <w:p w:rsidR="00000000" w:rsidRPr="005D7361" w:rsidP="005D7361">
      <w:pPr>
        <w:pStyle w:val="ListBullet2"/>
      </w:pPr>
      <w:r w:rsidRPr="005D7361">
        <w:t xml:space="preserve">accuracy </w:t>
      </w:r>
    </w:p>
    <w:p w:rsidR="00000000" w:rsidRPr="005D7361" w:rsidP="005D7361">
      <w:pPr>
        <w:pStyle w:val="ListBullet2"/>
      </w:pPr>
      <w:r w:rsidRPr="005D7361">
        <w:t xml:space="preserve">ethical practices </w:t>
      </w:r>
    </w:p>
    <w:p w:rsidR="00000000" w:rsidRPr="005D7361" w:rsidP="005D7361">
      <w:pPr>
        <w:pStyle w:val="ListBullet"/>
      </w:pPr>
      <w:r w:rsidRPr="005D7361">
        <w:t xml:space="preserve">techniques for measuring supplier performance against performance indicators. </w:t>
      </w:r>
    </w:p>
    <w:p w:rsidR="00000000" w:rsidRPr="005D7361" w:rsidP="005D7361">
      <w:pPr>
        <w:pStyle w:val="AllowPageBreak"/>
      </w:pPr>
    </w:p>
    <w:p w:rsidR="00000000" w:rsidRPr="005D7361" w:rsidP="005D7361">
      <w:pPr>
        <w:pStyle w:val="Heading1"/>
      </w:pPr>
      <w:bookmarkStart w:id="13" w:name="O_955627"/>
      <w:bookmarkEnd w:id="13"/>
      <w:r w:rsidRPr="005D7361">
        <w:t>Assessment Conditions</w:t>
      </w:r>
    </w:p>
    <w:p w:rsidR="00000000" w:rsidRPr="005D7361" w:rsidP="002A6547">
      <w:pPr>
        <w:pStyle w:val="BodyText"/>
      </w:pPr>
      <w:r w:rsidRPr="005D7361">
        <w:t>Skills must be demonstrated in a retail environment. This can be:</w:t>
      </w:r>
    </w:p>
    <w:p w:rsidR="00000000" w:rsidRPr="005D7361" w:rsidP="005D7361">
      <w:pPr>
        <w:pStyle w:val="ListBullet"/>
      </w:pPr>
      <w:r w:rsidRPr="005D7361">
        <w:t>an industry workplace</w:t>
      </w:r>
    </w:p>
    <w:p w:rsidR="00000000" w:rsidRPr="005D7361" w:rsidP="005D7361">
      <w:pPr>
        <w:pStyle w:val="ListBullet"/>
      </w:pPr>
      <w:r w:rsidRPr="005D7361">
        <w:t>a simulated industry environment.</w:t>
      </w:r>
    </w:p>
    <w:p w:rsidR="00000000" w:rsidRPr="005D7361" w:rsidP="005D7361">
      <w:pPr>
        <w:pStyle w:val="BodyText"/>
      </w:pPr>
    </w:p>
    <w:p w:rsidR="00000000" w:rsidRPr="005D7361" w:rsidP="002A6547">
      <w:pPr>
        <w:pStyle w:val="BodyText"/>
      </w:pPr>
      <w:r w:rsidRPr="005D7361">
        <w:t>Assessment must ensure access to:</w:t>
      </w:r>
    </w:p>
    <w:p w:rsidR="00000000" w:rsidRPr="005D7361" w:rsidP="005D7361">
      <w:pPr>
        <w:pStyle w:val="ListBullet"/>
      </w:pPr>
      <w:r w:rsidRPr="005D7361">
        <w:t>relevant documentation:</w:t>
      </w:r>
    </w:p>
    <w:p w:rsidR="00000000" w:rsidRPr="005D7361" w:rsidP="005D7361">
      <w:pPr>
        <w:pStyle w:val="ListBullet2"/>
      </w:pPr>
      <w:r w:rsidRPr="005D7361">
        <w:t xml:space="preserve">organisational policies and procedures related to supplier engagement </w:t>
      </w:r>
    </w:p>
    <w:p w:rsidR="00000000" w:rsidRPr="005D7361" w:rsidP="005D7361">
      <w:pPr>
        <w:pStyle w:val="ListBullet"/>
      </w:pPr>
      <w:r w:rsidRPr="005D7361">
        <w:t xml:space="preserve">sources of supplier information </w:t>
      </w:r>
    </w:p>
    <w:p w:rsidR="00000000" w:rsidRPr="005D7361" w:rsidP="005D7361">
      <w:pPr>
        <w:pStyle w:val="ListBullet"/>
      </w:pPr>
      <w:r w:rsidRPr="005D7361">
        <w:t xml:space="preserve">supplier contract templates </w:t>
      </w:r>
    </w:p>
    <w:p w:rsidR="00000000" w:rsidRPr="005D7361" w:rsidP="005D7361">
      <w:pPr>
        <w:pStyle w:val="ListBullet"/>
      </w:pPr>
      <w:r w:rsidRPr="005D7361">
        <w:t>suppliers with whom the individual can interact. These can be:</w:t>
      </w:r>
    </w:p>
    <w:p w:rsidR="00000000" w:rsidRPr="005D7361" w:rsidP="005D7361">
      <w:pPr>
        <w:pStyle w:val="ListBullet2"/>
      </w:pPr>
      <w:r w:rsidRPr="005D7361">
        <w:t xml:space="preserve">suppliers in an industry workplace, or </w:t>
      </w:r>
    </w:p>
    <w:p w:rsidR="00000000" w:rsidRPr="005D7361" w:rsidP="005D7361">
      <w:pPr>
        <w:pStyle w:val="ListBullet2"/>
      </w:pPr>
      <w:r w:rsidRPr="005D7361">
        <w:t xml:space="preserve">suppliers who participate in role plays or simulated activities set up for the purpose of assessment, in a simulated industry environment. </w:t>
      </w:r>
    </w:p>
    <w:p w:rsidR="00000000" w:rsidRPr="005D7361" w:rsidP="005D7361">
      <w:pPr>
        <w:pStyle w:val="BodyText"/>
      </w:pPr>
    </w:p>
    <w:p w:rsidR="00000000" w:rsidRPr="005D7361" w:rsidP="002A6547">
      <w:pPr>
        <w:pStyle w:val="BodyText"/>
      </w:pPr>
      <w:r w:rsidRPr="005D7361">
        <w:t>Assessors must satisfy the Standards for Registered Training Organisation</w:t>
      </w:r>
      <w:r w:rsidRPr="005D7361">
        <w:t>s’ requirements for assessors, and:</w:t>
      </w:r>
    </w:p>
    <w:p w:rsidR="00000000" w:rsidRPr="005D7361" w:rsidP="005D7361">
      <w:pPr>
        <w:pStyle w:val="ListBullet"/>
      </w:pPr>
      <w:r w:rsidRPr="005D7361">
        <w:t>have worked in the retail industry for at least three years where they have applied the skills and knowledge within this unit of competency.</w:t>
      </w:r>
    </w:p>
    <w:p w:rsidR="00000000" w:rsidRPr="005D7361" w:rsidP="005D7361">
      <w:pPr>
        <w:pStyle w:val="AllowPageBreak"/>
      </w:pPr>
    </w:p>
    <w:p w:rsidR="00000000" w:rsidRPr="005D7361" w:rsidP="005D7361">
      <w:pPr>
        <w:pStyle w:val="Heading1"/>
      </w:pPr>
      <w:bookmarkStart w:id="14" w:name="O_955630"/>
      <w:bookmarkEnd w:id="14"/>
      <w:r w:rsidRPr="005D7361">
        <w:t>Links</w:t>
      </w:r>
    </w:p>
    <w:p w:rsidR="00000000" w:rsidRPr="005D7361" w:rsidP="002A6547">
      <w:pPr>
        <w:pStyle w:val="BodyText"/>
      </w:pPr>
      <w:r w:rsidRPr="005D7361">
        <w:t xml:space="preserve">Companion Volume Implemenation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8030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D7361" w:rsidP="005D7361"/>
    <w:sectPr w:rsidSect="005D73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 w:rsidRPr="002A6547" w:rsidP="002A6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47" w:rsidP="005D7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6547" w:rsidP="005D7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6547" w:rsidP="005D73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 w:rsidP="005D7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6547">
      <w:t>Approved</w:t>
    </w:r>
    <w:r w:rsidR="002A6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65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6547">
      <w:rPr>
        <w:noProof/>
      </w:rPr>
      <w:t>5</w:t>
    </w:r>
    <w:r>
      <w:rPr>
        <w:noProof/>
      </w:rPr>
      <w:fldChar w:fldCharType="end"/>
    </w:r>
  </w:p>
  <w:p w:rsidR="005D7361" w:rsidP="005D7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6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6547">
      <w:t>Service and Creative Skills Australia</w:t>
    </w:r>
    <w:r w:rsidR="002A6547">
      <w:fldChar w:fldCharType="end"/>
    </w:r>
  </w:p>
  <w:p w:rsidR="005D7361" w:rsidP="005D7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361" w:rsidRPr="002A6547" w:rsidP="002A6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547" w:rsidRPr="002D2AF8" w:rsidP="005D7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SIRRMRM007 Negotiate and establish supply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6547" w:rsidP="005D73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61" w:rsidRPr="002D2AF8" w:rsidP="005D7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6547">
      <w:t>SIRRMRM007 Negotiate and establish supply arrangements</w:t>
    </w:r>
    <w:r w:rsidR="002A6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6547">
      <w:rPr>
        <w:noProof/>
      </w:rPr>
      <w:t>2 March 2025</w:t>
    </w:r>
    <w:r>
      <w:fldChar w:fldCharType="end"/>
    </w:r>
  </w:p>
  <w:p w:rsidR="005D7361" w:rsidP="005D7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6E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EF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C2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361"/>
  </w:style>
  <w:style w:type="character" w:customStyle="1" w:styleId="Heading1Char">
    <w:name w:val="Heading 1 Char"/>
    <w:basedOn w:val="DefaultParagraphFont"/>
    <w:link w:val="Heading1"/>
    <w:rsid w:val="005D7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3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361"/>
    <w:rPr>
      <w:b/>
      <w:spacing w:val="0"/>
    </w:rPr>
  </w:style>
  <w:style w:type="paragraph" w:styleId="ListBullet2">
    <w:name w:val="List Bullet 2"/>
    <w:basedOn w:val="List2"/>
    <w:rsid w:val="005D73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73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7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361"/>
    <w:rPr>
      <w:i/>
    </w:rPr>
  </w:style>
  <w:style w:type="paragraph" w:styleId="Caption">
    <w:name w:val="caption"/>
    <w:basedOn w:val="BodyText"/>
    <w:next w:val="Normal"/>
    <w:qFormat/>
    <w:rsid w:val="005D7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361"/>
  </w:style>
  <w:style w:type="paragraph" w:styleId="TableofFigures">
    <w:name w:val="table of figures"/>
    <w:basedOn w:val="Normal"/>
    <w:next w:val="Normal"/>
    <w:semiHidden/>
    <w:rsid w:val="005D7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3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7361"/>
    <w:rPr>
      <w:rFonts w:ascii="Wingdings" w:hAnsi="Wingdings"/>
    </w:rPr>
  </w:style>
  <w:style w:type="paragraph" w:customStyle="1" w:styleId="TableHeading">
    <w:name w:val="Table Heading"/>
    <w:basedOn w:val="HeadingBase"/>
    <w:rsid w:val="005D7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361"/>
    <w:rPr>
      <w:color w:val="0033CC"/>
      <w:u w:val="none"/>
    </w:rPr>
  </w:style>
  <w:style w:type="paragraph" w:customStyle="1" w:styleId="BodyTextRight">
    <w:name w:val="Body Text Right"/>
    <w:basedOn w:val="BodyText"/>
    <w:rsid w:val="005D7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3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361"/>
    <w:rPr>
      <w:sz w:val="32"/>
    </w:rPr>
  </w:style>
  <w:style w:type="paragraph" w:customStyle="1" w:styleId="HeadingProcedure">
    <w:name w:val="Heading Procedure"/>
    <w:basedOn w:val="HeadingBase"/>
    <w:next w:val="Normal"/>
    <w:rsid w:val="005D7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361"/>
    <w:pPr>
      <w:spacing w:before="60" w:after="60"/>
    </w:pPr>
  </w:style>
  <w:style w:type="paragraph" w:styleId="ListContinue">
    <w:name w:val="List Continue"/>
    <w:basedOn w:val="List"/>
    <w:rsid w:val="005D7361"/>
    <w:pPr>
      <w:ind w:firstLine="0"/>
    </w:pPr>
  </w:style>
  <w:style w:type="paragraph" w:customStyle="1" w:styleId="ListNote">
    <w:name w:val="List Note"/>
    <w:basedOn w:val="List"/>
    <w:rsid w:val="005D7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361"/>
    <w:rPr>
      <w:rFonts w:ascii="Courier New" w:hAnsi="Courier New"/>
    </w:rPr>
  </w:style>
  <w:style w:type="paragraph" w:customStyle="1" w:styleId="NoteBullet">
    <w:name w:val="Note Bullet"/>
    <w:basedOn w:val="Note"/>
    <w:rsid w:val="005D7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3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7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361"/>
    <w:rPr>
      <w:b/>
      <w:smallCaps/>
    </w:rPr>
  </w:style>
  <w:style w:type="paragraph" w:customStyle="1" w:styleId="TableListNumber">
    <w:name w:val="Table List Number"/>
    <w:basedOn w:val="ListNumber"/>
    <w:rsid w:val="005D7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361"/>
    <w:pPr>
      <w:numPr>
        <w:numId w:val="10"/>
      </w:numPr>
    </w:pPr>
  </w:style>
  <w:style w:type="paragraph" w:customStyle="1" w:styleId="ListAlpha2">
    <w:name w:val="List Alpha 2"/>
    <w:basedOn w:val="List2"/>
    <w:rsid w:val="005D7361"/>
    <w:pPr>
      <w:numPr>
        <w:numId w:val="9"/>
      </w:numPr>
    </w:pPr>
  </w:style>
  <w:style w:type="paragraph" w:styleId="List2">
    <w:name w:val="List 2"/>
    <w:basedOn w:val="BodyText"/>
    <w:rsid w:val="005D7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3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73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7361"/>
    <w:pPr>
      <w:numPr>
        <w:numId w:val="5"/>
      </w:numPr>
    </w:pPr>
  </w:style>
  <w:style w:type="paragraph" w:styleId="ListContinue2">
    <w:name w:val="List Continue 2"/>
    <w:basedOn w:val="List2"/>
    <w:rsid w:val="005D7361"/>
    <w:pPr>
      <w:ind w:firstLine="0"/>
    </w:pPr>
  </w:style>
  <w:style w:type="paragraph" w:styleId="ListContinue3">
    <w:name w:val="List Continue 3"/>
    <w:basedOn w:val="List3"/>
    <w:rsid w:val="005D7361"/>
    <w:pPr>
      <w:ind w:left="1021" w:firstLine="0"/>
    </w:pPr>
  </w:style>
  <w:style w:type="paragraph" w:styleId="ListContinue4">
    <w:name w:val="List Continue 4"/>
    <w:basedOn w:val="List4"/>
    <w:rsid w:val="005D7361"/>
    <w:pPr>
      <w:ind w:firstLine="0"/>
    </w:pPr>
  </w:style>
  <w:style w:type="paragraph" w:styleId="ListContinue5">
    <w:name w:val="List Continue 5"/>
    <w:basedOn w:val="List5"/>
    <w:rsid w:val="005D7361"/>
    <w:pPr>
      <w:ind w:firstLine="0"/>
    </w:pPr>
  </w:style>
  <w:style w:type="paragraph" w:styleId="ListNumber3">
    <w:name w:val="List Number 3"/>
    <w:basedOn w:val="List3"/>
    <w:rsid w:val="005D7361"/>
    <w:pPr>
      <w:numPr>
        <w:numId w:val="6"/>
      </w:numPr>
    </w:pPr>
  </w:style>
  <w:style w:type="paragraph" w:styleId="ListNumber4">
    <w:name w:val="List Number 4"/>
    <w:basedOn w:val="List4"/>
    <w:rsid w:val="005D7361"/>
    <w:pPr>
      <w:numPr>
        <w:numId w:val="7"/>
      </w:numPr>
    </w:pPr>
  </w:style>
  <w:style w:type="paragraph" w:styleId="ListNumber5">
    <w:name w:val="List Number 5"/>
    <w:basedOn w:val="List5"/>
    <w:rsid w:val="005D7361"/>
    <w:pPr>
      <w:numPr>
        <w:numId w:val="8"/>
      </w:numPr>
    </w:pPr>
  </w:style>
  <w:style w:type="paragraph" w:styleId="BlockText">
    <w:name w:val="Block Text"/>
    <w:basedOn w:val="Normal"/>
    <w:rsid w:val="005D7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361"/>
    <w:rPr>
      <w:sz w:val="16"/>
      <w:vertAlign w:val="superscript"/>
    </w:rPr>
  </w:style>
  <w:style w:type="character" w:customStyle="1" w:styleId="Symbols">
    <w:name w:val="Symbols"/>
    <w:basedOn w:val="DefaultParagraphFont"/>
    <w:rsid w:val="005D7361"/>
    <w:rPr>
      <w:rFonts w:ascii="Symbol" w:hAnsi="Symbol"/>
    </w:rPr>
  </w:style>
  <w:style w:type="character" w:customStyle="1" w:styleId="MenuOptions">
    <w:name w:val="Menu Options"/>
    <w:basedOn w:val="DefaultParagraphFont"/>
    <w:rsid w:val="005D7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361"/>
    <w:rPr>
      <w:b/>
    </w:rPr>
  </w:style>
  <w:style w:type="character" w:customStyle="1" w:styleId="Underlined">
    <w:name w:val="Underlined"/>
    <w:basedOn w:val="DefaultParagraphFont"/>
    <w:rsid w:val="005D7361"/>
    <w:rPr>
      <w:u w:val="single"/>
    </w:rPr>
  </w:style>
  <w:style w:type="paragraph" w:customStyle="1" w:styleId="TableBodyTextRight">
    <w:name w:val="Table Body Text Right"/>
    <w:basedOn w:val="TableBodyText"/>
    <w:rsid w:val="005D7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361"/>
    <w:rPr>
      <w:sz w:val="18"/>
    </w:rPr>
  </w:style>
  <w:style w:type="paragraph" w:customStyle="1" w:styleId="BodySmallRight">
    <w:name w:val="Body Small Right"/>
    <w:basedOn w:val="BodyTextRight"/>
    <w:rsid w:val="005D7361"/>
    <w:rPr>
      <w:sz w:val="18"/>
      <w:szCs w:val="18"/>
    </w:rPr>
  </w:style>
  <w:style w:type="paragraph" w:customStyle="1" w:styleId="MarginEdition">
    <w:name w:val="Margin Edition"/>
    <w:basedOn w:val="MarginNote"/>
    <w:rsid w:val="005D7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361"/>
    <w:rPr>
      <w:sz w:val="2"/>
      <w:szCs w:val="2"/>
    </w:rPr>
  </w:style>
  <w:style w:type="character" w:customStyle="1" w:styleId="Small">
    <w:name w:val="Small"/>
    <w:basedOn w:val="DefaultParagraphFont"/>
    <w:rsid w:val="005D7361"/>
    <w:rPr>
      <w:sz w:val="16"/>
    </w:rPr>
  </w:style>
  <w:style w:type="paragraph" w:customStyle="1" w:styleId="WideTable">
    <w:name w:val="Wide Table"/>
    <w:basedOn w:val="Normal"/>
    <w:rsid w:val="005D7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361"/>
  </w:style>
  <w:style w:type="paragraph" w:styleId="Quote">
    <w:name w:val="Quote"/>
    <w:basedOn w:val="Heading1"/>
    <w:link w:val="QuoteChar"/>
    <w:qFormat/>
    <w:rsid w:val="005D7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361"/>
    <w:pPr>
      <w:pageBreakBefore/>
    </w:pPr>
  </w:style>
  <w:style w:type="paragraph" w:customStyle="1" w:styleId="Border">
    <w:name w:val="Border"/>
    <w:basedOn w:val="Normal"/>
    <w:qFormat/>
    <w:rsid w:val="005D7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361"/>
    <w:rPr>
      <w:u w:val="single"/>
    </w:rPr>
  </w:style>
  <w:style w:type="character" w:customStyle="1" w:styleId="BoldandItalics">
    <w:name w:val="Bold and Italics"/>
    <w:qFormat/>
    <w:rsid w:val="005D7361"/>
    <w:rPr>
      <w:b/>
      <w:i/>
      <w:u w:val="none"/>
    </w:rPr>
  </w:style>
  <w:style w:type="paragraph" w:styleId="BalloonText">
    <w:name w:val="Balloon Text"/>
    <w:basedOn w:val="Normal"/>
    <w:link w:val="BalloonTextChar"/>
    <w:rsid w:val="005D7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361"/>
    <w:pPr>
      <w:spacing w:before="0" w:after="0"/>
    </w:pPr>
  </w:style>
  <w:style w:type="paragraph" w:customStyle="1" w:styleId="BodyTextBold">
    <w:name w:val="Body Text Bold"/>
    <w:basedOn w:val="BodyText"/>
    <w:qFormat/>
    <w:rsid w:val="005D7361"/>
    <w:rPr>
      <w:b/>
    </w:rPr>
  </w:style>
  <w:style w:type="character" w:styleId="Hyperlink">
    <w:name w:val="Hyperlink"/>
    <w:basedOn w:val="DefaultParagraphFont"/>
    <w:uiPriority w:val="99"/>
    <w:unhideWhenUsed/>
    <w:rsid w:val="002A6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1004</Words>
  <Characters>6794</Characters>
  <Application>Microsoft Office Word</Application>
  <DocSecurity>0</DocSecurity>
  <Lines>219</Lines>
  <Paragraphs>162</Paragraphs>
  <ScaleCrop>false</ScaleCrop>
  <Company>Author-it Software Corporation Ltd.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SIRRMRM007 Negotiate and establish supply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