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6AF" w:rsidP="00FA5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SIRRMER025 Explore professional practice in visual merchandising career pathways</w:t>
      </w:r>
      <w:r>
        <w:fldChar w:fldCharType="end"/>
      </w:r>
    </w:p>
    <w:p w:rsidR="00FA56AF" w:rsidP="00FA56AF">
      <w:pPr>
        <w:pStyle w:val="Version"/>
        <w:sectPr w:rsidSect="00C65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FE4" w:rsidP="00C65FE4">
      <w:pPr>
        <w:pStyle w:val="SuperHeading"/>
      </w:pPr>
      <w:r w:rsidRPr="00C65FE4">
        <w:t>Assessment Requirements for SIRRMER025 Explore professional practice in visual merchandising career pathways</w:t>
      </w:r>
    </w:p>
    <w:p w:rsidR="00000000" w:rsidRPr="00C65FE4" w:rsidP="00C65FE4">
      <w:pPr>
        <w:pStyle w:val="Heading1"/>
      </w:pPr>
      <w:bookmarkStart w:id="1" w:name="O_1198601"/>
      <w:bookmarkEnd w:id="1"/>
      <w:r w:rsidRPr="00C65FE4">
        <w:t>Modification History</w:t>
      </w:r>
    </w:p>
    <w:p w:rsidR="00000000" w:rsidRPr="00C65FE4" w:rsidP="00FA56AF">
      <w:pPr>
        <w:pStyle w:val="BodyText"/>
      </w:pPr>
      <w:r w:rsidRPr="00C65FE4">
        <w:t xml:space="preserve">No equivalent unit. </w:t>
      </w:r>
    </w:p>
    <w:p w:rsidR="00000000" w:rsidRPr="00C65FE4" w:rsidP="00C65FE4">
      <w:pPr>
        <w:pStyle w:val="Heading1"/>
      </w:pPr>
      <w:bookmarkStart w:id="2" w:name="O_1198602"/>
      <w:bookmarkEnd w:id="2"/>
      <w:r w:rsidRPr="00C65FE4">
        <w:t>Performance Evidence</w:t>
      </w:r>
    </w:p>
    <w:p w:rsidR="00000000" w:rsidRPr="00C65FE4" w:rsidP="00FA56AF">
      <w:pPr>
        <w:pStyle w:val="BodyText"/>
      </w:pPr>
      <w:r w:rsidRPr="00C65FE4">
        <w:t>Evidence of the ability to complete tasks outlined in elements and performance criteria of this unit in the context of the job role, and:</w:t>
      </w:r>
    </w:p>
    <w:p w:rsidR="00000000" w:rsidRPr="00C65FE4" w:rsidP="00C65FE4">
      <w:pPr>
        <w:pStyle w:val="ListBullet"/>
      </w:pPr>
      <w:r w:rsidRPr="00C65FE4">
        <w:t>research, develop, document, implement and review a visual merchandising career plan for self.</w:t>
      </w:r>
    </w:p>
    <w:p w:rsidR="00000000" w:rsidRPr="00C65FE4" w:rsidP="00C65FE4">
      <w:pPr>
        <w:pStyle w:val="AllowPageBreak"/>
      </w:pPr>
    </w:p>
    <w:p w:rsidR="00000000" w:rsidRPr="00C65FE4" w:rsidP="00C65FE4">
      <w:pPr>
        <w:pStyle w:val="Heading1"/>
      </w:pPr>
      <w:bookmarkStart w:id="3" w:name="O_1198603"/>
      <w:bookmarkEnd w:id="3"/>
      <w:r w:rsidRPr="00C65FE4">
        <w:t>Kno</w:t>
      </w:r>
      <w:r w:rsidRPr="00C65FE4">
        <w:t>wledge Evidence</w:t>
      </w:r>
    </w:p>
    <w:p w:rsidR="00000000" w:rsidRPr="00C65FE4" w:rsidP="00FA56AF">
      <w:pPr>
        <w:pStyle w:val="BodyText"/>
      </w:pPr>
      <w:r w:rsidRPr="00C65FE4">
        <w:t>Demonstrated knowledge required to complete the tasks outlined in elements and performance criteria of this unit:</w:t>
      </w:r>
    </w:p>
    <w:p w:rsidR="00000000" w:rsidRPr="00C65FE4" w:rsidP="00C65FE4">
      <w:pPr>
        <w:pStyle w:val="ListBullet"/>
      </w:pPr>
      <w:r w:rsidRPr="00C65FE4">
        <w:t>legal requirements applicable to visual merchandising career development and progression</w:t>
      </w:r>
    </w:p>
    <w:p w:rsidR="00000000" w:rsidRPr="00C65FE4" w:rsidP="00C65FE4">
      <w:pPr>
        <w:pStyle w:val="ListBullet"/>
      </w:pPr>
      <w:r w:rsidRPr="00C65FE4">
        <w:t>sources of industry information</w:t>
      </w:r>
    </w:p>
    <w:p w:rsidR="00000000" w:rsidRPr="00C65FE4" w:rsidP="00C65FE4">
      <w:pPr>
        <w:pStyle w:val="ListBullet"/>
      </w:pPr>
      <w:r w:rsidRPr="00C65FE4">
        <w:t>rese</w:t>
      </w:r>
      <w:r w:rsidRPr="00C65FE4">
        <w:t>arch techniques</w:t>
      </w:r>
    </w:p>
    <w:p w:rsidR="00000000" w:rsidRPr="00C65FE4" w:rsidP="00C65FE4">
      <w:pPr>
        <w:pStyle w:val="ListBullet"/>
      </w:pPr>
      <w:r w:rsidRPr="00C65FE4">
        <w:t>employment types, legal obligations, legal entitlements, advantages and disadvantages:</w:t>
      </w:r>
    </w:p>
    <w:p w:rsidR="00000000" w:rsidRPr="00C65FE4" w:rsidP="00C65FE4">
      <w:pPr>
        <w:pStyle w:val="ListBullet2"/>
      </w:pPr>
      <w:r w:rsidRPr="00C65FE4">
        <w:t>permanent</w:t>
      </w:r>
    </w:p>
    <w:p w:rsidR="00000000" w:rsidRPr="00C65FE4" w:rsidP="00C65FE4">
      <w:pPr>
        <w:pStyle w:val="ListBullet2"/>
      </w:pPr>
      <w:r w:rsidRPr="00C65FE4">
        <w:t>casual</w:t>
      </w:r>
    </w:p>
    <w:p w:rsidR="00000000" w:rsidRPr="00C65FE4" w:rsidP="00C65FE4">
      <w:pPr>
        <w:pStyle w:val="ListBullet2"/>
      </w:pPr>
      <w:r w:rsidRPr="00C65FE4">
        <w:t>fixed term and contract</w:t>
      </w:r>
    </w:p>
    <w:p w:rsidR="00000000" w:rsidRPr="00C65FE4" w:rsidP="00C65FE4">
      <w:pPr>
        <w:pStyle w:val="ListBullet2"/>
      </w:pPr>
      <w:r w:rsidRPr="00C65FE4">
        <w:t>commission</w:t>
      </w:r>
    </w:p>
    <w:p w:rsidR="00000000" w:rsidRPr="00C65FE4" w:rsidP="00C65FE4">
      <w:pPr>
        <w:pStyle w:val="ListBullet"/>
      </w:pPr>
      <w:r w:rsidRPr="00C65FE4">
        <w:t>career planning principles, approaches and strategies relevant to visual merchandising</w:t>
      </w:r>
    </w:p>
    <w:p w:rsidR="00000000" w:rsidRPr="00C65FE4" w:rsidP="00C65FE4">
      <w:pPr>
        <w:pStyle w:val="ListBullet"/>
      </w:pPr>
      <w:r w:rsidRPr="00C65FE4">
        <w:t>media platforms</w:t>
      </w:r>
    </w:p>
    <w:p w:rsidR="00000000" w:rsidRPr="00C65FE4" w:rsidP="00C65FE4">
      <w:pPr>
        <w:pStyle w:val="ListBullet"/>
      </w:pPr>
      <w:r w:rsidRPr="00C65FE4">
        <w:t>visual merchandising portfolio contents</w:t>
      </w:r>
    </w:p>
    <w:p w:rsidR="00000000" w:rsidRPr="00C65FE4" w:rsidP="00C65FE4">
      <w:pPr>
        <w:pStyle w:val="ListBullet"/>
      </w:pPr>
      <w:r w:rsidRPr="00C65FE4">
        <w:t>strategies for building industry networks</w:t>
      </w:r>
    </w:p>
    <w:p w:rsidR="00000000" w:rsidRPr="00C65FE4" w:rsidP="00C65FE4">
      <w:pPr>
        <w:pStyle w:val="ListBullet"/>
      </w:pPr>
      <w:r w:rsidRPr="00C65FE4">
        <w:t>strategies for building supplier and stakeholder relationships</w:t>
      </w:r>
    </w:p>
    <w:p w:rsidR="00000000" w:rsidRPr="00C65FE4" w:rsidP="00C65FE4">
      <w:pPr>
        <w:pStyle w:val="ListBullet"/>
      </w:pPr>
      <w:r w:rsidRPr="00C65FE4">
        <w:t>career plan contents</w:t>
      </w:r>
    </w:p>
    <w:p w:rsidR="00000000" w:rsidRPr="00C65FE4" w:rsidP="00C65FE4">
      <w:pPr>
        <w:pStyle w:val="ListBullet"/>
      </w:pPr>
      <w:r w:rsidRPr="00C65FE4">
        <w:t>employer expectations:</w:t>
      </w:r>
    </w:p>
    <w:p w:rsidR="00000000" w:rsidRPr="00C65FE4" w:rsidP="00C65FE4">
      <w:pPr>
        <w:pStyle w:val="ListBullet2"/>
      </w:pPr>
      <w:r w:rsidRPr="00C65FE4">
        <w:t>meeting key performance indicators</w:t>
      </w:r>
    </w:p>
    <w:p w:rsidR="00000000" w:rsidRPr="00C65FE4" w:rsidP="00C65FE4">
      <w:pPr>
        <w:pStyle w:val="ListBullet2"/>
      </w:pPr>
      <w:r w:rsidRPr="00C65FE4">
        <w:t>work ethics</w:t>
      </w:r>
    </w:p>
    <w:p w:rsidR="00000000" w:rsidRPr="00C65FE4" w:rsidP="00C65FE4">
      <w:pPr>
        <w:pStyle w:val="ListBullet2"/>
      </w:pPr>
      <w:r w:rsidRPr="00C65FE4">
        <w:t>sof</w:t>
      </w:r>
      <w:r w:rsidRPr="00C65FE4">
        <w:t>t skills</w:t>
      </w:r>
    </w:p>
    <w:p w:rsidR="00000000" w:rsidRPr="00C65FE4" w:rsidP="00C65FE4">
      <w:pPr>
        <w:pStyle w:val="ListBullet2"/>
      </w:pPr>
      <w:r w:rsidRPr="00C65FE4">
        <w:t>initiative</w:t>
      </w:r>
    </w:p>
    <w:p w:rsidR="00000000" w:rsidRPr="00C65FE4" w:rsidP="00C65FE4">
      <w:pPr>
        <w:pStyle w:val="ListBullet2"/>
      </w:pPr>
      <w:r w:rsidRPr="00C65FE4">
        <w:t>receptive to feedback.</w:t>
      </w:r>
    </w:p>
    <w:p w:rsidR="00000000" w:rsidRPr="00C65FE4" w:rsidP="00C65FE4">
      <w:pPr>
        <w:pStyle w:val="AllowPageBreak"/>
      </w:pPr>
    </w:p>
    <w:p w:rsidR="00000000" w:rsidRPr="00C65FE4" w:rsidP="00C65FE4">
      <w:pPr>
        <w:pStyle w:val="Heading1"/>
      </w:pPr>
      <w:bookmarkStart w:id="4" w:name="O_1198604"/>
      <w:bookmarkEnd w:id="4"/>
      <w:r w:rsidRPr="00C65FE4">
        <w:t>Assessment Conditions</w:t>
      </w:r>
    </w:p>
    <w:p w:rsidR="00000000" w:rsidRPr="00C65FE4" w:rsidP="00FA56AF">
      <w:pPr>
        <w:pStyle w:val="BodyText"/>
      </w:pPr>
      <w:r w:rsidRPr="00C65FE4">
        <w:t>Skills must be demonstrated in the workplace or in a simulated work environment that reflects workplace conditions in a service industries environment.</w:t>
      </w:r>
    </w:p>
    <w:p w:rsidR="00000000" w:rsidRPr="00C65FE4" w:rsidP="00FA56AF">
      <w:pPr>
        <w:pStyle w:val="BodyText"/>
      </w:pPr>
      <w:r w:rsidRPr="00C65FE4">
        <w:t>Assessment must ensure access to:</w:t>
      </w:r>
    </w:p>
    <w:p w:rsidR="00000000" w:rsidRPr="00C65FE4" w:rsidP="00C65FE4">
      <w:pPr>
        <w:pStyle w:val="ListBullet"/>
      </w:pPr>
      <w:r w:rsidRPr="00C65FE4">
        <w:t>digital technology for research, documentation and presentation</w:t>
      </w:r>
    </w:p>
    <w:p w:rsidR="00000000" w:rsidRPr="00C65FE4" w:rsidP="00C65FE4">
      <w:pPr>
        <w:pStyle w:val="ListBullet"/>
      </w:pPr>
      <w:r w:rsidRPr="00C65FE4">
        <w:t>career plan templates</w:t>
      </w:r>
    </w:p>
    <w:p w:rsidR="00000000" w:rsidRPr="00C65FE4" w:rsidP="00C65FE4">
      <w:pPr>
        <w:pStyle w:val="ListBullet"/>
      </w:pPr>
      <w:r w:rsidRPr="00C65FE4">
        <w:t>curriculum vitae templates</w:t>
      </w:r>
    </w:p>
    <w:p w:rsidR="00000000" w:rsidRPr="00C65FE4" w:rsidP="00C65FE4">
      <w:pPr>
        <w:pStyle w:val="ListBullet"/>
      </w:pPr>
      <w:r w:rsidRPr="00C65FE4">
        <w:t>visual merchandising portfolio templates.</w:t>
      </w:r>
    </w:p>
    <w:p w:rsidR="00FA56AF" w:rsidP="00FA56AF">
      <w:pPr>
        <w:pStyle w:val="BodyText"/>
      </w:pPr>
      <w:r w:rsidRPr="00C65FE4">
        <w:t>Assessors must satisfy the Standards for Registered Training Organ</w:t>
      </w:r>
      <w:r w:rsidRPr="00C65FE4">
        <w:t>isations requirements for assessors.</w:t>
      </w:r>
    </w:p>
    <w:p w:rsidR="00000000" w:rsidRPr="00C65FE4" w:rsidP="00C65FE4">
      <w:pPr>
        <w:pStyle w:val="Heading1"/>
      </w:pPr>
      <w:bookmarkStart w:id="5" w:name="O_1198607"/>
      <w:bookmarkEnd w:id="5"/>
      <w:r w:rsidRPr="00C65FE4">
        <w:t>Links</w:t>
      </w:r>
    </w:p>
    <w:p w:rsidR="00000000" w:rsidRPr="00C65FE4" w:rsidP="00FA56AF">
      <w:pPr>
        <w:pStyle w:val="BodyText"/>
      </w:pPr>
      <w:r w:rsidRPr="00C65F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06CC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65FE4" w:rsidP="00C65FE4"/>
    <w:sectPr w:rsidSect="00C65F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E4" w:rsidRPr="00FA56AF" w:rsidP="00FA5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AF" w:rsidP="00C65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56AF" w:rsidP="00C65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56AF" w:rsidP="00C65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FE4" w:rsidRPr="00FA56AF" w:rsidP="00FA5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AF" w:rsidRPr="002D2AF8" w:rsidP="00C65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SIRRMER025 Explore professional practice in visual merchandising career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A56AF" w:rsidP="00C65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0A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01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A9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FE4"/>
  </w:style>
  <w:style w:type="character" w:customStyle="1" w:styleId="Heading1Char">
    <w:name w:val="Heading 1 Char"/>
    <w:basedOn w:val="DefaultParagraphFont"/>
    <w:link w:val="Heading1"/>
    <w:rsid w:val="00C65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F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F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5F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F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5FE4"/>
    <w:rPr>
      <w:b/>
      <w:spacing w:val="0"/>
    </w:rPr>
  </w:style>
  <w:style w:type="paragraph" w:customStyle="1" w:styleId="SuperTitle">
    <w:name w:val="SuperTitle"/>
    <w:basedOn w:val="Title"/>
    <w:rsid w:val="00C65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FE4"/>
    <w:rPr>
      <w:i/>
    </w:rPr>
  </w:style>
  <w:style w:type="paragraph" w:styleId="Caption">
    <w:name w:val="caption"/>
    <w:basedOn w:val="BodyText"/>
    <w:next w:val="Normal"/>
    <w:qFormat/>
    <w:rsid w:val="00C65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FE4"/>
  </w:style>
  <w:style w:type="paragraph" w:styleId="TableofFigures">
    <w:name w:val="table of figures"/>
    <w:basedOn w:val="Normal"/>
    <w:next w:val="Normal"/>
    <w:semiHidden/>
    <w:rsid w:val="00C65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F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FE4"/>
    <w:rPr>
      <w:rFonts w:ascii="Wingdings" w:hAnsi="Wingdings"/>
    </w:rPr>
  </w:style>
  <w:style w:type="paragraph" w:customStyle="1" w:styleId="TableHeading">
    <w:name w:val="Table Heading"/>
    <w:basedOn w:val="HeadingBase"/>
    <w:rsid w:val="00C65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FE4"/>
    <w:rPr>
      <w:color w:val="0033CC"/>
      <w:u w:val="none"/>
    </w:rPr>
  </w:style>
  <w:style w:type="paragraph" w:customStyle="1" w:styleId="BodyTextRight">
    <w:name w:val="Body Text Right"/>
    <w:basedOn w:val="BodyText"/>
    <w:rsid w:val="00C65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F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FE4"/>
    <w:rPr>
      <w:sz w:val="32"/>
    </w:rPr>
  </w:style>
  <w:style w:type="paragraph" w:customStyle="1" w:styleId="HeadingProcedure">
    <w:name w:val="Heading Procedure"/>
    <w:basedOn w:val="HeadingBase"/>
    <w:next w:val="Normal"/>
    <w:rsid w:val="00C65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FE4"/>
    <w:pPr>
      <w:spacing w:before="60" w:after="60"/>
    </w:pPr>
  </w:style>
  <w:style w:type="paragraph" w:styleId="ListContinue">
    <w:name w:val="List Continue"/>
    <w:basedOn w:val="List"/>
    <w:rsid w:val="00C65FE4"/>
    <w:pPr>
      <w:ind w:firstLine="0"/>
    </w:pPr>
  </w:style>
  <w:style w:type="paragraph" w:customStyle="1" w:styleId="ListNote">
    <w:name w:val="List Note"/>
    <w:basedOn w:val="List"/>
    <w:rsid w:val="00C65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FE4"/>
    <w:rPr>
      <w:rFonts w:ascii="Courier New" w:hAnsi="Courier New"/>
    </w:rPr>
  </w:style>
  <w:style w:type="paragraph" w:customStyle="1" w:styleId="NoteBullet">
    <w:name w:val="Note Bullet"/>
    <w:basedOn w:val="Note"/>
    <w:rsid w:val="00C65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F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FE4"/>
    <w:rPr>
      <w:b/>
      <w:smallCaps/>
    </w:rPr>
  </w:style>
  <w:style w:type="paragraph" w:customStyle="1" w:styleId="TableListNumber">
    <w:name w:val="Table List Number"/>
    <w:basedOn w:val="ListNumber"/>
    <w:rsid w:val="00C65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FE4"/>
    <w:pPr>
      <w:numPr>
        <w:numId w:val="9"/>
      </w:numPr>
    </w:pPr>
  </w:style>
  <w:style w:type="paragraph" w:customStyle="1" w:styleId="ListAlpha2">
    <w:name w:val="List Alpha 2"/>
    <w:basedOn w:val="List2"/>
    <w:rsid w:val="00C65FE4"/>
    <w:pPr>
      <w:numPr>
        <w:numId w:val="8"/>
      </w:numPr>
    </w:pPr>
  </w:style>
  <w:style w:type="paragraph" w:styleId="List2">
    <w:name w:val="List 2"/>
    <w:basedOn w:val="BodyText"/>
    <w:rsid w:val="00C65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F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F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FE4"/>
    <w:pPr>
      <w:numPr>
        <w:numId w:val="4"/>
      </w:numPr>
    </w:pPr>
  </w:style>
  <w:style w:type="paragraph" w:styleId="ListContinue2">
    <w:name w:val="List Continue 2"/>
    <w:basedOn w:val="List2"/>
    <w:rsid w:val="00C65FE4"/>
    <w:pPr>
      <w:ind w:firstLine="0"/>
    </w:pPr>
  </w:style>
  <w:style w:type="paragraph" w:styleId="ListContinue3">
    <w:name w:val="List Continue 3"/>
    <w:basedOn w:val="List3"/>
    <w:rsid w:val="00C65FE4"/>
    <w:pPr>
      <w:ind w:left="1021" w:firstLine="0"/>
    </w:pPr>
  </w:style>
  <w:style w:type="paragraph" w:styleId="ListContinue4">
    <w:name w:val="List Continue 4"/>
    <w:basedOn w:val="List4"/>
    <w:rsid w:val="00C65FE4"/>
    <w:pPr>
      <w:ind w:firstLine="0"/>
    </w:pPr>
  </w:style>
  <w:style w:type="paragraph" w:styleId="ListContinue5">
    <w:name w:val="List Continue 5"/>
    <w:basedOn w:val="List5"/>
    <w:rsid w:val="00C65FE4"/>
    <w:pPr>
      <w:ind w:firstLine="0"/>
    </w:pPr>
  </w:style>
  <w:style w:type="paragraph" w:styleId="ListNumber3">
    <w:name w:val="List Number 3"/>
    <w:basedOn w:val="List3"/>
    <w:rsid w:val="00C65FE4"/>
    <w:pPr>
      <w:numPr>
        <w:numId w:val="5"/>
      </w:numPr>
    </w:pPr>
  </w:style>
  <w:style w:type="paragraph" w:styleId="ListNumber4">
    <w:name w:val="List Number 4"/>
    <w:basedOn w:val="List4"/>
    <w:rsid w:val="00C65FE4"/>
    <w:pPr>
      <w:numPr>
        <w:numId w:val="6"/>
      </w:numPr>
    </w:pPr>
  </w:style>
  <w:style w:type="paragraph" w:styleId="ListNumber5">
    <w:name w:val="List Number 5"/>
    <w:basedOn w:val="List5"/>
    <w:rsid w:val="00C65FE4"/>
    <w:pPr>
      <w:numPr>
        <w:numId w:val="7"/>
      </w:numPr>
    </w:pPr>
  </w:style>
  <w:style w:type="paragraph" w:styleId="BlockText">
    <w:name w:val="Block Text"/>
    <w:basedOn w:val="Normal"/>
    <w:rsid w:val="00C65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FE4"/>
    <w:rPr>
      <w:sz w:val="16"/>
      <w:vertAlign w:val="superscript"/>
    </w:rPr>
  </w:style>
  <w:style w:type="character" w:customStyle="1" w:styleId="Symbols">
    <w:name w:val="Symbols"/>
    <w:basedOn w:val="DefaultParagraphFont"/>
    <w:rsid w:val="00C65FE4"/>
    <w:rPr>
      <w:rFonts w:ascii="Symbol" w:hAnsi="Symbol"/>
    </w:rPr>
  </w:style>
  <w:style w:type="character" w:customStyle="1" w:styleId="MenuOptions">
    <w:name w:val="Menu Options"/>
    <w:basedOn w:val="DefaultParagraphFont"/>
    <w:rsid w:val="00C65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FE4"/>
    <w:rPr>
      <w:b/>
    </w:rPr>
  </w:style>
  <w:style w:type="character" w:customStyle="1" w:styleId="Underlined">
    <w:name w:val="Underlined"/>
    <w:basedOn w:val="DefaultParagraphFont"/>
    <w:rsid w:val="00C65FE4"/>
    <w:rPr>
      <w:u w:val="single"/>
    </w:rPr>
  </w:style>
  <w:style w:type="paragraph" w:customStyle="1" w:styleId="TableBodyTextRight">
    <w:name w:val="Table Body Text Right"/>
    <w:basedOn w:val="TableBodyText"/>
    <w:rsid w:val="00C65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FE4"/>
    <w:rPr>
      <w:sz w:val="18"/>
    </w:rPr>
  </w:style>
  <w:style w:type="paragraph" w:customStyle="1" w:styleId="BodySmallRight">
    <w:name w:val="Body Small Right"/>
    <w:basedOn w:val="BodyTextRight"/>
    <w:rsid w:val="00C65FE4"/>
    <w:rPr>
      <w:sz w:val="18"/>
      <w:szCs w:val="18"/>
    </w:rPr>
  </w:style>
  <w:style w:type="paragraph" w:customStyle="1" w:styleId="MarginEdition">
    <w:name w:val="Margin Edition"/>
    <w:basedOn w:val="MarginNote"/>
    <w:rsid w:val="00C65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FE4"/>
    <w:rPr>
      <w:sz w:val="2"/>
      <w:szCs w:val="2"/>
    </w:rPr>
  </w:style>
  <w:style w:type="character" w:customStyle="1" w:styleId="Small">
    <w:name w:val="Small"/>
    <w:basedOn w:val="DefaultParagraphFont"/>
    <w:rsid w:val="00C65FE4"/>
    <w:rPr>
      <w:sz w:val="16"/>
    </w:rPr>
  </w:style>
  <w:style w:type="paragraph" w:customStyle="1" w:styleId="WideTable">
    <w:name w:val="Wide Table"/>
    <w:basedOn w:val="Normal"/>
    <w:rsid w:val="00C65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FE4"/>
  </w:style>
  <w:style w:type="paragraph" w:styleId="Quote">
    <w:name w:val="Quote"/>
    <w:basedOn w:val="Heading1"/>
    <w:link w:val="QuoteChar"/>
    <w:qFormat/>
    <w:rsid w:val="00C65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FE4"/>
    <w:pPr>
      <w:pageBreakBefore/>
    </w:pPr>
  </w:style>
  <w:style w:type="paragraph" w:customStyle="1" w:styleId="Border">
    <w:name w:val="Border"/>
    <w:basedOn w:val="Normal"/>
    <w:qFormat/>
    <w:rsid w:val="00C65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FE4"/>
    <w:rPr>
      <w:u w:val="single"/>
    </w:rPr>
  </w:style>
  <w:style w:type="character" w:customStyle="1" w:styleId="BoldandItalics">
    <w:name w:val="Bold and Italics"/>
    <w:qFormat/>
    <w:rsid w:val="00C65FE4"/>
    <w:rPr>
      <w:b/>
      <w:i/>
      <w:u w:val="none"/>
    </w:rPr>
  </w:style>
  <w:style w:type="paragraph" w:styleId="BalloonText">
    <w:name w:val="Balloon Text"/>
    <w:basedOn w:val="Normal"/>
    <w:link w:val="BalloonTextChar"/>
    <w:rsid w:val="00C65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FE4"/>
    <w:pPr>
      <w:spacing w:before="0" w:after="0"/>
    </w:pPr>
  </w:style>
  <w:style w:type="paragraph" w:customStyle="1" w:styleId="BodyTextBold">
    <w:name w:val="Body Text Bold"/>
    <w:basedOn w:val="BodyText"/>
    <w:qFormat/>
    <w:rsid w:val="00C65FE4"/>
    <w:rPr>
      <w:b/>
    </w:rPr>
  </w:style>
  <w:style w:type="character" w:styleId="Hyperlink">
    <w:name w:val="Hyperlink"/>
    <w:basedOn w:val="DefaultParagraphFont"/>
    <w:uiPriority w:val="99"/>
    <w:unhideWhenUsed/>
    <w:rsid w:val="00FA5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1863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SIRRMER025 Explore professional practice in visual merchandising career pathways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2021-11-10T06:05:00Z</dcterms:created>
  <dcterms:modified xsi:type="dcterms:W3CDTF">2021-11-10T06:05:00Z</dcterms:modified>
</cp:coreProperties>
</file>