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5676" w:rsidP="00435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SIRRMER021 Design and construct visual merchandising display element</w:t>
      </w:r>
      <w:r>
        <w:fldChar w:fldCharType="end"/>
      </w:r>
    </w:p>
    <w:p w:rsidR="00435676" w:rsidP="00435676">
      <w:pPr>
        <w:pStyle w:val="Version"/>
        <w:sectPr w:rsidSect="00FD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DFB" w:rsidP="00FD0DFB">
      <w:pPr>
        <w:pStyle w:val="SuperHeading"/>
      </w:pPr>
      <w:r w:rsidRPr="00FD0DFB">
        <w:t>SIRRMER021 Design and construct visual merchandising display element</w:t>
      </w:r>
    </w:p>
    <w:p w:rsidR="00000000" w:rsidRPr="00FD0DFB" w:rsidP="00FD0DFB">
      <w:pPr>
        <w:pStyle w:val="Heading1"/>
      </w:pPr>
      <w:bookmarkStart w:id="1" w:name="O_1198515"/>
      <w:bookmarkEnd w:id="1"/>
      <w:r w:rsidRPr="00FD0DFB">
        <w:t>Modification History</w:t>
      </w:r>
    </w:p>
    <w:p w:rsidR="00000000" w:rsidRPr="00FD0DFB" w:rsidP="00435676">
      <w:pPr>
        <w:pStyle w:val="BodyText"/>
      </w:pPr>
      <w:r w:rsidRPr="00FD0DFB">
        <w:t xml:space="preserve">No equivalent unit. </w:t>
      </w:r>
    </w:p>
    <w:p w:rsidR="00000000" w:rsidRPr="00FD0DFB" w:rsidP="00FD0DFB">
      <w:pPr>
        <w:pStyle w:val="Heading1"/>
      </w:pPr>
      <w:bookmarkStart w:id="2" w:name="O_1198516"/>
      <w:bookmarkEnd w:id="2"/>
      <w:r w:rsidRPr="00FD0DFB">
        <w:t>Application</w:t>
      </w:r>
    </w:p>
    <w:p w:rsidR="00000000" w:rsidRPr="00FD0DFB" w:rsidP="00435676">
      <w:pPr>
        <w:pStyle w:val="BodyText"/>
      </w:pPr>
      <w:r w:rsidRPr="00FD0DFB">
        <w:t xml:space="preserve">This unit describes the performance outcomes, skills and knowledge required to design </w:t>
      </w:r>
      <w:r w:rsidRPr="00FD0DFB">
        <w:t>and produce three-dimensional visual merchandising display elements including objects, props, sets and supports.</w:t>
      </w:r>
    </w:p>
    <w:p w:rsidR="00000000" w:rsidRPr="00FD0DFB" w:rsidP="00435676">
      <w:pPr>
        <w:pStyle w:val="BodyText"/>
      </w:pPr>
      <w:r w:rsidRPr="00FD0DFB">
        <w:t xml:space="preserve">This unit applies to senior visual merchandisers and senior stylists working in a diverse range of sectors and business contexts. They operate </w:t>
      </w:r>
      <w:r w:rsidRPr="00FD0DFB">
        <w:t>with independence and within established organisational policies and procedures. They are responsible for making creative and strategic decisions within the scope of their job role.</w:t>
      </w:r>
    </w:p>
    <w:p w:rsidR="00000000" w:rsidRPr="00FD0DFB" w:rsidP="00435676">
      <w:pPr>
        <w:pStyle w:val="BodyText"/>
      </w:pPr>
      <w:r w:rsidRPr="00FD0DFB">
        <w:t>The skills in this unit must be applied in accordance with Commonwealth an</w:t>
      </w:r>
      <w:r w:rsidRPr="00FD0DFB">
        <w:t>d State or Territory legislation, Australian standards and industry codes of practice.</w:t>
      </w:r>
    </w:p>
    <w:p w:rsidR="00000000" w:rsidRPr="00FD0DFB" w:rsidP="00435676">
      <w:pPr>
        <w:pStyle w:val="BodyText"/>
      </w:pPr>
      <w:r w:rsidRPr="00FD0DFB">
        <w:t>No occupational licensing, certificate or specific legislative requirements apply to this unit at the time of publication.</w:t>
      </w:r>
    </w:p>
    <w:p w:rsidR="00000000" w:rsidRPr="00FD0DFB" w:rsidP="00FD0DFB">
      <w:pPr>
        <w:pStyle w:val="Heading1"/>
      </w:pPr>
      <w:bookmarkStart w:id="3" w:name="O_1198517"/>
      <w:bookmarkEnd w:id="3"/>
      <w:r w:rsidRPr="00FD0DFB">
        <w:t>Pre-requisite Unit</w:t>
      </w:r>
    </w:p>
    <w:p w:rsidR="00000000" w:rsidRPr="00FD0DFB" w:rsidP="00435676">
      <w:pPr>
        <w:pStyle w:val="BodyText"/>
      </w:pPr>
      <w:r w:rsidRPr="00FD0DFB">
        <w:t xml:space="preserve">Nil </w:t>
      </w:r>
    </w:p>
    <w:p w:rsidR="00000000" w:rsidRPr="00FD0DFB" w:rsidP="00FD0DFB">
      <w:pPr>
        <w:pStyle w:val="Heading1"/>
      </w:pPr>
      <w:bookmarkStart w:id="4" w:name="O_1198518"/>
      <w:bookmarkEnd w:id="4"/>
      <w:r w:rsidRPr="00FD0DFB">
        <w:t>Competency Field</w:t>
      </w:r>
    </w:p>
    <w:p w:rsidR="00000000" w:rsidRPr="00FD0DFB" w:rsidP="00435676">
      <w:pPr>
        <w:pStyle w:val="BodyText"/>
      </w:pPr>
      <w:r w:rsidRPr="00FD0DFB">
        <w:t>Merchandising</w:t>
      </w:r>
    </w:p>
    <w:p w:rsidR="00000000" w:rsidRPr="00FD0DFB" w:rsidP="00FD0DFB">
      <w:pPr>
        <w:pStyle w:val="Heading1"/>
      </w:pPr>
      <w:bookmarkStart w:id="5" w:name="O_1198519"/>
      <w:bookmarkEnd w:id="5"/>
      <w:r w:rsidRPr="00FD0DFB">
        <w:t>Unit Sector</w:t>
      </w:r>
    </w:p>
    <w:p w:rsidR="00000000" w:rsidRPr="00FD0DFB" w:rsidP="00435676">
      <w:pPr>
        <w:pStyle w:val="BodyText"/>
      </w:pPr>
      <w:r w:rsidRPr="00FD0DFB">
        <w:t>Retail</w:t>
      </w:r>
    </w:p>
    <w:p w:rsidR="00000000" w:rsidRPr="00FD0DFB" w:rsidP="00FD0DFB">
      <w:pPr>
        <w:pStyle w:val="Heading1"/>
      </w:pPr>
      <w:bookmarkStart w:id="6" w:name="O_1198520"/>
      <w:bookmarkEnd w:id="6"/>
      <w:r w:rsidRPr="00FD0D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63"/>
        <w:gridCol w:w="6333"/>
      </w:tblGrid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BodyText"/>
            </w:pPr>
            <w:r w:rsidRPr="00FD0DF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rPr>
                <w:rStyle w:val="SpecialBold"/>
              </w:rPr>
              <w:t>PERFORMANCE</w:t>
            </w:r>
            <w:r w:rsidRPr="00FD0DFB">
              <w:t xml:space="preserve"> </w:t>
            </w:r>
            <w:r w:rsidRPr="00FD0DFB">
              <w:rPr>
                <w:rStyle w:val="SpecialBold"/>
              </w:rPr>
              <w:t>CRITERIA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BodyText"/>
            </w:pPr>
            <w:r w:rsidRPr="00FD0DF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4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List"/>
              <w:rPr>
                <w:lang w:val="en-NZ"/>
              </w:rPr>
            </w:pPr>
            <w:r w:rsidRPr="00FD0DFB">
              <w:t>1.  Analyse display environment.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List"/>
            </w:pPr>
            <w:r w:rsidRPr="00FD0DFB">
              <w:t>1.1. Interpret and analyse design brief to determine design intent and requirements.</w:t>
            </w:r>
          </w:p>
          <w:p w:rsidR="00000000" w:rsidRPr="00FD0DFB" w:rsidP="00FD0DFB">
            <w:pPr>
              <w:pStyle w:val="List"/>
            </w:pPr>
            <w:r w:rsidRPr="00FD0DFB">
              <w:t>1.2. Analyse and assess display environme</w:t>
            </w:r>
            <w:r w:rsidRPr="00FD0DFB">
              <w:t>nt.</w:t>
            </w:r>
          </w:p>
          <w:p w:rsidR="00000000" w:rsidRPr="00FD0DFB" w:rsidP="00FD0DFB">
            <w:pPr>
              <w:pStyle w:val="List"/>
            </w:pPr>
            <w:r w:rsidRPr="00FD0DFB">
              <w:t>1.3. Develop creative design concept to meet design brief.</w:t>
            </w:r>
          </w:p>
          <w:p w:rsidR="00000000" w:rsidRPr="00FD0DFB" w:rsidP="00FD0DFB">
            <w:pPr>
              <w:pStyle w:val="List"/>
            </w:pPr>
            <w:r w:rsidRPr="00FD0DFB">
              <w:t>1.4. Plan, cost and evaluate legal requirements and commercial viability of display elements and activation.</w:t>
            </w:r>
          </w:p>
          <w:p w:rsidR="00000000" w:rsidP="00FD0DFB">
            <w:pPr>
              <w:pStyle w:val="List"/>
              <w:rPr>
                <w:lang w:val="en-NZ"/>
              </w:rPr>
            </w:pPr>
            <w:r w:rsidRPr="00FD0DFB">
              <w:t>1.5. Document and present design concept for approval.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List"/>
              <w:rPr>
                <w:lang w:val="en-NZ"/>
              </w:rPr>
            </w:pPr>
            <w:r w:rsidRPr="00FD0DFB">
              <w:t>2. Design display element.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List"/>
            </w:pPr>
            <w:r w:rsidRPr="00FD0DFB">
              <w:t>2.1. Analyse design concept to identify safety hazards and risks, and assess and manage risks.</w:t>
            </w:r>
          </w:p>
          <w:p w:rsidR="00000000" w:rsidRPr="00FD0DFB" w:rsidP="00FD0DFB">
            <w:pPr>
              <w:pStyle w:val="List"/>
            </w:pPr>
            <w:r w:rsidRPr="00FD0DFB">
              <w:t>2.2. Use digital and hand drawing techniques to communicate creative development and design intent.</w:t>
            </w:r>
          </w:p>
          <w:p w:rsidR="00000000" w:rsidRPr="00FD0DFB" w:rsidP="00FD0DFB">
            <w:pPr>
              <w:pStyle w:val="List"/>
            </w:pPr>
            <w:r w:rsidRPr="00FD0DFB">
              <w:t>2.3. Seek and act on feedback to improve design concept.</w:t>
            </w:r>
          </w:p>
          <w:p w:rsidR="00000000" w:rsidRPr="00FD0DFB" w:rsidP="00FD0DFB">
            <w:pPr>
              <w:pStyle w:val="List"/>
            </w:pPr>
            <w:r w:rsidRPr="00FD0DFB">
              <w:t>2.4.</w:t>
            </w:r>
            <w:r w:rsidRPr="00FD0DFB">
              <w:t xml:space="preserve"> Research, evaluate and select construction materials and methods.</w:t>
            </w:r>
          </w:p>
          <w:p w:rsidR="00000000" w:rsidP="00FD0DFB">
            <w:pPr>
              <w:pStyle w:val="List"/>
              <w:rPr>
                <w:lang w:val="en-NZ"/>
              </w:rPr>
            </w:pPr>
            <w:r w:rsidRPr="00FD0DFB">
              <w:t>2.5. Plan display element construction to meet design brief, design space and budget.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List"/>
              <w:rPr>
                <w:lang w:val="en-NZ"/>
              </w:rPr>
            </w:pPr>
            <w:r w:rsidRPr="00FD0DFB">
              <w:t>3. Construct display element.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List"/>
            </w:pPr>
            <w:r w:rsidRPr="00FD0DFB">
              <w:t>3.1. Interpret and develop technical drawings for display element.</w:t>
            </w:r>
          </w:p>
          <w:p w:rsidR="00000000" w:rsidRPr="00FD0DFB" w:rsidP="00FD0DFB">
            <w:pPr>
              <w:pStyle w:val="List"/>
            </w:pPr>
            <w:r w:rsidRPr="00FD0DFB">
              <w:t xml:space="preserve">3.2. </w:t>
            </w:r>
            <w:r w:rsidRPr="00FD0DFB">
              <w:t>Specify display element space, scale, materials, colour and finish requirements.</w:t>
            </w:r>
          </w:p>
          <w:p w:rsidR="00000000" w:rsidRPr="00FD0DFB" w:rsidP="00FD0DFB">
            <w:pPr>
              <w:pStyle w:val="List"/>
            </w:pPr>
            <w:r w:rsidRPr="00FD0DFB">
              <w:t>3.3. Use construction methods to produce display element.</w:t>
            </w:r>
          </w:p>
          <w:p w:rsidR="00000000" w:rsidRPr="00FD0DFB" w:rsidP="00FD0DFB">
            <w:pPr>
              <w:pStyle w:val="List"/>
            </w:pPr>
            <w:r w:rsidRPr="00FD0DFB">
              <w:t>3.4. Check and confirm display element meets design specification.</w:t>
            </w:r>
          </w:p>
        </w:tc>
      </w:tr>
    </w:tbl>
    <w:p w:rsidR="00000000" w:rsidRPr="00FD0DFB" w:rsidP="00FD0DFB">
      <w:pPr>
        <w:pStyle w:val="List"/>
      </w:pPr>
    </w:p>
    <w:p w:rsidR="00000000" w:rsidRPr="00FD0DFB" w:rsidP="00FD0DFB">
      <w:pPr>
        <w:pStyle w:val="AllowPageBreak"/>
      </w:pPr>
    </w:p>
    <w:p w:rsidR="00000000" w:rsidRPr="00FD0DFB" w:rsidP="00FD0DFB">
      <w:pPr>
        <w:pStyle w:val="Heading1"/>
      </w:pPr>
      <w:bookmarkStart w:id="7" w:name="O_1198521"/>
      <w:bookmarkEnd w:id="7"/>
      <w:r w:rsidRPr="00FD0DF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25"/>
        <w:gridCol w:w="6371"/>
      </w:tblGrid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rPr>
                <w:rStyle w:val="Emphasis"/>
              </w:rPr>
              <w:t xml:space="preserve">Foundation skills essential to performance in this unit, but not explicit in the performance criteria </w:t>
            </w:r>
            <w:r w:rsidRPr="00FD0DFB">
              <w:t xml:space="preserve">are listed here, </w:t>
            </w:r>
            <w:r w:rsidRPr="00FD0DFB">
              <w:rPr>
                <w:rStyle w:val="Emphasis"/>
              </w:rPr>
              <w:t>along with a brief context statement.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BodyText"/>
            </w:pPr>
            <w:r w:rsidRPr="00FD0DF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rPr>
                <w:rStyle w:val="SpecialBold"/>
              </w:rPr>
              <w:t>DESCRIPTION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t>Oral communications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ListBullet"/>
            </w:pPr>
            <w:r w:rsidRPr="00FD0DFB">
              <w:t>present design concepts to employers</w:t>
            </w:r>
          </w:p>
          <w:p w:rsidR="00000000" w:rsidP="00FD0DFB">
            <w:pPr>
              <w:pStyle w:val="ListBullet"/>
              <w:rPr>
                <w:lang w:val="en-NZ"/>
              </w:rPr>
            </w:pPr>
            <w:r w:rsidRPr="00FD0DFB">
              <w:t>specify design elements.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ListBullet"/>
              <w:rPr>
                <w:lang w:val="en-NZ"/>
              </w:rPr>
            </w:pPr>
            <w:r w:rsidRPr="00FD0DFB">
              <w:t>interpret, use, communicate and record measurement and financial information related to visual merchandising displays and display elements.</w:t>
            </w:r>
          </w:p>
        </w:tc>
      </w:tr>
      <w:tr w:rsidTr="0043567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FB">
            <w:pPr>
              <w:pStyle w:val="BodyText"/>
              <w:rPr>
                <w:lang w:val="en-NZ"/>
              </w:rPr>
            </w:pPr>
            <w:r w:rsidRPr="00FD0DF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FB" w:rsidP="00FD0DFB">
            <w:pPr>
              <w:pStyle w:val="ListBullet"/>
            </w:pPr>
            <w:r w:rsidRPr="00FD0DFB">
              <w:t>access, use and communicate information using</w:t>
            </w:r>
            <w:r w:rsidRPr="00FD0DFB">
              <w:t xml:space="preserve"> digital technology.</w:t>
            </w:r>
          </w:p>
        </w:tc>
      </w:tr>
    </w:tbl>
    <w:p w:rsidR="00000000" w:rsidRPr="00FD0DFB" w:rsidP="00FD0DFB">
      <w:pPr>
        <w:pStyle w:val="BodyText"/>
      </w:pPr>
    </w:p>
    <w:p w:rsidR="00000000" w:rsidRPr="00FD0DFB" w:rsidP="00FD0DFB">
      <w:pPr>
        <w:pStyle w:val="AllowPageBreak"/>
      </w:pPr>
    </w:p>
    <w:p w:rsidR="00000000" w:rsidRPr="00FD0DFB" w:rsidP="00FD0DFB">
      <w:pPr>
        <w:pStyle w:val="Heading1"/>
      </w:pPr>
      <w:bookmarkStart w:id="8" w:name="O_1198523"/>
      <w:bookmarkEnd w:id="8"/>
      <w:r w:rsidRPr="00FD0DFB">
        <w:t>Unit Mapping Information</w:t>
      </w:r>
    </w:p>
    <w:p w:rsidR="00000000" w:rsidRPr="00FD0DFB" w:rsidP="00435676">
      <w:pPr>
        <w:pStyle w:val="BodyText"/>
      </w:pPr>
      <w:r w:rsidRPr="00FD0DFB">
        <w:t>No equivalent unit.</w:t>
      </w:r>
    </w:p>
    <w:p w:rsidR="00000000" w:rsidRPr="00FD0DFB" w:rsidP="00FD0DFB">
      <w:pPr>
        <w:pStyle w:val="Heading1"/>
      </w:pPr>
      <w:bookmarkStart w:id="9" w:name="O_1198530"/>
      <w:bookmarkEnd w:id="9"/>
      <w:r w:rsidRPr="00FD0DFB">
        <w:t>Links</w:t>
      </w:r>
    </w:p>
    <w:p w:rsidR="00000000" w:rsidRPr="00FD0DFB" w:rsidP="00435676">
      <w:pPr>
        <w:pStyle w:val="BodyText"/>
      </w:pPr>
      <w:r w:rsidRPr="00FD0D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0196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D0DFB" w:rsidP="00FD0DFB"/>
    <w:sectPr w:rsidSect="00FD0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FB" w:rsidRPr="00435676" w:rsidP="00435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76" w:rsidP="00FD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5676" w:rsidP="00FD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35676" w:rsidP="00FD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DFB" w:rsidRPr="00435676" w:rsidP="00435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76" w:rsidRPr="002D2AF8" w:rsidP="00FD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SIRRMER021 Design and construct visual merchandising display element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35676" w:rsidP="00FD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C15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909D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DFB"/>
  </w:style>
  <w:style w:type="character" w:customStyle="1" w:styleId="Heading1Char">
    <w:name w:val="Heading 1 Char"/>
    <w:basedOn w:val="DefaultParagraphFont"/>
    <w:link w:val="Heading1"/>
    <w:rsid w:val="00FD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D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0D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0DFB"/>
    <w:rPr>
      <w:b/>
      <w:spacing w:val="0"/>
    </w:rPr>
  </w:style>
  <w:style w:type="character" w:styleId="Emphasis">
    <w:name w:val="Emphasis"/>
    <w:basedOn w:val="DefaultParagraphFont"/>
    <w:qFormat/>
    <w:rsid w:val="00FD0DFB"/>
    <w:rPr>
      <w:i/>
    </w:rPr>
  </w:style>
  <w:style w:type="paragraph" w:customStyle="1" w:styleId="SuperHeading">
    <w:name w:val="SuperHeading"/>
    <w:basedOn w:val="Normal"/>
    <w:rsid w:val="00FD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D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D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DFB"/>
  </w:style>
  <w:style w:type="paragraph" w:styleId="TableofFigures">
    <w:name w:val="table of figures"/>
    <w:basedOn w:val="Normal"/>
    <w:next w:val="Normal"/>
    <w:semiHidden/>
    <w:rsid w:val="00FD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0DFB"/>
    <w:rPr>
      <w:rFonts w:ascii="Wingdings" w:hAnsi="Wingdings"/>
    </w:rPr>
  </w:style>
  <w:style w:type="paragraph" w:customStyle="1" w:styleId="TableHeading">
    <w:name w:val="Table Heading"/>
    <w:basedOn w:val="HeadingBase"/>
    <w:rsid w:val="00FD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DFB"/>
    <w:rPr>
      <w:color w:val="0033CC"/>
      <w:u w:val="none"/>
    </w:rPr>
  </w:style>
  <w:style w:type="paragraph" w:customStyle="1" w:styleId="BodyTextRight">
    <w:name w:val="Body Text Right"/>
    <w:basedOn w:val="BodyText"/>
    <w:rsid w:val="00FD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DFB"/>
    <w:rPr>
      <w:sz w:val="32"/>
    </w:rPr>
  </w:style>
  <w:style w:type="paragraph" w:customStyle="1" w:styleId="HeadingProcedure">
    <w:name w:val="Heading Procedure"/>
    <w:basedOn w:val="HeadingBase"/>
    <w:next w:val="Normal"/>
    <w:rsid w:val="00FD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DFB"/>
    <w:pPr>
      <w:spacing w:before="60" w:after="60"/>
    </w:pPr>
  </w:style>
  <w:style w:type="paragraph" w:styleId="ListContinue">
    <w:name w:val="List Continue"/>
    <w:basedOn w:val="List"/>
    <w:rsid w:val="00FD0DFB"/>
    <w:pPr>
      <w:ind w:firstLine="0"/>
    </w:pPr>
  </w:style>
  <w:style w:type="paragraph" w:customStyle="1" w:styleId="ListNote">
    <w:name w:val="List Note"/>
    <w:basedOn w:val="List"/>
    <w:rsid w:val="00FD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DFB"/>
    <w:rPr>
      <w:rFonts w:ascii="Courier New" w:hAnsi="Courier New"/>
    </w:rPr>
  </w:style>
  <w:style w:type="paragraph" w:customStyle="1" w:styleId="NoteBullet">
    <w:name w:val="Note Bullet"/>
    <w:basedOn w:val="Note"/>
    <w:rsid w:val="00FD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DFB"/>
    <w:rPr>
      <w:b/>
      <w:smallCaps/>
    </w:rPr>
  </w:style>
  <w:style w:type="paragraph" w:customStyle="1" w:styleId="TableListNumber">
    <w:name w:val="Table List Number"/>
    <w:basedOn w:val="ListNumber"/>
    <w:rsid w:val="00FD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DFB"/>
    <w:pPr>
      <w:numPr>
        <w:numId w:val="8"/>
      </w:numPr>
    </w:pPr>
  </w:style>
  <w:style w:type="paragraph" w:customStyle="1" w:styleId="ListAlpha2">
    <w:name w:val="List Alpha 2"/>
    <w:basedOn w:val="List2"/>
    <w:rsid w:val="00FD0DFB"/>
    <w:pPr>
      <w:numPr>
        <w:numId w:val="7"/>
      </w:numPr>
    </w:pPr>
  </w:style>
  <w:style w:type="paragraph" w:styleId="List2">
    <w:name w:val="List 2"/>
    <w:basedOn w:val="BodyText"/>
    <w:rsid w:val="00FD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0DFB"/>
    <w:pPr>
      <w:numPr>
        <w:numId w:val="3"/>
      </w:numPr>
    </w:pPr>
  </w:style>
  <w:style w:type="paragraph" w:styleId="ListContinue2">
    <w:name w:val="List Continue 2"/>
    <w:basedOn w:val="List2"/>
    <w:rsid w:val="00FD0DFB"/>
    <w:pPr>
      <w:ind w:firstLine="0"/>
    </w:pPr>
  </w:style>
  <w:style w:type="paragraph" w:styleId="ListContinue3">
    <w:name w:val="List Continue 3"/>
    <w:basedOn w:val="List3"/>
    <w:rsid w:val="00FD0DFB"/>
    <w:pPr>
      <w:ind w:left="1021" w:firstLine="0"/>
    </w:pPr>
  </w:style>
  <w:style w:type="paragraph" w:styleId="ListContinue4">
    <w:name w:val="List Continue 4"/>
    <w:basedOn w:val="List4"/>
    <w:rsid w:val="00FD0DFB"/>
    <w:pPr>
      <w:ind w:firstLine="0"/>
    </w:pPr>
  </w:style>
  <w:style w:type="paragraph" w:styleId="ListContinue5">
    <w:name w:val="List Continue 5"/>
    <w:basedOn w:val="List5"/>
    <w:rsid w:val="00FD0DFB"/>
    <w:pPr>
      <w:ind w:firstLine="0"/>
    </w:pPr>
  </w:style>
  <w:style w:type="paragraph" w:styleId="ListNumber3">
    <w:name w:val="List Number 3"/>
    <w:basedOn w:val="List3"/>
    <w:rsid w:val="00FD0DFB"/>
    <w:pPr>
      <w:numPr>
        <w:numId w:val="4"/>
      </w:numPr>
    </w:pPr>
  </w:style>
  <w:style w:type="paragraph" w:styleId="ListNumber4">
    <w:name w:val="List Number 4"/>
    <w:basedOn w:val="List4"/>
    <w:rsid w:val="00FD0DFB"/>
    <w:pPr>
      <w:numPr>
        <w:numId w:val="5"/>
      </w:numPr>
    </w:pPr>
  </w:style>
  <w:style w:type="paragraph" w:styleId="ListNumber5">
    <w:name w:val="List Number 5"/>
    <w:basedOn w:val="List5"/>
    <w:rsid w:val="00FD0DFB"/>
    <w:pPr>
      <w:numPr>
        <w:numId w:val="6"/>
      </w:numPr>
    </w:pPr>
  </w:style>
  <w:style w:type="paragraph" w:styleId="BlockText">
    <w:name w:val="Block Text"/>
    <w:basedOn w:val="Normal"/>
    <w:rsid w:val="00FD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DFB"/>
    <w:rPr>
      <w:sz w:val="16"/>
      <w:vertAlign w:val="superscript"/>
    </w:rPr>
  </w:style>
  <w:style w:type="character" w:customStyle="1" w:styleId="Symbols">
    <w:name w:val="Symbols"/>
    <w:basedOn w:val="DefaultParagraphFont"/>
    <w:rsid w:val="00FD0DFB"/>
    <w:rPr>
      <w:rFonts w:ascii="Symbol" w:hAnsi="Symbol"/>
    </w:rPr>
  </w:style>
  <w:style w:type="character" w:customStyle="1" w:styleId="MenuOptions">
    <w:name w:val="Menu Options"/>
    <w:basedOn w:val="DefaultParagraphFont"/>
    <w:rsid w:val="00FD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DFB"/>
    <w:rPr>
      <w:b/>
    </w:rPr>
  </w:style>
  <w:style w:type="character" w:customStyle="1" w:styleId="Underlined">
    <w:name w:val="Underlined"/>
    <w:basedOn w:val="DefaultParagraphFont"/>
    <w:rsid w:val="00FD0DFB"/>
    <w:rPr>
      <w:u w:val="single"/>
    </w:rPr>
  </w:style>
  <w:style w:type="paragraph" w:customStyle="1" w:styleId="TableBodyTextRight">
    <w:name w:val="Table Body Text Right"/>
    <w:basedOn w:val="TableBodyText"/>
    <w:rsid w:val="00FD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DFB"/>
    <w:rPr>
      <w:sz w:val="18"/>
    </w:rPr>
  </w:style>
  <w:style w:type="paragraph" w:customStyle="1" w:styleId="BodySmallRight">
    <w:name w:val="Body Small Right"/>
    <w:basedOn w:val="BodyTextRight"/>
    <w:rsid w:val="00FD0DFB"/>
    <w:rPr>
      <w:sz w:val="18"/>
      <w:szCs w:val="18"/>
    </w:rPr>
  </w:style>
  <w:style w:type="paragraph" w:customStyle="1" w:styleId="MarginEdition">
    <w:name w:val="Margin Edition"/>
    <w:basedOn w:val="MarginNote"/>
    <w:rsid w:val="00FD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DFB"/>
    <w:rPr>
      <w:sz w:val="2"/>
      <w:szCs w:val="2"/>
    </w:rPr>
  </w:style>
  <w:style w:type="character" w:customStyle="1" w:styleId="Small">
    <w:name w:val="Small"/>
    <w:basedOn w:val="DefaultParagraphFont"/>
    <w:rsid w:val="00FD0DFB"/>
    <w:rPr>
      <w:sz w:val="16"/>
    </w:rPr>
  </w:style>
  <w:style w:type="paragraph" w:customStyle="1" w:styleId="WideTable">
    <w:name w:val="Wide Table"/>
    <w:basedOn w:val="Normal"/>
    <w:rsid w:val="00FD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DFB"/>
  </w:style>
  <w:style w:type="paragraph" w:styleId="Quote">
    <w:name w:val="Quote"/>
    <w:basedOn w:val="Heading1"/>
    <w:link w:val="QuoteChar"/>
    <w:qFormat/>
    <w:rsid w:val="00FD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DFB"/>
    <w:pPr>
      <w:pageBreakBefore/>
    </w:pPr>
  </w:style>
  <w:style w:type="paragraph" w:customStyle="1" w:styleId="Border">
    <w:name w:val="Border"/>
    <w:basedOn w:val="Normal"/>
    <w:qFormat/>
    <w:rsid w:val="00FD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DFB"/>
    <w:rPr>
      <w:u w:val="single"/>
    </w:rPr>
  </w:style>
  <w:style w:type="character" w:customStyle="1" w:styleId="BoldandItalics">
    <w:name w:val="Bold and Italics"/>
    <w:qFormat/>
    <w:rsid w:val="00FD0DFB"/>
    <w:rPr>
      <w:b/>
      <w:i/>
      <w:u w:val="none"/>
    </w:rPr>
  </w:style>
  <w:style w:type="paragraph" w:styleId="BalloonText">
    <w:name w:val="Balloon Text"/>
    <w:basedOn w:val="Normal"/>
    <w:link w:val="BalloonTextChar"/>
    <w:rsid w:val="00FD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DFB"/>
    <w:pPr>
      <w:spacing w:before="0" w:after="0"/>
    </w:pPr>
  </w:style>
  <w:style w:type="paragraph" w:customStyle="1" w:styleId="BodyTextBold">
    <w:name w:val="Body Text Bold"/>
    <w:basedOn w:val="BodyText"/>
    <w:qFormat/>
    <w:rsid w:val="00FD0DFB"/>
    <w:rPr>
      <w:b/>
    </w:rPr>
  </w:style>
  <w:style w:type="character" w:styleId="Hyperlink">
    <w:name w:val="Hyperlink"/>
    <w:basedOn w:val="DefaultParagraphFont"/>
    <w:uiPriority w:val="99"/>
    <w:unhideWhenUsed/>
    <w:rsid w:val="00435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2891</Characters>
  <Application>Microsoft Office Word</Application>
  <DocSecurity>0</DocSecurity>
  <Lines>96</Lines>
  <Paragraphs>64</Paragraphs>
  <ScaleCrop>false</ScaleCrop>
  <Company>Author-it Software Corporation Ltd.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SIRRMER021 Design and construct visual merchandising display element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2022-12-22T01:03:00Z</dcterms:created>
  <dcterms:modified xsi:type="dcterms:W3CDTF">2022-12-22T01:03:00Z</dcterms:modified>
</cp:coreProperties>
</file>