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786" w:rsidP="00214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SIRRMER011 Design and install merchandise signage</w:t>
      </w:r>
      <w:r>
        <w:fldChar w:fldCharType="end"/>
      </w:r>
    </w:p>
    <w:p w:rsidR="00214786" w:rsidP="00214786">
      <w:pPr>
        <w:pStyle w:val="Version"/>
        <w:sectPr w:rsidSect="00E92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B26" w:rsidP="00E92B26">
      <w:pPr>
        <w:pStyle w:val="SuperHeading"/>
      </w:pPr>
      <w:r w:rsidRPr="00E92B26">
        <w:t>SIRRMER011 Design and install merchandise signage</w:t>
      </w:r>
    </w:p>
    <w:p w:rsidR="00000000" w:rsidRPr="00E92B26" w:rsidP="00E92B26">
      <w:pPr>
        <w:pStyle w:val="Heading1"/>
      </w:pPr>
      <w:bookmarkStart w:id="1" w:name="O_955842"/>
      <w:bookmarkEnd w:id="1"/>
      <w:r w:rsidRPr="00E92B26">
        <w:t>Modification History</w:t>
      </w:r>
    </w:p>
    <w:p w:rsidR="00000000" w:rsidRPr="00E92B26" w:rsidP="00214786">
      <w:pPr>
        <w:pStyle w:val="BodyText"/>
      </w:pPr>
      <w:r w:rsidRPr="00E92B26">
        <w:t>Not applicable.</w:t>
      </w:r>
    </w:p>
    <w:p w:rsidR="00000000" w:rsidRPr="00E92B26" w:rsidP="00E92B26">
      <w:pPr>
        <w:pStyle w:val="Heading1"/>
      </w:pPr>
      <w:bookmarkStart w:id="2" w:name="O_955843"/>
      <w:bookmarkEnd w:id="2"/>
      <w:r w:rsidRPr="00E92B26">
        <w:t>Application</w:t>
      </w:r>
    </w:p>
    <w:p w:rsidR="00000000" w:rsidRPr="00E92B26" w:rsidP="00214786">
      <w:pPr>
        <w:pStyle w:val="BodyText"/>
      </w:pPr>
      <w:r w:rsidRPr="00E92B26">
        <w:t>This unit describes the performance outcomes, skills and knowledge required to prepare signage for use in the display of merchandise and promotional activity. It requires the ability</w:t>
      </w:r>
      <w:r w:rsidRPr="00E92B26">
        <w:t xml:space="preserve"> to determine signage requirements, design suitable signage options and arrange production. </w:t>
      </w:r>
    </w:p>
    <w:p w:rsidR="00000000" w:rsidRPr="00E92B26" w:rsidP="00214786">
      <w:pPr>
        <w:pStyle w:val="BodyText"/>
      </w:pPr>
      <w:r w:rsidRPr="00E92B26">
        <w:t xml:space="preserve">This unit applies to visual merchandisers and stylists working in a diverse range of sectors and business contexts. They operate with independence, under limited </w:t>
      </w:r>
      <w:r w:rsidRPr="00E92B26">
        <w:t xml:space="preserve">supervision of others, and within established organisational policies and procedures. They may have responsibility for making a range of creative and operational decisions within the scope of their job role. </w:t>
      </w:r>
    </w:p>
    <w:p w:rsidR="00000000" w:rsidRPr="00E92B26" w:rsidP="00214786">
      <w:pPr>
        <w:pStyle w:val="BodyText"/>
      </w:pPr>
      <w:r w:rsidRPr="00E92B26">
        <w:t>No occupational licensing, certification or sp</w:t>
      </w:r>
      <w:r w:rsidRPr="00E92B26">
        <w:t>ecific legislative requirements apply to this unit at the time of publication.</w:t>
      </w:r>
    </w:p>
    <w:p w:rsidR="00000000" w:rsidRPr="00E92B26" w:rsidP="00E92B26">
      <w:pPr>
        <w:pStyle w:val="Heading1"/>
      </w:pPr>
      <w:bookmarkStart w:id="3" w:name="O_955844"/>
      <w:bookmarkEnd w:id="3"/>
      <w:r w:rsidRPr="00E92B26">
        <w:t>Pre-requisite Unit</w:t>
      </w:r>
    </w:p>
    <w:p w:rsidR="00000000" w:rsidRPr="00E92B26" w:rsidP="00214786">
      <w:pPr>
        <w:pStyle w:val="BodyText"/>
      </w:pPr>
      <w:r w:rsidRPr="00E92B26">
        <w:t>Nil</w:t>
      </w:r>
    </w:p>
    <w:p w:rsidR="00000000" w:rsidRPr="00E92B26" w:rsidP="00E92B26">
      <w:pPr>
        <w:pStyle w:val="Heading1"/>
      </w:pPr>
      <w:bookmarkStart w:id="4" w:name="O_955845"/>
      <w:bookmarkEnd w:id="4"/>
      <w:r w:rsidRPr="00E92B26">
        <w:t>Competency Field</w:t>
      </w:r>
    </w:p>
    <w:p w:rsidR="00000000" w:rsidRPr="00E92B26" w:rsidP="00214786">
      <w:pPr>
        <w:pStyle w:val="BodyText"/>
      </w:pPr>
      <w:r w:rsidRPr="00E92B26">
        <w:t xml:space="preserve">Merchandising </w:t>
      </w:r>
    </w:p>
    <w:p w:rsidR="00000000" w:rsidRPr="00E92B26" w:rsidP="00E92B26">
      <w:pPr>
        <w:pStyle w:val="Heading1"/>
      </w:pPr>
      <w:bookmarkStart w:id="5" w:name="O_955846"/>
      <w:bookmarkEnd w:id="5"/>
      <w:r w:rsidRPr="00E92B26">
        <w:t>Unit Sector</w:t>
      </w:r>
    </w:p>
    <w:p w:rsidR="00000000" w:rsidRPr="00E92B26" w:rsidP="00214786">
      <w:pPr>
        <w:pStyle w:val="BodyText"/>
      </w:pPr>
      <w:r w:rsidRPr="00E92B26">
        <w:t>Retail</w:t>
      </w:r>
    </w:p>
    <w:p w:rsidR="00000000" w:rsidRPr="00E92B26" w:rsidP="00E92B26">
      <w:pPr>
        <w:pStyle w:val="Heading1"/>
      </w:pPr>
      <w:bookmarkStart w:id="6" w:name="O_955847"/>
      <w:bookmarkEnd w:id="6"/>
      <w:r w:rsidRPr="00E92B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B26" w:rsidP="00E92B26">
            <w:pPr>
              <w:pStyle w:val="BodyText"/>
            </w:pPr>
            <w:r w:rsidRPr="00E92B26">
              <w:rPr>
                <w:rStyle w:val="SpecialBold"/>
              </w:rPr>
              <w:t>E</w:t>
            </w:r>
            <w:r w:rsidRPr="00E92B26">
              <w:rPr>
                <w:rStyle w:val="SpecialBold"/>
              </w:rPr>
              <w:t>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rPr>
                <w:rStyle w:val="SpecialBold"/>
              </w:rPr>
              <w:t>PERFORMANCE</w:t>
            </w:r>
            <w:r w:rsidRPr="00E92B26">
              <w:t xml:space="preserve"> </w:t>
            </w:r>
            <w:r w:rsidRPr="00E92B26">
              <w:rPr>
                <w:rStyle w:val="SpecialBold"/>
              </w:rPr>
              <w:t>CRITERIA</w:t>
            </w:r>
          </w:p>
        </w:tc>
      </w:tr>
      <w:tr w:rsidTr="0021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>Performance criteria describe the performance needed to demonstrate achievement of the element.</w:t>
            </w:r>
          </w:p>
        </w:tc>
      </w:tr>
      <w:tr w:rsidTr="0021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 xml:space="preserve">1. Determine signage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B26" w:rsidP="00E92B26">
            <w:pPr>
              <w:pStyle w:val="BodyText"/>
            </w:pPr>
            <w:r w:rsidRPr="00E92B26">
              <w:t xml:space="preserve">1.1. Determine signage purpose and desired messaging and seek any required clarification. </w:t>
            </w:r>
          </w:p>
          <w:p w:rsidR="00000000" w:rsidRPr="00E92B26" w:rsidP="00E92B26">
            <w:pPr>
              <w:pStyle w:val="BodyText"/>
            </w:pPr>
            <w:r w:rsidRPr="00E92B26">
              <w:t xml:space="preserve">1.2. Identify and confirm signage specifications, budget and constraints. </w:t>
            </w:r>
          </w:p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>1.3. Access and review organisational style guidelines and standards to inform signage des</w:t>
            </w:r>
            <w:r w:rsidRPr="00E92B26">
              <w:t xml:space="preserve">ign. </w:t>
            </w:r>
          </w:p>
        </w:tc>
      </w:tr>
      <w:tr w:rsidTr="0021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 xml:space="preserve">2. Design signage.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B26" w:rsidP="00E92B26">
            <w:pPr>
              <w:pStyle w:val="BodyText"/>
            </w:pPr>
            <w:r w:rsidRPr="00E92B26">
              <w:t xml:space="preserve">2.1. Access creative sources of information and identify signage trends to draw inspiration to inform design.  </w:t>
            </w:r>
          </w:p>
          <w:p w:rsidR="00000000" w:rsidRPr="00E92B26" w:rsidP="00E92B26">
            <w:pPr>
              <w:pStyle w:val="BodyText"/>
            </w:pPr>
            <w:r w:rsidRPr="00E92B26">
              <w:t>2.2. Test and experiment with forms of imagery, typography and language that meet purpose, desired messaging and orga</w:t>
            </w:r>
            <w:r w:rsidRPr="00E92B26">
              <w:t xml:space="preserve">nisational styling requirements. </w:t>
            </w:r>
          </w:p>
          <w:p w:rsidR="00000000" w:rsidRPr="00E92B26" w:rsidP="00E92B26">
            <w:pPr>
              <w:pStyle w:val="BodyText"/>
            </w:pPr>
            <w:r w:rsidRPr="00E92B26">
              <w:t xml:space="preserve">2.3. Determine the relevance and use of digital and non-digital signage types. </w:t>
            </w:r>
          </w:p>
          <w:p w:rsidR="00000000" w:rsidRPr="00E92B26" w:rsidP="00E92B26">
            <w:pPr>
              <w:pStyle w:val="BodyText"/>
            </w:pPr>
            <w:r w:rsidRPr="00E92B26">
              <w:t xml:space="preserve">2.4. Identify resources required to produce signage and confirm feasibility and alignment with budget. </w:t>
            </w:r>
          </w:p>
          <w:p w:rsidR="00000000" w:rsidRPr="00E92B26" w:rsidP="00E92B26">
            <w:pPr>
              <w:pStyle w:val="BodyText"/>
            </w:pPr>
            <w:r w:rsidRPr="00E92B26">
              <w:t xml:space="preserve">2.5. Determine internal and external resourcing and production requirements. </w:t>
            </w:r>
          </w:p>
          <w:p w:rsidR="00000000" w:rsidRPr="00E92B26" w:rsidP="00E92B26">
            <w:pPr>
              <w:pStyle w:val="BodyText"/>
            </w:pPr>
            <w:r w:rsidRPr="00E92B26">
              <w:t xml:space="preserve">2.6. Identify opportunities to create cost-efficiencies and maximise use of resources. </w:t>
            </w:r>
          </w:p>
          <w:p w:rsidR="00000000" w:rsidRPr="00E92B26" w:rsidP="00E92B26">
            <w:pPr>
              <w:pStyle w:val="BodyText"/>
            </w:pPr>
            <w:r w:rsidRPr="00E92B26">
              <w:t>2.7. Identify and action measures for achieving resourcing efficiencies in signage product</w:t>
            </w:r>
            <w:r w:rsidRPr="00E92B26">
              <w:t xml:space="preserve">ion. </w:t>
            </w:r>
          </w:p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 xml:space="preserve">2.8. Develop a production brief to provide external parties with clear and detailed signage brief. </w:t>
            </w:r>
          </w:p>
        </w:tc>
      </w:tr>
      <w:tr w:rsidTr="0021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>3. Produce signage.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B26" w:rsidP="00E92B26">
            <w:pPr>
              <w:pStyle w:val="BodyText"/>
            </w:pPr>
            <w:r w:rsidRPr="00E92B26">
              <w:t xml:space="preserve">3.1. Provide a signage production brief to internal and external signage producers.  </w:t>
            </w:r>
          </w:p>
          <w:p w:rsidR="00000000" w:rsidRPr="00E92B26" w:rsidP="00E92B26">
            <w:pPr>
              <w:pStyle w:val="BodyText"/>
            </w:pPr>
            <w:r w:rsidRPr="00E92B26">
              <w:t>3.2. Review signage samples and provide fee</w:t>
            </w:r>
            <w:r w:rsidRPr="00E92B26">
              <w:t xml:space="preserve">dback for improvements. </w:t>
            </w:r>
          </w:p>
          <w:p w:rsidR="00000000" w:rsidRPr="00E92B26" w:rsidP="00E92B26">
            <w:pPr>
              <w:pStyle w:val="BodyText"/>
            </w:pPr>
            <w:r w:rsidRPr="00E92B26">
              <w:t xml:space="preserve">3.3. Produce signage using digital and non-digital signage production techniques. </w:t>
            </w:r>
          </w:p>
          <w:p w:rsidR="00000000" w:rsidRPr="00E92B26" w:rsidP="00E92B26">
            <w:pPr>
              <w:pStyle w:val="BodyText"/>
            </w:pPr>
            <w:r w:rsidRPr="00E92B26">
              <w:t>3.4. Monitor signage production to ensure timelines are met.</w:t>
            </w:r>
          </w:p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 xml:space="preserve">3.5. Ensure finalised signage meets signage design. </w:t>
            </w:r>
          </w:p>
        </w:tc>
      </w:tr>
      <w:tr w:rsidTr="0021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 xml:space="preserve">4. Install signage.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B26" w:rsidP="00E92B26">
            <w:pPr>
              <w:pStyle w:val="BodyText"/>
            </w:pPr>
            <w:r w:rsidRPr="00E92B26">
              <w:t>4.1. Install</w:t>
            </w:r>
            <w:r w:rsidRPr="00E92B26">
              <w:t xml:space="preserve"> signage and adjust as required to ensure visual appeal is maximised. </w:t>
            </w:r>
          </w:p>
          <w:p w:rsidR="00000000" w:rsidRPr="00E92B26" w:rsidP="00E92B26">
            <w:pPr>
              <w:pStyle w:val="BodyText"/>
            </w:pPr>
            <w:r w:rsidRPr="00E92B26">
              <w:t>4.2. Monitor signage to ensure currency and accuracy of information.</w:t>
            </w:r>
          </w:p>
          <w:p w:rsidR="00000000" w:rsidRPr="00E92B26" w:rsidP="00E92B26">
            <w:pPr>
              <w:pStyle w:val="BodyText"/>
            </w:pPr>
            <w:r w:rsidRPr="00E92B26">
              <w:t xml:space="preserve">4.3. Dispose of unwanted signage, minimising environmental impacts. </w:t>
            </w:r>
          </w:p>
          <w:p w:rsidR="00000000" w:rsidRPr="00E92B26" w:rsidP="00E92B26">
            <w:pPr>
              <w:pStyle w:val="BodyText"/>
            </w:pPr>
            <w:r w:rsidRPr="00E92B26">
              <w:t xml:space="preserve">4.4. Correctly store unused signage to prevent </w:t>
            </w:r>
            <w:r w:rsidRPr="00E92B26">
              <w:t xml:space="preserve">damage. </w:t>
            </w:r>
          </w:p>
        </w:tc>
      </w:tr>
    </w:tbl>
    <w:p w:rsidR="00000000" w:rsidRPr="00E92B26" w:rsidP="00E92B26">
      <w:pPr>
        <w:pStyle w:val="BodyText"/>
      </w:pPr>
    </w:p>
    <w:p w:rsidR="00000000" w:rsidRPr="00E92B26" w:rsidP="00E92B26">
      <w:pPr>
        <w:pStyle w:val="AllowPageBreak"/>
      </w:pPr>
    </w:p>
    <w:p w:rsidR="00000000" w:rsidRPr="00E92B26" w:rsidP="00E92B26">
      <w:pPr>
        <w:pStyle w:val="Heading1"/>
      </w:pPr>
      <w:bookmarkStart w:id="7" w:name="O_955848"/>
      <w:bookmarkEnd w:id="7"/>
      <w:r w:rsidRPr="00E92B2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2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>Foundation skills essential to performance in this unit, but not explicit in the performance criteria, are listed here, along with a brief context statement.</w:t>
            </w:r>
          </w:p>
        </w:tc>
      </w:tr>
      <w:tr w:rsidTr="00E92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B26" w:rsidP="00E92B26">
            <w:pPr>
              <w:pStyle w:val="BodyText"/>
            </w:pPr>
            <w:r w:rsidRPr="00E92B2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rPr>
                <w:rStyle w:val="SpecialBold"/>
              </w:rPr>
              <w:t>DESCRIPTION</w:t>
            </w:r>
          </w:p>
        </w:tc>
      </w:tr>
      <w:tr w:rsidTr="00E92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ListBullet"/>
              <w:rPr>
                <w:lang w:val="en-NZ"/>
              </w:rPr>
            </w:pPr>
            <w:r w:rsidRPr="00E92B26">
              <w:t>communicate signage requirements to external personnel and ensure agreed understanding.</w:t>
            </w:r>
          </w:p>
        </w:tc>
      </w:tr>
      <w:tr w:rsidTr="00E92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6">
            <w:pPr>
              <w:pStyle w:val="BodyText"/>
              <w:rPr>
                <w:lang w:val="en-NZ"/>
              </w:rPr>
            </w:pPr>
            <w:r w:rsidRPr="00E92B2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B26" w:rsidP="00E92B26">
            <w:pPr>
              <w:pStyle w:val="ListBullet"/>
            </w:pPr>
            <w:r w:rsidRPr="00E92B26">
              <w:t xml:space="preserve">prepare signage designs and produce signage using digital technologies. </w:t>
            </w:r>
          </w:p>
        </w:tc>
      </w:tr>
    </w:tbl>
    <w:p w:rsidR="00000000" w:rsidRPr="00E92B26" w:rsidP="00E92B26">
      <w:pPr>
        <w:pStyle w:val="BodyText"/>
      </w:pPr>
    </w:p>
    <w:p w:rsidR="00000000" w:rsidRPr="00E92B26" w:rsidP="00E92B26">
      <w:pPr>
        <w:pStyle w:val="AllowPageBreak"/>
      </w:pPr>
    </w:p>
    <w:p w:rsidR="00000000" w:rsidRPr="00E92B26" w:rsidP="00E92B26">
      <w:pPr>
        <w:pStyle w:val="Heading1"/>
      </w:pPr>
      <w:bookmarkStart w:id="8" w:name="O_955850"/>
      <w:bookmarkEnd w:id="8"/>
      <w:r w:rsidRPr="00E92B26">
        <w:t>Unit Mapping Information</w:t>
      </w:r>
    </w:p>
    <w:p w:rsidR="00000000" w:rsidRPr="00E92B26" w:rsidP="00214786">
      <w:pPr>
        <w:pStyle w:val="BodyText"/>
      </w:pPr>
      <w:r w:rsidRPr="00E92B26">
        <w:t>No equivalent unit.</w:t>
      </w:r>
    </w:p>
    <w:p w:rsidR="00000000" w:rsidRPr="00E92B26" w:rsidP="00E92B26">
      <w:pPr>
        <w:pStyle w:val="Heading1"/>
      </w:pPr>
      <w:bookmarkStart w:id="9" w:name="O_955857"/>
      <w:bookmarkEnd w:id="9"/>
      <w:r w:rsidRPr="00E92B26">
        <w:t>Links</w:t>
      </w:r>
    </w:p>
    <w:p w:rsidR="00000000" w:rsidRPr="00E92B26" w:rsidP="00214786">
      <w:pPr>
        <w:pStyle w:val="BodyText"/>
      </w:pPr>
      <w:r w:rsidRPr="00E92B2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97F0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92B26" w:rsidP="00E92B26"/>
    <w:sectPr w:rsidSect="00E92B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26" w:rsidRPr="00214786" w:rsidP="00214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86" w:rsidP="00E92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786" w:rsidP="00E92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4786" w:rsidP="00E92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B26" w:rsidRPr="00214786" w:rsidP="00214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86" w:rsidRPr="002D2AF8" w:rsidP="00E92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SIRRMER011 Design and install merchandise signage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14786" w:rsidP="00E92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06D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3ACA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B26"/>
  </w:style>
  <w:style w:type="character" w:customStyle="1" w:styleId="Heading1Char">
    <w:name w:val="Heading 1 Char"/>
    <w:basedOn w:val="DefaultParagraphFont"/>
    <w:link w:val="Heading1"/>
    <w:rsid w:val="00E92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B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B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B26"/>
    <w:rPr>
      <w:b/>
      <w:spacing w:val="0"/>
    </w:rPr>
  </w:style>
  <w:style w:type="paragraph" w:customStyle="1" w:styleId="SuperHeading">
    <w:name w:val="SuperHeading"/>
    <w:basedOn w:val="Normal"/>
    <w:rsid w:val="00E92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B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B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B26"/>
    <w:rPr>
      <w:i/>
    </w:rPr>
  </w:style>
  <w:style w:type="paragraph" w:styleId="Caption">
    <w:name w:val="caption"/>
    <w:basedOn w:val="BodyText"/>
    <w:next w:val="Normal"/>
    <w:qFormat/>
    <w:rsid w:val="00E92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B26"/>
  </w:style>
  <w:style w:type="paragraph" w:styleId="TableofFigures">
    <w:name w:val="table of figures"/>
    <w:basedOn w:val="Normal"/>
    <w:next w:val="Normal"/>
    <w:semiHidden/>
    <w:rsid w:val="00E92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B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2B26"/>
    <w:rPr>
      <w:rFonts w:ascii="Wingdings" w:hAnsi="Wingdings"/>
    </w:rPr>
  </w:style>
  <w:style w:type="paragraph" w:customStyle="1" w:styleId="TableHeading">
    <w:name w:val="Table Heading"/>
    <w:basedOn w:val="HeadingBase"/>
    <w:rsid w:val="00E92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B26"/>
    <w:rPr>
      <w:color w:val="0033CC"/>
      <w:u w:val="none"/>
    </w:rPr>
  </w:style>
  <w:style w:type="paragraph" w:customStyle="1" w:styleId="BodyTextRight">
    <w:name w:val="Body Text Right"/>
    <w:basedOn w:val="BodyText"/>
    <w:rsid w:val="00E92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B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B26"/>
    <w:rPr>
      <w:sz w:val="32"/>
    </w:rPr>
  </w:style>
  <w:style w:type="paragraph" w:customStyle="1" w:styleId="HeadingProcedure">
    <w:name w:val="Heading Procedure"/>
    <w:basedOn w:val="HeadingBase"/>
    <w:next w:val="Normal"/>
    <w:rsid w:val="00E92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B26"/>
    <w:pPr>
      <w:spacing w:before="60" w:after="60"/>
    </w:pPr>
  </w:style>
  <w:style w:type="paragraph" w:styleId="ListContinue">
    <w:name w:val="List Continue"/>
    <w:basedOn w:val="List"/>
    <w:rsid w:val="00E92B26"/>
    <w:pPr>
      <w:ind w:firstLine="0"/>
    </w:pPr>
  </w:style>
  <w:style w:type="paragraph" w:customStyle="1" w:styleId="ListNote">
    <w:name w:val="List Note"/>
    <w:basedOn w:val="List"/>
    <w:rsid w:val="00E92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B26"/>
    <w:rPr>
      <w:rFonts w:ascii="Courier New" w:hAnsi="Courier New"/>
    </w:rPr>
  </w:style>
  <w:style w:type="paragraph" w:customStyle="1" w:styleId="NoteBullet">
    <w:name w:val="Note Bullet"/>
    <w:basedOn w:val="Note"/>
    <w:rsid w:val="00E92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B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B26"/>
    <w:rPr>
      <w:b/>
      <w:smallCaps/>
    </w:rPr>
  </w:style>
  <w:style w:type="paragraph" w:customStyle="1" w:styleId="TableListNumber">
    <w:name w:val="Table List Number"/>
    <w:basedOn w:val="ListNumber"/>
    <w:rsid w:val="00E92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B26"/>
    <w:pPr>
      <w:numPr>
        <w:numId w:val="8"/>
      </w:numPr>
    </w:pPr>
  </w:style>
  <w:style w:type="paragraph" w:customStyle="1" w:styleId="ListAlpha2">
    <w:name w:val="List Alpha 2"/>
    <w:basedOn w:val="List2"/>
    <w:rsid w:val="00E92B26"/>
    <w:pPr>
      <w:numPr>
        <w:numId w:val="7"/>
      </w:numPr>
    </w:pPr>
  </w:style>
  <w:style w:type="paragraph" w:styleId="List2">
    <w:name w:val="List 2"/>
    <w:basedOn w:val="BodyText"/>
    <w:rsid w:val="00E92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B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B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2B26"/>
    <w:pPr>
      <w:numPr>
        <w:numId w:val="3"/>
      </w:numPr>
    </w:pPr>
  </w:style>
  <w:style w:type="paragraph" w:styleId="ListContinue2">
    <w:name w:val="List Continue 2"/>
    <w:basedOn w:val="List2"/>
    <w:rsid w:val="00E92B26"/>
    <w:pPr>
      <w:ind w:firstLine="0"/>
    </w:pPr>
  </w:style>
  <w:style w:type="paragraph" w:styleId="ListContinue3">
    <w:name w:val="List Continue 3"/>
    <w:basedOn w:val="List3"/>
    <w:rsid w:val="00E92B26"/>
    <w:pPr>
      <w:ind w:left="1021" w:firstLine="0"/>
    </w:pPr>
  </w:style>
  <w:style w:type="paragraph" w:styleId="ListContinue4">
    <w:name w:val="List Continue 4"/>
    <w:basedOn w:val="List4"/>
    <w:rsid w:val="00E92B26"/>
    <w:pPr>
      <w:ind w:firstLine="0"/>
    </w:pPr>
  </w:style>
  <w:style w:type="paragraph" w:styleId="ListContinue5">
    <w:name w:val="List Continue 5"/>
    <w:basedOn w:val="List5"/>
    <w:rsid w:val="00E92B26"/>
    <w:pPr>
      <w:ind w:firstLine="0"/>
    </w:pPr>
  </w:style>
  <w:style w:type="paragraph" w:styleId="ListNumber3">
    <w:name w:val="List Number 3"/>
    <w:basedOn w:val="List3"/>
    <w:rsid w:val="00E92B26"/>
    <w:pPr>
      <w:numPr>
        <w:numId w:val="4"/>
      </w:numPr>
    </w:pPr>
  </w:style>
  <w:style w:type="paragraph" w:styleId="ListNumber4">
    <w:name w:val="List Number 4"/>
    <w:basedOn w:val="List4"/>
    <w:rsid w:val="00E92B26"/>
    <w:pPr>
      <w:numPr>
        <w:numId w:val="5"/>
      </w:numPr>
    </w:pPr>
  </w:style>
  <w:style w:type="paragraph" w:styleId="ListNumber5">
    <w:name w:val="List Number 5"/>
    <w:basedOn w:val="List5"/>
    <w:rsid w:val="00E92B26"/>
    <w:pPr>
      <w:numPr>
        <w:numId w:val="6"/>
      </w:numPr>
    </w:pPr>
  </w:style>
  <w:style w:type="paragraph" w:styleId="BlockText">
    <w:name w:val="Block Text"/>
    <w:basedOn w:val="Normal"/>
    <w:rsid w:val="00E92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B26"/>
    <w:rPr>
      <w:sz w:val="16"/>
      <w:vertAlign w:val="superscript"/>
    </w:rPr>
  </w:style>
  <w:style w:type="character" w:customStyle="1" w:styleId="Symbols">
    <w:name w:val="Symbols"/>
    <w:basedOn w:val="DefaultParagraphFont"/>
    <w:rsid w:val="00E92B26"/>
    <w:rPr>
      <w:rFonts w:ascii="Symbol" w:hAnsi="Symbol"/>
    </w:rPr>
  </w:style>
  <w:style w:type="character" w:customStyle="1" w:styleId="MenuOptions">
    <w:name w:val="Menu Options"/>
    <w:basedOn w:val="DefaultParagraphFont"/>
    <w:rsid w:val="00E92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B26"/>
    <w:rPr>
      <w:b/>
    </w:rPr>
  </w:style>
  <w:style w:type="character" w:customStyle="1" w:styleId="Underlined">
    <w:name w:val="Underlined"/>
    <w:basedOn w:val="DefaultParagraphFont"/>
    <w:rsid w:val="00E92B26"/>
    <w:rPr>
      <w:u w:val="single"/>
    </w:rPr>
  </w:style>
  <w:style w:type="paragraph" w:customStyle="1" w:styleId="TableBodyTextRight">
    <w:name w:val="Table Body Text Right"/>
    <w:basedOn w:val="TableBodyText"/>
    <w:rsid w:val="00E92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B26"/>
    <w:rPr>
      <w:sz w:val="18"/>
    </w:rPr>
  </w:style>
  <w:style w:type="paragraph" w:customStyle="1" w:styleId="BodySmallRight">
    <w:name w:val="Body Small Right"/>
    <w:basedOn w:val="BodyTextRight"/>
    <w:rsid w:val="00E92B26"/>
    <w:rPr>
      <w:sz w:val="18"/>
      <w:szCs w:val="18"/>
    </w:rPr>
  </w:style>
  <w:style w:type="paragraph" w:customStyle="1" w:styleId="MarginEdition">
    <w:name w:val="Margin Edition"/>
    <w:basedOn w:val="MarginNote"/>
    <w:rsid w:val="00E92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B26"/>
    <w:rPr>
      <w:sz w:val="2"/>
      <w:szCs w:val="2"/>
    </w:rPr>
  </w:style>
  <w:style w:type="character" w:customStyle="1" w:styleId="Small">
    <w:name w:val="Small"/>
    <w:basedOn w:val="DefaultParagraphFont"/>
    <w:rsid w:val="00E92B26"/>
    <w:rPr>
      <w:sz w:val="16"/>
    </w:rPr>
  </w:style>
  <w:style w:type="paragraph" w:customStyle="1" w:styleId="WideTable">
    <w:name w:val="Wide Table"/>
    <w:basedOn w:val="Normal"/>
    <w:rsid w:val="00E92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B26"/>
  </w:style>
  <w:style w:type="paragraph" w:styleId="Quote">
    <w:name w:val="Quote"/>
    <w:basedOn w:val="Heading1"/>
    <w:link w:val="QuoteChar"/>
    <w:qFormat/>
    <w:rsid w:val="00E92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B26"/>
    <w:pPr>
      <w:pageBreakBefore/>
    </w:pPr>
  </w:style>
  <w:style w:type="paragraph" w:customStyle="1" w:styleId="Border">
    <w:name w:val="Border"/>
    <w:basedOn w:val="Normal"/>
    <w:qFormat/>
    <w:rsid w:val="00E92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B26"/>
    <w:rPr>
      <w:u w:val="single"/>
    </w:rPr>
  </w:style>
  <w:style w:type="character" w:customStyle="1" w:styleId="BoldandItalics">
    <w:name w:val="Bold and Italics"/>
    <w:qFormat/>
    <w:rsid w:val="00E92B26"/>
    <w:rPr>
      <w:b/>
      <w:i/>
      <w:u w:val="none"/>
    </w:rPr>
  </w:style>
  <w:style w:type="paragraph" w:styleId="BalloonText">
    <w:name w:val="Balloon Text"/>
    <w:basedOn w:val="Normal"/>
    <w:link w:val="BalloonTextChar"/>
    <w:rsid w:val="00E92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B26"/>
    <w:pPr>
      <w:spacing w:before="0" w:after="0"/>
    </w:pPr>
  </w:style>
  <w:style w:type="paragraph" w:customStyle="1" w:styleId="BodyTextBold">
    <w:name w:val="Body Text Bold"/>
    <w:basedOn w:val="BodyText"/>
    <w:qFormat/>
    <w:rsid w:val="00E92B26"/>
    <w:rPr>
      <w:b/>
    </w:rPr>
  </w:style>
  <w:style w:type="character" w:styleId="Hyperlink">
    <w:name w:val="Hyperlink"/>
    <w:basedOn w:val="DefaultParagraphFont"/>
    <w:uiPriority w:val="99"/>
    <w:unhideWhenUsed/>
    <w:rsid w:val="00214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3276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SIRRMER011 Design and install merchandise signage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2022-12-21T05:38:00Z</dcterms:created>
  <dcterms:modified xsi:type="dcterms:W3CDTF">2022-12-21T05:38:00Z</dcterms:modified>
</cp:coreProperties>
</file>