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6FC" w:rsidP="00F50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SIRRMER010 Style using visual merchandising aids</w:t>
      </w:r>
      <w:r>
        <w:fldChar w:fldCharType="end"/>
      </w:r>
    </w:p>
    <w:p w:rsidR="00F506FC" w:rsidP="00F506FC">
      <w:pPr>
        <w:pStyle w:val="Version"/>
        <w:sectPr w:rsidSect="00300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A8E" w:rsidP="00300A8E">
      <w:pPr>
        <w:pStyle w:val="SuperHeading"/>
      </w:pPr>
      <w:r w:rsidRPr="00300A8E">
        <w:t>Assessment Requirements for SIRRMER010 Style using visual merchandising aids</w:t>
      </w:r>
    </w:p>
    <w:p w:rsidR="00000000" w:rsidRPr="00300A8E" w:rsidP="00300A8E">
      <w:pPr>
        <w:pStyle w:val="Heading1"/>
      </w:pPr>
      <w:bookmarkStart w:id="1" w:name="O_955833"/>
      <w:bookmarkEnd w:id="1"/>
      <w:r w:rsidRPr="00300A8E">
        <w:t>Modification History</w:t>
      </w:r>
    </w:p>
    <w:p w:rsidR="00000000" w:rsidRPr="00300A8E" w:rsidP="00F506FC">
      <w:pPr>
        <w:pStyle w:val="BodyText"/>
      </w:pPr>
      <w:r w:rsidRPr="00300A8E">
        <w:t>Not applicable.</w:t>
      </w:r>
    </w:p>
    <w:p w:rsidR="00000000" w:rsidRPr="00300A8E" w:rsidP="00300A8E">
      <w:pPr>
        <w:pStyle w:val="Heading1"/>
      </w:pPr>
      <w:bookmarkStart w:id="2" w:name="O_955834"/>
      <w:bookmarkEnd w:id="2"/>
      <w:r w:rsidRPr="00300A8E">
        <w:t>Performance Evidence</w:t>
      </w:r>
    </w:p>
    <w:p w:rsidR="00000000" w:rsidRPr="00300A8E" w:rsidP="00F506FC">
      <w:pPr>
        <w:pStyle w:val="BodyText"/>
      </w:pPr>
      <w:r w:rsidRPr="00300A8E">
        <w:t>Evidence of the ability to co</w:t>
      </w:r>
      <w:r w:rsidRPr="00300A8E">
        <w:t>mplete tasks outlined in elements and performance criteria of this unit in the context of the job role, and:</w:t>
      </w:r>
    </w:p>
    <w:p w:rsidR="00000000" w:rsidRPr="00300A8E" w:rsidP="00300A8E">
      <w:pPr>
        <w:pStyle w:val="ListBullet"/>
      </w:pPr>
      <w:r w:rsidRPr="00300A8E">
        <w:t xml:space="preserve">review a visual merchandising concept to select visual merchandising aids that support the visual merchandising concept </w:t>
      </w:r>
    </w:p>
    <w:p w:rsidR="00000000" w:rsidRPr="00300A8E" w:rsidP="00300A8E">
      <w:pPr>
        <w:pStyle w:val="ListBullet"/>
      </w:pPr>
      <w:r w:rsidRPr="00300A8E">
        <w:t>install the following vis</w:t>
      </w:r>
      <w:r w:rsidRPr="00300A8E">
        <w:t>ual merchandising aids:</w:t>
      </w:r>
    </w:p>
    <w:p w:rsidR="00000000" w:rsidRPr="00300A8E" w:rsidP="00300A8E">
      <w:pPr>
        <w:pStyle w:val="ListBullet2"/>
      </w:pPr>
      <w:r w:rsidRPr="00300A8E">
        <w:t>mannequin</w:t>
      </w:r>
    </w:p>
    <w:p w:rsidR="00000000" w:rsidRPr="00300A8E" w:rsidP="00300A8E">
      <w:pPr>
        <w:pStyle w:val="ListBullet2"/>
      </w:pPr>
      <w:r w:rsidRPr="00300A8E">
        <w:t>fixtures:</w:t>
      </w:r>
    </w:p>
    <w:p w:rsidR="00000000" w:rsidRPr="00300A8E" w:rsidP="00300A8E">
      <w:pPr>
        <w:pStyle w:val="ListBullet3"/>
      </w:pPr>
      <w:r w:rsidRPr="00300A8E">
        <w:t>wall</w:t>
      </w:r>
    </w:p>
    <w:p w:rsidR="00000000" w:rsidRPr="00300A8E" w:rsidP="00300A8E">
      <w:pPr>
        <w:pStyle w:val="ListBullet3"/>
      </w:pPr>
      <w:r w:rsidRPr="00300A8E">
        <w:t xml:space="preserve">free-standing </w:t>
      </w:r>
    </w:p>
    <w:p w:rsidR="00000000" w:rsidRPr="00300A8E" w:rsidP="00300A8E">
      <w:pPr>
        <w:pStyle w:val="ListBullet2"/>
      </w:pPr>
      <w:r w:rsidRPr="00300A8E">
        <w:t xml:space="preserve">props </w:t>
      </w:r>
    </w:p>
    <w:p w:rsidR="00000000" w:rsidRPr="00300A8E" w:rsidP="00300A8E">
      <w:pPr>
        <w:pStyle w:val="ListBullet"/>
      </w:pPr>
      <w:r w:rsidRPr="00300A8E">
        <w:t xml:space="preserve">use at least four different visual merchandise styling techniques to style the above visual merchandising aids  </w:t>
      </w:r>
    </w:p>
    <w:p w:rsidR="00000000" w:rsidRPr="00300A8E" w:rsidP="00300A8E">
      <w:pPr>
        <w:pStyle w:val="ListBullet"/>
      </w:pPr>
      <w:r w:rsidRPr="00300A8E">
        <w:t xml:space="preserve">follow organisational and work, health and safety procedures to disassemble and remove one of the above visual merchandising aids. </w:t>
      </w:r>
    </w:p>
    <w:p w:rsidR="00000000" w:rsidRPr="00300A8E" w:rsidP="00300A8E">
      <w:pPr>
        <w:pStyle w:val="AllowPageBreak"/>
      </w:pPr>
    </w:p>
    <w:p w:rsidR="00000000" w:rsidRPr="00300A8E" w:rsidP="00300A8E">
      <w:pPr>
        <w:pStyle w:val="Heading1"/>
      </w:pPr>
      <w:bookmarkStart w:id="3" w:name="O_955835"/>
      <w:bookmarkEnd w:id="3"/>
      <w:r w:rsidRPr="00300A8E">
        <w:t>Knowledge Evidence</w:t>
      </w:r>
    </w:p>
    <w:p w:rsidR="00000000" w:rsidRPr="00300A8E" w:rsidP="00F506FC">
      <w:pPr>
        <w:pStyle w:val="BodyText"/>
      </w:pPr>
      <w:r w:rsidRPr="00300A8E">
        <w:t>Demonstrated knowledge required to complete the tasks outlined in elements and performance criteria of this unit:</w:t>
      </w:r>
    </w:p>
    <w:p w:rsidR="00000000" w:rsidRPr="00300A8E" w:rsidP="00300A8E">
      <w:pPr>
        <w:pStyle w:val="ListBullet"/>
      </w:pPr>
      <w:r w:rsidRPr="00300A8E">
        <w:t>organisational policies and procedures for accessing, cleaning and storage of merchandising aids</w:t>
      </w:r>
    </w:p>
    <w:p w:rsidR="00000000" w:rsidRPr="00300A8E" w:rsidP="00300A8E">
      <w:pPr>
        <w:pStyle w:val="ListBullet"/>
      </w:pPr>
      <w:r w:rsidRPr="00300A8E">
        <w:t>trends in visual merchandising styling and u</w:t>
      </w:r>
      <w:r w:rsidRPr="00300A8E">
        <w:t xml:space="preserve">se of visual merchandising aids </w:t>
      </w:r>
    </w:p>
    <w:p w:rsidR="00000000" w:rsidRPr="00300A8E" w:rsidP="00300A8E">
      <w:pPr>
        <w:pStyle w:val="ListBullet"/>
      </w:pPr>
      <w:r w:rsidRPr="00300A8E">
        <w:t>key uses, features and benefits of common types of visual merchandising aids:</w:t>
      </w:r>
    </w:p>
    <w:p w:rsidR="00000000" w:rsidRPr="00300A8E" w:rsidP="00300A8E">
      <w:pPr>
        <w:pStyle w:val="ListBullet2"/>
      </w:pPr>
      <w:r w:rsidRPr="00300A8E">
        <w:t xml:space="preserve">mannequins </w:t>
      </w:r>
    </w:p>
    <w:p w:rsidR="00000000" w:rsidRPr="00300A8E" w:rsidP="00300A8E">
      <w:pPr>
        <w:pStyle w:val="ListBullet2"/>
      </w:pPr>
      <w:r w:rsidRPr="00300A8E">
        <w:t>fixtures:</w:t>
      </w:r>
    </w:p>
    <w:p w:rsidR="00000000" w:rsidRPr="00300A8E" w:rsidP="00300A8E">
      <w:pPr>
        <w:pStyle w:val="ListBullet3"/>
      </w:pPr>
      <w:r w:rsidRPr="00300A8E">
        <w:t>wall</w:t>
      </w:r>
    </w:p>
    <w:p w:rsidR="00000000" w:rsidRPr="00300A8E" w:rsidP="00300A8E">
      <w:pPr>
        <w:pStyle w:val="ListBullet3"/>
      </w:pPr>
      <w:r w:rsidRPr="00300A8E">
        <w:t xml:space="preserve">free-standing </w:t>
      </w:r>
    </w:p>
    <w:p w:rsidR="00000000" w:rsidRPr="00300A8E" w:rsidP="00300A8E">
      <w:pPr>
        <w:pStyle w:val="ListBullet2"/>
      </w:pPr>
      <w:r w:rsidRPr="00300A8E">
        <w:t xml:space="preserve">props </w:t>
      </w:r>
    </w:p>
    <w:p w:rsidR="00000000" w:rsidRPr="00300A8E" w:rsidP="00300A8E">
      <w:pPr>
        <w:pStyle w:val="ListBullet"/>
      </w:pPr>
      <w:r w:rsidRPr="00300A8E">
        <w:t>common constraints impacting the use of visual merchandising aids:</w:t>
      </w:r>
    </w:p>
    <w:p w:rsidR="00000000" w:rsidRPr="00300A8E" w:rsidP="00300A8E">
      <w:pPr>
        <w:pStyle w:val="ListBullet2"/>
      </w:pPr>
      <w:r w:rsidRPr="00300A8E">
        <w:t>space</w:t>
      </w:r>
    </w:p>
    <w:p w:rsidR="00000000" w:rsidRPr="00300A8E" w:rsidP="00300A8E">
      <w:pPr>
        <w:pStyle w:val="ListBullet2"/>
      </w:pPr>
      <w:r w:rsidRPr="00300A8E">
        <w:t xml:space="preserve">scaling </w:t>
      </w:r>
    </w:p>
    <w:p w:rsidR="00000000" w:rsidRPr="00300A8E" w:rsidP="00300A8E">
      <w:pPr>
        <w:pStyle w:val="ListBullet2"/>
      </w:pPr>
      <w:r w:rsidRPr="00300A8E">
        <w:t xml:space="preserve">budget </w:t>
      </w:r>
    </w:p>
    <w:p w:rsidR="00000000" w:rsidRPr="00300A8E" w:rsidP="00300A8E">
      <w:pPr>
        <w:pStyle w:val="ListBullet"/>
      </w:pPr>
      <w:r w:rsidRPr="00300A8E">
        <w:t>sourcing options and common costs of visual merchandising aids</w:t>
      </w:r>
    </w:p>
    <w:p w:rsidR="00000000" w:rsidRPr="00300A8E" w:rsidP="00300A8E">
      <w:pPr>
        <w:pStyle w:val="ListBullet"/>
      </w:pPr>
      <w:r w:rsidRPr="00300A8E">
        <w:t xml:space="preserve">visual merchandising styling techniques </w:t>
      </w:r>
    </w:p>
    <w:p w:rsidR="00000000" w:rsidRPr="00300A8E" w:rsidP="00300A8E">
      <w:pPr>
        <w:pStyle w:val="ListBullet"/>
      </w:pPr>
      <w:r w:rsidRPr="00300A8E">
        <w:t>techniques for styling mannequins:</w:t>
      </w:r>
    </w:p>
    <w:p w:rsidR="00000000" w:rsidRPr="00300A8E" w:rsidP="00300A8E">
      <w:pPr>
        <w:pStyle w:val="ListBullet2"/>
      </w:pPr>
      <w:r w:rsidRPr="00300A8E">
        <w:t>gesturing</w:t>
      </w:r>
    </w:p>
    <w:p w:rsidR="00000000" w:rsidRPr="00300A8E" w:rsidP="00300A8E">
      <w:pPr>
        <w:pStyle w:val="ListBullet2"/>
      </w:pPr>
      <w:r w:rsidRPr="00300A8E">
        <w:t>outfitting</w:t>
      </w:r>
    </w:p>
    <w:p w:rsidR="00000000" w:rsidRPr="00300A8E" w:rsidP="00300A8E">
      <w:pPr>
        <w:pStyle w:val="ListBullet2"/>
      </w:pPr>
      <w:r w:rsidRPr="00300A8E">
        <w:t xml:space="preserve">layering </w:t>
      </w:r>
    </w:p>
    <w:p w:rsidR="00000000" w:rsidRPr="00300A8E" w:rsidP="00300A8E">
      <w:pPr>
        <w:pStyle w:val="ListBullet"/>
      </w:pPr>
      <w:r w:rsidRPr="00300A8E">
        <w:t>safe work practices for handling merchandising aids:</w:t>
      </w:r>
    </w:p>
    <w:p w:rsidR="00000000" w:rsidRPr="00300A8E" w:rsidP="00300A8E">
      <w:pPr>
        <w:pStyle w:val="ListBullet2"/>
      </w:pPr>
      <w:r w:rsidRPr="00300A8E">
        <w:t xml:space="preserve">use of equipment </w:t>
      </w:r>
    </w:p>
    <w:p w:rsidR="00000000" w:rsidRPr="00300A8E" w:rsidP="00300A8E">
      <w:pPr>
        <w:pStyle w:val="ListBullet2"/>
      </w:pPr>
      <w:r w:rsidRPr="00300A8E">
        <w:t xml:space="preserve">safe manual handling. </w:t>
      </w:r>
    </w:p>
    <w:p w:rsidR="00000000" w:rsidRPr="00300A8E" w:rsidP="00300A8E">
      <w:pPr>
        <w:pStyle w:val="AllowPageBreak"/>
      </w:pPr>
    </w:p>
    <w:p w:rsidR="00000000" w:rsidRPr="00300A8E" w:rsidP="00300A8E">
      <w:pPr>
        <w:pStyle w:val="Heading1"/>
      </w:pPr>
      <w:bookmarkStart w:id="4" w:name="O_955836"/>
      <w:bookmarkEnd w:id="4"/>
      <w:r w:rsidRPr="00300A8E">
        <w:t>Assessment Conditions</w:t>
      </w:r>
    </w:p>
    <w:p w:rsidR="00000000" w:rsidRPr="00300A8E" w:rsidP="00F506FC">
      <w:pPr>
        <w:pStyle w:val="BodyText"/>
      </w:pPr>
      <w:r w:rsidRPr="00300A8E">
        <w:t>Skills must be demonstrated in a service industries environment. This can be:</w:t>
      </w:r>
    </w:p>
    <w:p w:rsidR="00000000" w:rsidRPr="00300A8E" w:rsidP="00300A8E">
      <w:pPr>
        <w:pStyle w:val="ListBullet"/>
      </w:pPr>
      <w:r w:rsidRPr="00300A8E">
        <w:t>an industry workplace</w:t>
      </w:r>
    </w:p>
    <w:p w:rsidR="00000000" w:rsidRPr="00300A8E" w:rsidP="00300A8E">
      <w:pPr>
        <w:pStyle w:val="ListBullet"/>
      </w:pPr>
      <w:r w:rsidRPr="00300A8E">
        <w:t xml:space="preserve">a simulated industry environment. </w:t>
      </w:r>
    </w:p>
    <w:p w:rsidR="00000000" w:rsidRPr="00300A8E" w:rsidP="00300A8E">
      <w:pPr>
        <w:pStyle w:val="BodyText"/>
      </w:pPr>
    </w:p>
    <w:p w:rsidR="00000000" w:rsidRPr="00300A8E" w:rsidP="00F506FC">
      <w:pPr>
        <w:pStyle w:val="BodyText"/>
      </w:pPr>
      <w:r w:rsidRPr="00300A8E">
        <w:t>Assessment must ensure access to:</w:t>
      </w:r>
    </w:p>
    <w:p w:rsidR="00000000" w:rsidRPr="00300A8E" w:rsidP="00300A8E">
      <w:pPr>
        <w:pStyle w:val="ListBullet"/>
      </w:pPr>
      <w:r w:rsidRPr="00300A8E">
        <w:t>relevant documentation:</w:t>
      </w:r>
    </w:p>
    <w:p w:rsidR="00000000" w:rsidRPr="00300A8E" w:rsidP="00300A8E">
      <w:pPr>
        <w:pStyle w:val="ListBullet2"/>
      </w:pPr>
      <w:r w:rsidRPr="00300A8E">
        <w:t>organisational work, health and safety procedures relevant to the use of visual merchandising aids</w:t>
      </w:r>
    </w:p>
    <w:p w:rsidR="00000000" w:rsidRPr="00300A8E" w:rsidP="00300A8E">
      <w:pPr>
        <w:pStyle w:val="ListBullet2"/>
      </w:pPr>
      <w:r w:rsidRPr="00300A8E">
        <w:t>visual merchandising concept</w:t>
      </w:r>
    </w:p>
    <w:p w:rsidR="00000000" w:rsidRPr="00300A8E" w:rsidP="00300A8E">
      <w:pPr>
        <w:pStyle w:val="ListBullet"/>
      </w:pPr>
      <w:r w:rsidRPr="00300A8E">
        <w:t>manufacturer</w:t>
      </w:r>
      <w:r>
        <w:t>’</w:t>
      </w:r>
      <w:r w:rsidRPr="00300A8E">
        <w:t xml:space="preserve">s instructions for the assembly and installation of visual merchandising aids </w:t>
      </w:r>
    </w:p>
    <w:p w:rsidR="00000000" w:rsidRPr="00300A8E" w:rsidP="00300A8E">
      <w:pPr>
        <w:pStyle w:val="ListBullet"/>
      </w:pPr>
      <w:r w:rsidRPr="00300A8E">
        <w:t>organisati</w:t>
      </w:r>
      <w:r w:rsidRPr="00300A8E">
        <w:t>onal policies and procedures relating to:</w:t>
      </w:r>
    </w:p>
    <w:p w:rsidR="00000000" w:rsidRPr="00300A8E" w:rsidP="00300A8E">
      <w:pPr>
        <w:pStyle w:val="ListBullet2"/>
      </w:pPr>
      <w:r w:rsidRPr="00300A8E">
        <w:t>mannequins</w:t>
      </w:r>
    </w:p>
    <w:p w:rsidR="00000000" w:rsidRPr="00300A8E" w:rsidP="00300A8E">
      <w:pPr>
        <w:pStyle w:val="ListBullet2"/>
      </w:pPr>
      <w:r w:rsidRPr="00300A8E">
        <w:t>safety</w:t>
      </w:r>
    </w:p>
    <w:p w:rsidR="00000000" w:rsidRPr="00300A8E" w:rsidP="00300A8E">
      <w:pPr>
        <w:pStyle w:val="ListBullet2"/>
      </w:pPr>
      <w:r w:rsidRPr="00300A8E">
        <w:t xml:space="preserve">storage </w:t>
      </w:r>
    </w:p>
    <w:p w:rsidR="00000000" w:rsidRPr="00300A8E" w:rsidP="00300A8E">
      <w:pPr>
        <w:pStyle w:val="ListBullet"/>
      </w:pPr>
      <w:r w:rsidRPr="00300A8E">
        <w:t>visual merchandising aids:</w:t>
      </w:r>
    </w:p>
    <w:p w:rsidR="00000000" w:rsidRPr="00300A8E" w:rsidP="00300A8E">
      <w:pPr>
        <w:pStyle w:val="ListBullet2"/>
      </w:pPr>
      <w:r w:rsidRPr="00300A8E">
        <w:t>mannequins</w:t>
      </w:r>
    </w:p>
    <w:p w:rsidR="00000000" w:rsidRPr="00300A8E" w:rsidP="00300A8E">
      <w:pPr>
        <w:pStyle w:val="ListBullet2"/>
      </w:pPr>
      <w:r w:rsidRPr="00300A8E">
        <w:t>fixtures:</w:t>
      </w:r>
    </w:p>
    <w:p w:rsidR="00000000" w:rsidRPr="00300A8E" w:rsidP="00300A8E">
      <w:pPr>
        <w:pStyle w:val="ListBullet3"/>
      </w:pPr>
      <w:r w:rsidRPr="00300A8E">
        <w:t>wall</w:t>
      </w:r>
    </w:p>
    <w:p w:rsidR="00000000" w:rsidRPr="00300A8E" w:rsidP="00300A8E">
      <w:pPr>
        <w:pStyle w:val="ListBullet3"/>
      </w:pPr>
      <w:r w:rsidRPr="00300A8E">
        <w:t xml:space="preserve">free-standing </w:t>
      </w:r>
    </w:p>
    <w:p w:rsidR="00000000" w:rsidRPr="00300A8E" w:rsidP="00300A8E">
      <w:pPr>
        <w:pStyle w:val="ListBullet2"/>
      </w:pPr>
      <w:r w:rsidRPr="00300A8E">
        <w:t xml:space="preserve">props </w:t>
      </w:r>
    </w:p>
    <w:p w:rsidR="00000000" w:rsidRPr="00300A8E" w:rsidP="00300A8E">
      <w:pPr>
        <w:pStyle w:val="ListBullet"/>
      </w:pPr>
      <w:r w:rsidRPr="00300A8E">
        <w:t>merchandise for use in styling visual merchandising aids</w:t>
      </w:r>
    </w:p>
    <w:p w:rsidR="00000000" w:rsidRPr="00300A8E" w:rsidP="00300A8E">
      <w:pPr>
        <w:pStyle w:val="ListBullet"/>
      </w:pPr>
      <w:r w:rsidRPr="00300A8E">
        <w:t xml:space="preserve">equipment for assembling visual merchandising aids. </w:t>
      </w:r>
    </w:p>
    <w:p w:rsidR="00000000" w:rsidRPr="00300A8E" w:rsidP="00300A8E">
      <w:pPr>
        <w:pStyle w:val="BodyText"/>
      </w:pPr>
    </w:p>
    <w:p w:rsidR="00000000" w:rsidRPr="00300A8E" w:rsidP="00F506FC">
      <w:pPr>
        <w:pStyle w:val="BodyText"/>
      </w:pPr>
      <w:r w:rsidRPr="00300A8E">
        <w:t>Assessors must satisfy the Standards for Registered Training Organisations’ requirements for assessors, and:</w:t>
      </w:r>
    </w:p>
    <w:p w:rsidR="00000000" w:rsidRPr="00300A8E" w:rsidP="00300A8E">
      <w:pPr>
        <w:pStyle w:val="ListBullet"/>
      </w:pPr>
      <w:r w:rsidRPr="00300A8E">
        <w:t xml:space="preserve">have worked in a job role for at least two years where they have applied the skills and </w:t>
      </w:r>
      <w:r w:rsidRPr="00300A8E">
        <w:t>knowledge within this unit of competency.</w:t>
      </w:r>
    </w:p>
    <w:p w:rsidR="00000000" w:rsidRPr="00300A8E" w:rsidP="00300A8E">
      <w:pPr>
        <w:pStyle w:val="AllowPageBreak"/>
      </w:pPr>
    </w:p>
    <w:p w:rsidR="00000000" w:rsidRPr="00300A8E" w:rsidP="00300A8E">
      <w:pPr>
        <w:pStyle w:val="Heading1"/>
      </w:pPr>
      <w:bookmarkStart w:id="5" w:name="O_955839"/>
      <w:bookmarkEnd w:id="5"/>
      <w:r w:rsidRPr="00300A8E">
        <w:t>Links</w:t>
      </w:r>
    </w:p>
    <w:p w:rsidR="00000000" w:rsidRPr="00300A8E" w:rsidP="00F506FC">
      <w:pPr>
        <w:pStyle w:val="BodyText"/>
      </w:pPr>
      <w:r w:rsidRPr="00300A8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F7F0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00A8E" w:rsidP="00300A8E"/>
    <w:sectPr w:rsidSect="00300A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8E" w:rsidRPr="00F506FC" w:rsidP="00F50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FC" w:rsidP="0030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6FC" w:rsidP="0030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06FC" w:rsidP="00300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A8E" w:rsidRPr="00F506FC" w:rsidP="00F50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6FC" w:rsidRPr="002D2AF8" w:rsidP="0030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SIRRMER010 Style using visual merchandising aids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506FC" w:rsidP="00300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0C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F66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08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A8E"/>
  </w:style>
  <w:style w:type="character" w:customStyle="1" w:styleId="Heading1Char">
    <w:name w:val="Heading 1 Char"/>
    <w:basedOn w:val="DefaultParagraphFont"/>
    <w:link w:val="Heading1"/>
    <w:rsid w:val="00300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A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0A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0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0A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0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0A8E"/>
    <w:rPr>
      <w:b/>
      <w:spacing w:val="0"/>
    </w:rPr>
  </w:style>
  <w:style w:type="paragraph" w:customStyle="1" w:styleId="SuperTitle">
    <w:name w:val="SuperTitle"/>
    <w:basedOn w:val="Title"/>
    <w:rsid w:val="00300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0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A8E"/>
    <w:rPr>
      <w:i/>
    </w:rPr>
  </w:style>
  <w:style w:type="paragraph" w:styleId="Caption">
    <w:name w:val="caption"/>
    <w:basedOn w:val="BodyText"/>
    <w:next w:val="Normal"/>
    <w:qFormat/>
    <w:rsid w:val="00300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A8E"/>
  </w:style>
  <w:style w:type="paragraph" w:styleId="TableofFigures">
    <w:name w:val="table of figures"/>
    <w:basedOn w:val="Normal"/>
    <w:next w:val="Normal"/>
    <w:semiHidden/>
    <w:rsid w:val="00300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A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0A8E"/>
    <w:rPr>
      <w:rFonts w:ascii="Wingdings" w:hAnsi="Wingdings"/>
    </w:rPr>
  </w:style>
  <w:style w:type="paragraph" w:customStyle="1" w:styleId="TableHeading">
    <w:name w:val="Table Heading"/>
    <w:basedOn w:val="HeadingBase"/>
    <w:rsid w:val="00300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A8E"/>
    <w:rPr>
      <w:color w:val="0033CC"/>
      <w:u w:val="none"/>
    </w:rPr>
  </w:style>
  <w:style w:type="paragraph" w:customStyle="1" w:styleId="BodyTextRight">
    <w:name w:val="Body Text Right"/>
    <w:basedOn w:val="BodyText"/>
    <w:rsid w:val="00300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A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A8E"/>
    <w:rPr>
      <w:sz w:val="32"/>
    </w:rPr>
  </w:style>
  <w:style w:type="paragraph" w:customStyle="1" w:styleId="HeadingProcedure">
    <w:name w:val="Heading Procedure"/>
    <w:basedOn w:val="HeadingBase"/>
    <w:next w:val="Normal"/>
    <w:rsid w:val="00300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A8E"/>
    <w:pPr>
      <w:spacing w:before="60" w:after="60"/>
    </w:pPr>
  </w:style>
  <w:style w:type="paragraph" w:styleId="ListContinue">
    <w:name w:val="List Continue"/>
    <w:basedOn w:val="List"/>
    <w:rsid w:val="00300A8E"/>
    <w:pPr>
      <w:ind w:firstLine="0"/>
    </w:pPr>
  </w:style>
  <w:style w:type="paragraph" w:customStyle="1" w:styleId="ListNote">
    <w:name w:val="List Note"/>
    <w:basedOn w:val="List"/>
    <w:rsid w:val="00300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A8E"/>
    <w:rPr>
      <w:rFonts w:ascii="Courier New" w:hAnsi="Courier New"/>
    </w:rPr>
  </w:style>
  <w:style w:type="paragraph" w:customStyle="1" w:styleId="NoteBullet">
    <w:name w:val="Note Bullet"/>
    <w:basedOn w:val="Note"/>
    <w:rsid w:val="00300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A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0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A8E"/>
    <w:rPr>
      <w:b/>
      <w:smallCaps/>
    </w:rPr>
  </w:style>
  <w:style w:type="paragraph" w:customStyle="1" w:styleId="TableListNumber">
    <w:name w:val="Table List Number"/>
    <w:basedOn w:val="ListNumber"/>
    <w:rsid w:val="00300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A8E"/>
    <w:pPr>
      <w:numPr>
        <w:numId w:val="10"/>
      </w:numPr>
    </w:pPr>
  </w:style>
  <w:style w:type="paragraph" w:customStyle="1" w:styleId="ListAlpha2">
    <w:name w:val="List Alpha 2"/>
    <w:basedOn w:val="List2"/>
    <w:rsid w:val="00300A8E"/>
    <w:pPr>
      <w:numPr>
        <w:numId w:val="9"/>
      </w:numPr>
    </w:pPr>
  </w:style>
  <w:style w:type="paragraph" w:styleId="List2">
    <w:name w:val="List 2"/>
    <w:basedOn w:val="BodyText"/>
    <w:rsid w:val="00300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A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0A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0A8E"/>
    <w:pPr>
      <w:numPr>
        <w:numId w:val="5"/>
      </w:numPr>
    </w:pPr>
  </w:style>
  <w:style w:type="paragraph" w:styleId="ListContinue2">
    <w:name w:val="List Continue 2"/>
    <w:basedOn w:val="List2"/>
    <w:rsid w:val="00300A8E"/>
    <w:pPr>
      <w:ind w:firstLine="0"/>
    </w:pPr>
  </w:style>
  <w:style w:type="paragraph" w:styleId="ListContinue3">
    <w:name w:val="List Continue 3"/>
    <w:basedOn w:val="List3"/>
    <w:rsid w:val="00300A8E"/>
    <w:pPr>
      <w:ind w:left="1021" w:firstLine="0"/>
    </w:pPr>
  </w:style>
  <w:style w:type="paragraph" w:styleId="ListContinue4">
    <w:name w:val="List Continue 4"/>
    <w:basedOn w:val="List4"/>
    <w:rsid w:val="00300A8E"/>
    <w:pPr>
      <w:ind w:firstLine="0"/>
    </w:pPr>
  </w:style>
  <w:style w:type="paragraph" w:styleId="ListContinue5">
    <w:name w:val="List Continue 5"/>
    <w:basedOn w:val="List5"/>
    <w:rsid w:val="00300A8E"/>
    <w:pPr>
      <w:ind w:firstLine="0"/>
    </w:pPr>
  </w:style>
  <w:style w:type="paragraph" w:styleId="ListNumber3">
    <w:name w:val="List Number 3"/>
    <w:basedOn w:val="List3"/>
    <w:rsid w:val="00300A8E"/>
    <w:pPr>
      <w:numPr>
        <w:numId w:val="6"/>
      </w:numPr>
    </w:pPr>
  </w:style>
  <w:style w:type="paragraph" w:styleId="ListNumber4">
    <w:name w:val="List Number 4"/>
    <w:basedOn w:val="List4"/>
    <w:rsid w:val="00300A8E"/>
    <w:pPr>
      <w:numPr>
        <w:numId w:val="7"/>
      </w:numPr>
    </w:pPr>
  </w:style>
  <w:style w:type="paragraph" w:styleId="ListNumber5">
    <w:name w:val="List Number 5"/>
    <w:basedOn w:val="List5"/>
    <w:rsid w:val="00300A8E"/>
    <w:pPr>
      <w:numPr>
        <w:numId w:val="8"/>
      </w:numPr>
    </w:pPr>
  </w:style>
  <w:style w:type="paragraph" w:styleId="BlockText">
    <w:name w:val="Block Text"/>
    <w:basedOn w:val="Normal"/>
    <w:rsid w:val="00300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A8E"/>
    <w:rPr>
      <w:sz w:val="16"/>
      <w:vertAlign w:val="superscript"/>
    </w:rPr>
  </w:style>
  <w:style w:type="character" w:customStyle="1" w:styleId="Symbols">
    <w:name w:val="Symbols"/>
    <w:basedOn w:val="DefaultParagraphFont"/>
    <w:rsid w:val="00300A8E"/>
    <w:rPr>
      <w:rFonts w:ascii="Symbol" w:hAnsi="Symbol"/>
    </w:rPr>
  </w:style>
  <w:style w:type="character" w:customStyle="1" w:styleId="MenuOptions">
    <w:name w:val="Menu Options"/>
    <w:basedOn w:val="DefaultParagraphFont"/>
    <w:rsid w:val="00300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A8E"/>
    <w:rPr>
      <w:b/>
    </w:rPr>
  </w:style>
  <w:style w:type="character" w:customStyle="1" w:styleId="Underlined">
    <w:name w:val="Underlined"/>
    <w:basedOn w:val="DefaultParagraphFont"/>
    <w:rsid w:val="00300A8E"/>
    <w:rPr>
      <w:u w:val="single"/>
    </w:rPr>
  </w:style>
  <w:style w:type="paragraph" w:customStyle="1" w:styleId="TableBodyTextRight">
    <w:name w:val="Table Body Text Right"/>
    <w:basedOn w:val="TableBodyText"/>
    <w:rsid w:val="00300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A8E"/>
    <w:rPr>
      <w:sz w:val="18"/>
    </w:rPr>
  </w:style>
  <w:style w:type="paragraph" w:customStyle="1" w:styleId="BodySmallRight">
    <w:name w:val="Body Small Right"/>
    <w:basedOn w:val="BodyTextRight"/>
    <w:rsid w:val="00300A8E"/>
    <w:rPr>
      <w:sz w:val="18"/>
      <w:szCs w:val="18"/>
    </w:rPr>
  </w:style>
  <w:style w:type="paragraph" w:customStyle="1" w:styleId="MarginEdition">
    <w:name w:val="Margin Edition"/>
    <w:basedOn w:val="MarginNote"/>
    <w:rsid w:val="00300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A8E"/>
    <w:rPr>
      <w:sz w:val="2"/>
      <w:szCs w:val="2"/>
    </w:rPr>
  </w:style>
  <w:style w:type="character" w:customStyle="1" w:styleId="Small">
    <w:name w:val="Small"/>
    <w:basedOn w:val="DefaultParagraphFont"/>
    <w:rsid w:val="00300A8E"/>
    <w:rPr>
      <w:sz w:val="16"/>
    </w:rPr>
  </w:style>
  <w:style w:type="paragraph" w:customStyle="1" w:styleId="WideTable">
    <w:name w:val="Wide Table"/>
    <w:basedOn w:val="Normal"/>
    <w:rsid w:val="00300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A8E"/>
  </w:style>
  <w:style w:type="paragraph" w:styleId="Quote">
    <w:name w:val="Quote"/>
    <w:basedOn w:val="Heading1"/>
    <w:link w:val="QuoteChar"/>
    <w:qFormat/>
    <w:rsid w:val="00300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A8E"/>
    <w:pPr>
      <w:pageBreakBefore/>
    </w:pPr>
  </w:style>
  <w:style w:type="paragraph" w:customStyle="1" w:styleId="Border">
    <w:name w:val="Border"/>
    <w:basedOn w:val="Normal"/>
    <w:qFormat/>
    <w:rsid w:val="00300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A8E"/>
    <w:rPr>
      <w:u w:val="single"/>
    </w:rPr>
  </w:style>
  <w:style w:type="character" w:customStyle="1" w:styleId="BoldandItalics">
    <w:name w:val="Bold and Italics"/>
    <w:qFormat/>
    <w:rsid w:val="00300A8E"/>
    <w:rPr>
      <w:b/>
      <w:i/>
      <w:u w:val="none"/>
    </w:rPr>
  </w:style>
  <w:style w:type="paragraph" w:styleId="BalloonText">
    <w:name w:val="Balloon Text"/>
    <w:basedOn w:val="Normal"/>
    <w:link w:val="BalloonTextChar"/>
    <w:rsid w:val="00300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A8E"/>
    <w:pPr>
      <w:spacing w:before="0" w:after="0"/>
    </w:pPr>
  </w:style>
  <w:style w:type="paragraph" w:customStyle="1" w:styleId="BodyTextBold">
    <w:name w:val="Body Text Bold"/>
    <w:basedOn w:val="BodyText"/>
    <w:qFormat/>
    <w:rsid w:val="00300A8E"/>
    <w:rPr>
      <w:b/>
    </w:rPr>
  </w:style>
  <w:style w:type="character" w:styleId="Hyperlink">
    <w:name w:val="Hyperlink"/>
    <w:basedOn w:val="DefaultParagraphFont"/>
    <w:uiPriority w:val="99"/>
    <w:unhideWhenUsed/>
    <w:rsid w:val="00F50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</Words>
  <Characters>2492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SIRRMER010 Style using visual merchandising aids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2021-11-10T06:27:00Z</dcterms:created>
  <dcterms:modified xsi:type="dcterms:W3CDTF">2021-11-10T06:27:00Z</dcterms:modified>
</cp:coreProperties>
</file>