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587" w:rsidP="00236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SIRRMER009 Plan and organise display lighting</w:t>
      </w:r>
      <w:r>
        <w:fldChar w:fldCharType="end"/>
      </w:r>
    </w:p>
    <w:p w:rsidR="00236587" w:rsidP="00236587">
      <w:pPr>
        <w:pStyle w:val="Version"/>
        <w:sectPr w:rsidSect="003E0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819" w:rsidP="003E0819">
      <w:pPr>
        <w:pStyle w:val="SuperHeading"/>
      </w:pPr>
      <w:r w:rsidRPr="003E0819">
        <w:t>SIRRMER009 Plan and organise display lighting</w:t>
      </w:r>
    </w:p>
    <w:p w:rsidR="00000000" w:rsidRPr="003E0819" w:rsidP="003E0819">
      <w:pPr>
        <w:pStyle w:val="Heading1"/>
      </w:pPr>
      <w:bookmarkStart w:id="1" w:name="O_955804"/>
      <w:bookmarkEnd w:id="1"/>
      <w:r w:rsidRPr="003E0819">
        <w:t>Modification History</w:t>
      </w:r>
    </w:p>
    <w:p w:rsidR="00000000" w:rsidRPr="003E0819" w:rsidP="00236587">
      <w:pPr>
        <w:pStyle w:val="BodyText"/>
      </w:pPr>
      <w:r w:rsidRPr="003E0819">
        <w:t>Not applicable.</w:t>
      </w:r>
    </w:p>
    <w:p w:rsidR="00000000" w:rsidRPr="003E0819" w:rsidP="003E0819">
      <w:pPr>
        <w:pStyle w:val="Heading1"/>
      </w:pPr>
      <w:bookmarkStart w:id="2" w:name="O_955805"/>
      <w:bookmarkEnd w:id="2"/>
      <w:r w:rsidRPr="003E0819">
        <w:t>Application</w:t>
      </w:r>
    </w:p>
    <w:p w:rsidR="00000000" w:rsidRPr="003E0819" w:rsidP="00236587">
      <w:pPr>
        <w:pStyle w:val="BodyText"/>
      </w:pPr>
      <w:r w:rsidRPr="003E0819">
        <w:t>This unit describes the performance outcomes, skills and knowledge required to plan and organise lighting for visual merchandising installations. It requires the ability to determine</w:t>
      </w:r>
      <w:r w:rsidRPr="003E0819">
        <w:t xml:space="preserve"> lighting requirements, assess suitable lighting options that enhance visual merchandising, and ensure lighting use is sustainable and efficient. </w:t>
      </w:r>
    </w:p>
    <w:p w:rsidR="00000000" w:rsidRPr="003E0819" w:rsidP="00236587">
      <w:pPr>
        <w:pStyle w:val="BodyText"/>
      </w:pPr>
      <w:r w:rsidRPr="003E0819">
        <w:t>This unit applies to visual merchandisers and stylists working in a diverse range of sectors and business co</w:t>
      </w:r>
      <w:r w:rsidRPr="003E0819">
        <w:t xml:space="preserve">ntexts. They operate with independence, under limited supervision of others, and within established organisational policies and procedures. They may have responsibility for making a range of creative and operational decisions within the scope of their job </w:t>
      </w:r>
      <w:r w:rsidRPr="003E0819">
        <w:t xml:space="preserve">role. </w:t>
      </w:r>
    </w:p>
    <w:p w:rsidR="00000000" w:rsidRPr="003E0819" w:rsidP="00236587">
      <w:pPr>
        <w:pStyle w:val="BodyText"/>
      </w:pPr>
      <w:r w:rsidRPr="003E0819">
        <w:t>No occupational licensing, certification or specific legislative requirements apply to this unit at the time of publication.</w:t>
      </w:r>
    </w:p>
    <w:p w:rsidR="00000000" w:rsidRPr="003E0819" w:rsidP="003E0819">
      <w:pPr>
        <w:pStyle w:val="Heading1"/>
      </w:pPr>
      <w:bookmarkStart w:id="3" w:name="O_955806"/>
      <w:bookmarkEnd w:id="3"/>
      <w:r w:rsidRPr="003E0819">
        <w:t>Pre-requisite Unit</w:t>
      </w:r>
    </w:p>
    <w:p w:rsidR="00000000" w:rsidRPr="003E0819" w:rsidP="00236587">
      <w:pPr>
        <w:pStyle w:val="BodyText"/>
      </w:pPr>
      <w:r w:rsidRPr="003E0819">
        <w:t>Nil</w:t>
      </w:r>
    </w:p>
    <w:p w:rsidR="00000000" w:rsidRPr="003E0819" w:rsidP="003E0819">
      <w:pPr>
        <w:pStyle w:val="Heading1"/>
      </w:pPr>
      <w:bookmarkStart w:id="4" w:name="O_955807"/>
      <w:bookmarkEnd w:id="4"/>
      <w:r w:rsidRPr="003E0819">
        <w:t>Competency Field</w:t>
      </w:r>
    </w:p>
    <w:p w:rsidR="00000000" w:rsidRPr="003E0819" w:rsidP="00236587">
      <w:pPr>
        <w:pStyle w:val="BodyText"/>
      </w:pPr>
      <w:r w:rsidRPr="003E0819">
        <w:t xml:space="preserve">Merchandising </w:t>
      </w:r>
    </w:p>
    <w:p w:rsidR="00000000" w:rsidRPr="003E0819" w:rsidP="003E0819">
      <w:pPr>
        <w:pStyle w:val="Heading1"/>
      </w:pPr>
      <w:bookmarkStart w:id="5" w:name="O_955808"/>
      <w:bookmarkEnd w:id="5"/>
      <w:r w:rsidRPr="003E0819">
        <w:t>Unit Sector</w:t>
      </w:r>
    </w:p>
    <w:p w:rsidR="00000000" w:rsidRPr="003E0819" w:rsidP="00236587">
      <w:pPr>
        <w:pStyle w:val="BodyText"/>
      </w:pPr>
      <w:r w:rsidRPr="003E0819">
        <w:t>Retai</w:t>
      </w:r>
      <w:r w:rsidRPr="003E0819">
        <w:t>l</w:t>
      </w:r>
    </w:p>
    <w:p w:rsidR="00000000" w:rsidRPr="003E0819" w:rsidP="003E0819">
      <w:pPr>
        <w:pStyle w:val="Heading1"/>
      </w:pPr>
      <w:bookmarkStart w:id="6" w:name="O_955809"/>
      <w:bookmarkEnd w:id="6"/>
      <w:r w:rsidRPr="003E08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6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819" w:rsidP="003E0819">
            <w:pPr>
              <w:pStyle w:val="BodyText"/>
            </w:pPr>
            <w:r w:rsidRPr="003E081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rPr>
                <w:rStyle w:val="SpecialBold"/>
              </w:rPr>
              <w:t>PERFORMANCE</w:t>
            </w:r>
            <w:r w:rsidRPr="003E0819">
              <w:t xml:space="preserve"> </w:t>
            </w:r>
            <w:r w:rsidRPr="003E0819">
              <w:rPr>
                <w:rStyle w:val="SpecialBold"/>
              </w:rPr>
              <w:t>CRITERIA</w:t>
            </w:r>
          </w:p>
        </w:tc>
      </w:tr>
      <w:tr w:rsidTr="00236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Performance criteria describe the performance needed to demonstrate achievement of the element.</w:t>
            </w:r>
          </w:p>
        </w:tc>
      </w:tr>
      <w:tr w:rsidTr="00236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 xml:space="preserve">1. Determine lighting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819" w:rsidP="003E0819">
            <w:pPr>
              <w:pStyle w:val="BodyText"/>
            </w:pPr>
            <w:r w:rsidRPr="003E0819">
              <w:t xml:space="preserve">1.1. Access and review visual merchandising concept and plans to determine functional and ambient lighting requirements.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1.2. Identify lighting specifications, budget and constraints. </w:t>
            </w:r>
          </w:p>
          <w:p w:rsidR="00000000" w:rsidRPr="003E0819" w:rsidP="003E0819">
            <w:pPr>
              <w:pStyle w:val="BodyText"/>
            </w:pPr>
            <w:r w:rsidRPr="003E0819">
              <w:t>1.3. Evaluate suitability of exis</w:t>
            </w:r>
            <w:r w:rsidRPr="003E0819">
              <w:t xml:space="preserve">ting lighting and identify required changes.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1.4. Review existing site layout to determine feasible lighting options.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1.5. Access creative sources of information and research lighting trends to draw inspiration for display lighting. </w:t>
            </w:r>
          </w:p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1.6. Research and co</w:t>
            </w:r>
            <w:r w:rsidRPr="003E0819">
              <w:t>mpare the features, costs and benefits of lighting options.</w:t>
            </w:r>
          </w:p>
        </w:tc>
      </w:tr>
      <w:tr w:rsidTr="00236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2. Develop lighting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819" w:rsidP="003E0819">
            <w:pPr>
              <w:pStyle w:val="BodyText"/>
            </w:pPr>
            <w:r w:rsidRPr="003E0819">
              <w:t xml:space="preserve">2.1. Select lighting solutions that best meet lighting requirements.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2.2. Take opportunities to create cost-efficiencies and maximise use of resources.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2.3. Identify the need for professional contractors to carry out lighting installation work.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2.4. Document lighting costings and ensure plan meets budgeting requirements. </w:t>
            </w:r>
          </w:p>
          <w:p w:rsidR="00000000" w:rsidRPr="003E0819" w:rsidP="003E0819">
            <w:pPr>
              <w:pStyle w:val="BodyText"/>
            </w:pPr>
            <w:r w:rsidRPr="003E0819">
              <w:t>2.5. Incorporate safety and environmental sustainability considerations into the pl</w:t>
            </w:r>
            <w:r w:rsidRPr="003E0819">
              <w:t xml:space="preserve">anning process. </w:t>
            </w:r>
          </w:p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2.6. Document lighting plan lighting plan and seek any required approval.</w:t>
            </w:r>
          </w:p>
        </w:tc>
      </w:tr>
      <w:tr w:rsidTr="00236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3. Organise lighting installation.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819" w:rsidP="003E0819">
            <w:pPr>
              <w:pStyle w:val="BodyText"/>
            </w:pPr>
            <w:r w:rsidRPr="003E0819">
              <w:t xml:space="preserve">3.1. Communicate lighting plan and desired outcomes to relevant personnel. </w:t>
            </w:r>
          </w:p>
          <w:p w:rsidR="00000000" w:rsidRPr="003E0819" w:rsidP="003E0819">
            <w:pPr>
              <w:pStyle w:val="BodyText"/>
            </w:pPr>
            <w:r w:rsidRPr="003E0819">
              <w:t>3.2. Source materials and resources required for ligh</w:t>
            </w:r>
            <w:r w:rsidRPr="003E0819">
              <w:t xml:space="preserve">ting installation. 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3.3. Select appropriate time to install lighting that minimises disruption to customers.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3.4. Install lighting according to work, health and safety requirements and manufacturer’s instructions. </w:t>
            </w:r>
          </w:p>
          <w:p w:rsidR="00000000" w:rsidRPr="003E0819" w:rsidP="003E0819">
            <w:pPr>
              <w:pStyle w:val="BodyText"/>
            </w:pPr>
            <w:r w:rsidRPr="003E0819">
              <w:t>3.5. Monitor the work of contractors as</w:t>
            </w:r>
            <w:r w:rsidRPr="003E0819">
              <w:t xml:space="preserve"> required to ensure lighting plan requirements are met.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3.6. Finalise lighting installation and adjust to ensure visual appeal is maximised and lighting objectives are met. </w:t>
            </w:r>
          </w:p>
          <w:p w:rsidR="00000000" w:rsidRPr="003E0819" w:rsidP="003E0819">
            <w:pPr>
              <w:pStyle w:val="BodyText"/>
            </w:pPr>
            <w:r w:rsidRPr="003E0819">
              <w:t xml:space="preserve">3.7. Clean and tidy work area and remove excess materials. </w:t>
            </w:r>
          </w:p>
        </w:tc>
      </w:tr>
    </w:tbl>
    <w:p w:rsidR="00000000" w:rsidRPr="003E0819" w:rsidP="003E0819">
      <w:pPr>
        <w:pStyle w:val="BodyText"/>
      </w:pPr>
    </w:p>
    <w:p w:rsidR="00000000" w:rsidRPr="003E0819" w:rsidP="003E0819">
      <w:pPr>
        <w:pStyle w:val="AllowPageBreak"/>
      </w:pPr>
    </w:p>
    <w:p w:rsidR="00000000" w:rsidRPr="003E0819" w:rsidP="003E0819">
      <w:pPr>
        <w:pStyle w:val="Heading1"/>
      </w:pPr>
      <w:bookmarkStart w:id="7" w:name="O_955810"/>
      <w:bookmarkEnd w:id="7"/>
      <w:r w:rsidRPr="003E0819">
        <w:t>Fo</w:t>
      </w:r>
      <w:r w:rsidRPr="003E0819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0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Foundation skills essential to performance in this unit, but not explicit in the performance criteria, are listed here, along with a brief context statement.</w:t>
            </w:r>
          </w:p>
        </w:tc>
      </w:tr>
      <w:tr w:rsidTr="003E0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819" w:rsidP="003E0819">
            <w:pPr>
              <w:pStyle w:val="BodyText"/>
            </w:pPr>
            <w:r w:rsidRPr="003E081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rPr>
                <w:rStyle w:val="SpecialBold"/>
              </w:rPr>
              <w:t>DESCRIPTION</w:t>
            </w:r>
          </w:p>
        </w:tc>
      </w:tr>
      <w:tr w:rsidTr="003E0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ListBullet"/>
              <w:rPr>
                <w:lang w:val="en-NZ"/>
              </w:rPr>
            </w:pPr>
            <w:r w:rsidRPr="003E0819">
              <w:t xml:space="preserve">interpret documentation and terminology used to describe lighting features and functionality. </w:t>
            </w:r>
          </w:p>
        </w:tc>
      </w:tr>
      <w:tr w:rsidTr="003E0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819">
            <w:pPr>
              <w:pStyle w:val="BodyText"/>
              <w:rPr>
                <w:lang w:val="en-NZ"/>
              </w:rPr>
            </w:pPr>
            <w:r w:rsidRPr="003E081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819" w:rsidP="003E0819">
            <w:pPr>
              <w:pStyle w:val="ListBullet"/>
            </w:pPr>
            <w:r w:rsidRPr="003E0819">
              <w:t xml:space="preserve">communicate lighting requirements to external personnel and ensure agreed understanding. </w:t>
            </w:r>
          </w:p>
        </w:tc>
      </w:tr>
    </w:tbl>
    <w:p w:rsidR="00236587" w:rsidP="003E0819">
      <w:pPr>
        <w:pStyle w:val="BodyText"/>
      </w:pPr>
    </w:p>
    <w:p w:rsidR="00236587" w:rsidP="003E0819">
      <w:pPr>
        <w:pStyle w:val="BodyText"/>
      </w:pPr>
    </w:p>
    <w:p w:rsidR="00000000" w:rsidRPr="003E0819" w:rsidP="003E0819">
      <w:pPr>
        <w:pStyle w:val="Heading1"/>
      </w:pPr>
      <w:bookmarkStart w:id="8" w:name="O_955812"/>
      <w:bookmarkEnd w:id="8"/>
      <w:r w:rsidRPr="003E0819">
        <w:t>Unit Mapping Information</w:t>
      </w:r>
    </w:p>
    <w:p w:rsidR="00000000" w:rsidRPr="003E0819" w:rsidP="00236587">
      <w:pPr>
        <w:pStyle w:val="BodyText"/>
      </w:pPr>
      <w:r w:rsidRPr="003E0819">
        <w:t>No equivalent unit.</w:t>
      </w:r>
    </w:p>
    <w:p w:rsidR="00000000" w:rsidRPr="003E0819" w:rsidP="003E0819">
      <w:pPr>
        <w:pStyle w:val="Heading1"/>
      </w:pPr>
      <w:bookmarkStart w:id="9" w:name="O_955819"/>
      <w:bookmarkEnd w:id="9"/>
      <w:r w:rsidRPr="003E0819">
        <w:t>Links</w:t>
      </w:r>
    </w:p>
    <w:p w:rsidR="00000000" w:rsidRPr="003E0819" w:rsidP="00236587">
      <w:pPr>
        <w:pStyle w:val="BodyText"/>
      </w:pPr>
      <w:r w:rsidRPr="003E081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036B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E0819" w:rsidP="003E0819"/>
    <w:sectPr w:rsidSect="003E08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19" w:rsidRPr="00236587" w:rsidP="00236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87" w:rsidP="003E0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587" w:rsidP="003E0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6587" w:rsidP="003E0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819" w:rsidRPr="00236587" w:rsidP="00236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587" w:rsidRPr="002D2AF8" w:rsidP="003E0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SIRRMER009 Plan and organise display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36587" w:rsidP="003E0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66E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88D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819"/>
  </w:style>
  <w:style w:type="character" w:customStyle="1" w:styleId="Heading1Char">
    <w:name w:val="Heading 1 Char"/>
    <w:basedOn w:val="DefaultParagraphFont"/>
    <w:link w:val="Heading1"/>
    <w:rsid w:val="003E0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8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8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8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819"/>
    <w:rPr>
      <w:b/>
      <w:spacing w:val="0"/>
    </w:rPr>
  </w:style>
  <w:style w:type="paragraph" w:customStyle="1" w:styleId="SuperHeading">
    <w:name w:val="SuperHeading"/>
    <w:basedOn w:val="Normal"/>
    <w:rsid w:val="003E0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8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8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819"/>
    <w:rPr>
      <w:i/>
    </w:rPr>
  </w:style>
  <w:style w:type="paragraph" w:styleId="Caption">
    <w:name w:val="caption"/>
    <w:basedOn w:val="BodyText"/>
    <w:next w:val="Normal"/>
    <w:qFormat/>
    <w:rsid w:val="003E0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819"/>
  </w:style>
  <w:style w:type="paragraph" w:styleId="TableofFigures">
    <w:name w:val="table of figures"/>
    <w:basedOn w:val="Normal"/>
    <w:next w:val="Normal"/>
    <w:semiHidden/>
    <w:rsid w:val="003E0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8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819"/>
    <w:rPr>
      <w:rFonts w:ascii="Wingdings" w:hAnsi="Wingdings"/>
    </w:rPr>
  </w:style>
  <w:style w:type="paragraph" w:customStyle="1" w:styleId="TableHeading">
    <w:name w:val="Table Heading"/>
    <w:basedOn w:val="HeadingBase"/>
    <w:rsid w:val="003E0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819"/>
    <w:rPr>
      <w:color w:val="0033CC"/>
      <w:u w:val="none"/>
    </w:rPr>
  </w:style>
  <w:style w:type="paragraph" w:customStyle="1" w:styleId="BodyTextRight">
    <w:name w:val="Body Text Right"/>
    <w:basedOn w:val="BodyText"/>
    <w:rsid w:val="003E0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8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819"/>
    <w:rPr>
      <w:sz w:val="32"/>
    </w:rPr>
  </w:style>
  <w:style w:type="paragraph" w:customStyle="1" w:styleId="HeadingProcedure">
    <w:name w:val="Heading Procedure"/>
    <w:basedOn w:val="HeadingBase"/>
    <w:next w:val="Normal"/>
    <w:rsid w:val="003E0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819"/>
    <w:pPr>
      <w:spacing w:before="60" w:after="60"/>
    </w:pPr>
  </w:style>
  <w:style w:type="paragraph" w:styleId="ListContinue">
    <w:name w:val="List Continue"/>
    <w:basedOn w:val="List"/>
    <w:rsid w:val="003E0819"/>
    <w:pPr>
      <w:ind w:firstLine="0"/>
    </w:pPr>
  </w:style>
  <w:style w:type="paragraph" w:customStyle="1" w:styleId="ListNote">
    <w:name w:val="List Note"/>
    <w:basedOn w:val="List"/>
    <w:rsid w:val="003E0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819"/>
    <w:rPr>
      <w:rFonts w:ascii="Courier New" w:hAnsi="Courier New"/>
    </w:rPr>
  </w:style>
  <w:style w:type="paragraph" w:customStyle="1" w:styleId="NoteBullet">
    <w:name w:val="Note Bullet"/>
    <w:basedOn w:val="Note"/>
    <w:rsid w:val="003E0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8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819"/>
    <w:rPr>
      <w:b/>
      <w:smallCaps/>
    </w:rPr>
  </w:style>
  <w:style w:type="paragraph" w:customStyle="1" w:styleId="TableListNumber">
    <w:name w:val="Table List Number"/>
    <w:basedOn w:val="ListNumber"/>
    <w:rsid w:val="003E0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819"/>
    <w:pPr>
      <w:numPr>
        <w:numId w:val="8"/>
      </w:numPr>
    </w:pPr>
  </w:style>
  <w:style w:type="paragraph" w:customStyle="1" w:styleId="ListAlpha2">
    <w:name w:val="List Alpha 2"/>
    <w:basedOn w:val="List2"/>
    <w:rsid w:val="003E0819"/>
    <w:pPr>
      <w:numPr>
        <w:numId w:val="7"/>
      </w:numPr>
    </w:pPr>
  </w:style>
  <w:style w:type="paragraph" w:styleId="List2">
    <w:name w:val="List 2"/>
    <w:basedOn w:val="BodyText"/>
    <w:rsid w:val="003E0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8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8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819"/>
    <w:pPr>
      <w:numPr>
        <w:numId w:val="3"/>
      </w:numPr>
    </w:pPr>
  </w:style>
  <w:style w:type="paragraph" w:styleId="ListContinue2">
    <w:name w:val="List Continue 2"/>
    <w:basedOn w:val="List2"/>
    <w:rsid w:val="003E0819"/>
    <w:pPr>
      <w:ind w:firstLine="0"/>
    </w:pPr>
  </w:style>
  <w:style w:type="paragraph" w:styleId="ListContinue3">
    <w:name w:val="List Continue 3"/>
    <w:basedOn w:val="List3"/>
    <w:rsid w:val="003E0819"/>
    <w:pPr>
      <w:ind w:left="1021" w:firstLine="0"/>
    </w:pPr>
  </w:style>
  <w:style w:type="paragraph" w:styleId="ListContinue4">
    <w:name w:val="List Continue 4"/>
    <w:basedOn w:val="List4"/>
    <w:rsid w:val="003E0819"/>
    <w:pPr>
      <w:ind w:firstLine="0"/>
    </w:pPr>
  </w:style>
  <w:style w:type="paragraph" w:styleId="ListContinue5">
    <w:name w:val="List Continue 5"/>
    <w:basedOn w:val="List5"/>
    <w:rsid w:val="003E0819"/>
    <w:pPr>
      <w:ind w:firstLine="0"/>
    </w:pPr>
  </w:style>
  <w:style w:type="paragraph" w:styleId="ListNumber3">
    <w:name w:val="List Number 3"/>
    <w:basedOn w:val="List3"/>
    <w:rsid w:val="003E0819"/>
    <w:pPr>
      <w:numPr>
        <w:numId w:val="4"/>
      </w:numPr>
    </w:pPr>
  </w:style>
  <w:style w:type="paragraph" w:styleId="ListNumber4">
    <w:name w:val="List Number 4"/>
    <w:basedOn w:val="List4"/>
    <w:rsid w:val="003E0819"/>
    <w:pPr>
      <w:numPr>
        <w:numId w:val="5"/>
      </w:numPr>
    </w:pPr>
  </w:style>
  <w:style w:type="paragraph" w:styleId="ListNumber5">
    <w:name w:val="List Number 5"/>
    <w:basedOn w:val="List5"/>
    <w:rsid w:val="003E0819"/>
    <w:pPr>
      <w:numPr>
        <w:numId w:val="6"/>
      </w:numPr>
    </w:pPr>
  </w:style>
  <w:style w:type="paragraph" w:styleId="BlockText">
    <w:name w:val="Block Text"/>
    <w:basedOn w:val="Normal"/>
    <w:rsid w:val="003E0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819"/>
    <w:rPr>
      <w:sz w:val="16"/>
      <w:vertAlign w:val="superscript"/>
    </w:rPr>
  </w:style>
  <w:style w:type="character" w:customStyle="1" w:styleId="Symbols">
    <w:name w:val="Symbols"/>
    <w:basedOn w:val="DefaultParagraphFont"/>
    <w:rsid w:val="003E0819"/>
    <w:rPr>
      <w:rFonts w:ascii="Symbol" w:hAnsi="Symbol"/>
    </w:rPr>
  </w:style>
  <w:style w:type="character" w:customStyle="1" w:styleId="MenuOptions">
    <w:name w:val="Menu Options"/>
    <w:basedOn w:val="DefaultParagraphFont"/>
    <w:rsid w:val="003E0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819"/>
    <w:rPr>
      <w:b/>
    </w:rPr>
  </w:style>
  <w:style w:type="character" w:customStyle="1" w:styleId="Underlined">
    <w:name w:val="Underlined"/>
    <w:basedOn w:val="DefaultParagraphFont"/>
    <w:rsid w:val="003E0819"/>
    <w:rPr>
      <w:u w:val="single"/>
    </w:rPr>
  </w:style>
  <w:style w:type="paragraph" w:customStyle="1" w:styleId="TableBodyTextRight">
    <w:name w:val="Table Body Text Right"/>
    <w:basedOn w:val="TableBodyText"/>
    <w:rsid w:val="003E0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819"/>
    <w:rPr>
      <w:sz w:val="18"/>
    </w:rPr>
  </w:style>
  <w:style w:type="paragraph" w:customStyle="1" w:styleId="BodySmallRight">
    <w:name w:val="Body Small Right"/>
    <w:basedOn w:val="BodyTextRight"/>
    <w:rsid w:val="003E0819"/>
    <w:rPr>
      <w:sz w:val="18"/>
      <w:szCs w:val="18"/>
    </w:rPr>
  </w:style>
  <w:style w:type="paragraph" w:customStyle="1" w:styleId="MarginEdition">
    <w:name w:val="Margin Edition"/>
    <w:basedOn w:val="MarginNote"/>
    <w:rsid w:val="003E0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819"/>
    <w:rPr>
      <w:sz w:val="2"/>
      <w:szCs w:val="2"/>
    </w:rPr>
  </w:style>
  <w:style w:type="character" w:customStyle="1" w:styleId="Small">
    <w:name w:val="Small"/>
    <w:basedOn w:val="DefaultParagraphFont"/>
    <w:rsid w:val="003E0819"/>
    <w:rPr>
      <w:sz w:val="16"/>
    </w:rPr>
  </w:style>
  <w:style w:type="paragraph" w:customStyle="1" w:styleId="WideTable">
    <w:name w:val="Wide Table"/>
    <w:basedOn w:val="Normal"/>
    <w:rsid w:val="003E0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819"/>
  </w:style>
  <w:style w:type="paragraph" w:styleId="Quote">
    <w:name w:val="Quote"/>
    <w:basedOn w:val="Heading1"/>
    <w:link w:val="QuoteChar"/>
    <w:qFormat/>
    <w:rsid w:val="003E0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819"/>
    <w:pPr>
      <w:pageBreakBefore/>
    </w:pPr>
  </w:style>
  <w:style w:type="paragraph" w:customStyle="1" w:styleId="Border">
    <w:name w:val="Border"/>
    <w:basedOn w:val="Normal"/>
    <w:qFormat/>
    <w:rsid w:val="003E0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819"/>
    <w:rPr>
      <w:u w:val="single"/>
    </w:rPr>
  </w:style>
  <w:style w:type="character" w:customStyle="1" w:styleId="BoldandItalics">
    <w:name w:val="Bold and Italics"/>
    <w:qFormat/>
    <w:rsid w:val="003E0819"/>
    <w:rPr>
      <w:b/>
      <w:i/>
      <w:u w:val="none"/>
    </w:rPr>
  </w:style>
  <w:style w:type="paragraph" w:styleId="BalloonText">
    <w:name w:val="Balloon Text"/>
    <w:basedOn w:val="Normal"/>
    <w:link w:val="BalloonTextChar"/>
    <w:rsid w:val="003E0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8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8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819"/>
    <w:pPr>
      <w:spacing w:before="0" w:after="0"/>
    </w:pPr>
  </w:style>
  <w:style w:type="paragraph" w:customStyle="1" w:styleId="BodyTextBold">
    <w:name w:val="Body Text Bold"/>
    <w:basedOn w:val="BodyText"/>
    <w:qFormat/>
    <w:rsid w:val="003E0819"/>
    <w:rPr>
      <w:b/>
    </w:rPr>
  </w:style>
  <w:style w:type="character" w:styleId="Hyperlink">
    <w:name w:val="Hyperlink"/>
    <w:basedOn w:val="DefaultParagraphFont"/>
    <w:uiPriority w:val="99"/>
    <w:unhideWhenUsed/>
    <w:rsid w:val="00236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3302</Characters>
  <Application>Microsoft Office Word</Application>
  <DocSecurity>0</DocSecurity>
  <Lines>110</Lines>
  <Paragraphs>65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SIRRMER009 Plan and organise display lighting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