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CB1" w:rsidP="00935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SIRRMER009 Plan and organise display lighting</w:t>
      </w:r>
      <w:r>
        <w:fldChar w:fldCharType="end"/>
      </w:r>
    </w:p>
    <w:p w:rsidR="00935CB1" w:rsidP="00935CB1">
      <w:pPr>
        <w:pStyle w:val="Version"/>
        <w:sectPr w:rsidSect="00470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744" w:rsidP="00470744">
      <w:pPr>
        <w:pStyle w:val="SuperHeading"/>
      </w:pPr>
      <w:r w:rsidRPr="00470744">
        <w:t>SIRRMER009 Plan and organise display lighting</w:t>
      </w:r>
    </w:p>
    <w:p w:rsidR="00000000" w:rsidRPr="00470744" w:rsidP="00470744">
      <w:pPr>
        <w:pStyle w:val="Heading1"/>
      </w:pPr>
      <w:bookmarkStart w:id="1" w:name="O_955804"/>
      <w:bookmarkEnd w:id="1"/>
      <w:r w:rsidRPr="00470744">
        <w:t>Modification History</w:t>
      </w:r>
    </w:p>
    <w:p w:rsidR="00000000" w:rsidRPr="00470744" w:rsidP="00935CB1">
      <w:pPr>
        <w:pStyle w:val="BodyText"/>
      </w:pPr>
      <w:r w:rsidRPr="00470744">
        <w:t>Not applicable.</w:t>
      </w:r>
    </w:p>
    <w:p w:rsidR="00000000" w:rsidRPr="00470744" w:rsidP="00470744">
      <w:pPr>
        <w:pStyle w:val="Heading1"/>
      </w:pPr>
      <w:bookmarkStart w:id="2" w:name="O_955805"/>
      <w:bookmarkEnd w:id="2"/>
      <w:r w:rsidRPr="00470744">
        <w:t>Application</w:t>
      </w:r>
    </w:p>
    <w:p w:rsidR="00000000" w:rsidRPr="00470744" w:rsidP="00935CB1">
      <w:pPr>
        <w:pStyle w:val="BodyText"/>
      </w:pPr>
      <w:r w:rsidRPr="00470744">
        <w:t>This unit describes the performance outcomes, skills and knowledge required to plan and organise lighting for visual merchandising installations. It requires the ability to determine</w:t>
      </w:r>
      <w:r w:rsidRPr="00470744">
        <w:t xml:space="preserve"> lighting requirements, assess suitable lighting options that enhance visual merchandising, and ensure lighting use is sustainable and efficient. </w:t>
      </w:r>
    </w:p>
    <w:p w:rsidR="00000000" w:rsidRPr="00470744" w:rsidP="00935CB1">
      <w:pPr>
        <w:pStyle w:val="BodyText"/>
      </w:pPr>
      <w:r w:rsidRPr="00470744">
        <w:t>This unit applies to visual merchandisers and stylists working in a diverse range of sectors and business co</w:t>
      </w:r>
      <w:r w:rsidRPr="00470744">
        <w:t xml:space="preserve">ntexts. They operate with independence, under limited supervision of others, and within established organisational policies and procedures. They may have responsibility for making a range of creative and operational decisions within the scope of their job </w:t>
      </w:r>
      <w:r w:rsidRPr="00470744">
        <w:t xml:space="preserve">role. </w:t>
      </w:r>
    </w:p>
    <w:p w:rsidR="00000000" w:rsidRPr="00470744" w:rsidP="00935CB1">
      <w:pPr>
        <w:pStyle w:val="BodyText"/>
      </w:pPr>
      <w:r w:rsidRPr="00470744">
        <w:t>No occupational licensing, certification or specific legislative requirements apply to this unit at the time of publication.</w:t>
      </w:r>
    </w:p>
    <w:p w:rsidR="00000000" w:rsidRPr="00470744" w:rsidP="00470744">
      <w:pPr>
        <w:pStyle w:val="Heading1"/>
      </w:pPr>
      <w:bookmarkStart w:id="3" w:name="O_955806"/>
      <w:bookmarkEnd w:id="3"/>
      <w:r w:rsidRPr="00470744">
        <w:t>Pre-requisite Unit</w:t>
      </w:r>
    </w:p>
    <w:p w:rsidR="00000000" w:rsidRPr="00470744" w:rsidP="00935CB1">
      <w:pPr>
        <w:pStyle w:val="BodyText"/>
      </w:pPr>
      <w:r w:rsidRPr="00470744">
        <w:t>Nil</w:t>
      </w:r>
    </w:p>
    <w:p w:rsidR="00000000" w:rsidRPr="00470744" w:rsidP="00470744">
      <w:pPr>
        <w:pStyle w:val="Heading1"/>
      </w:pPr>
      <w:bookmarkStart w:id="4" w:name="O_955807"/>
      <w:bookmarkEnd w:id="4"/>
      <w:r w:rsidRPr="00470744">
        <w:t>Competency Field</w:t>
      </w:r>
    </w:p>
    <w:p w:rsidR="00000000" w:rsidRPr="00470744" w:rsidP="00935CB1">
      <w:pPr>
        <w:pStyle w:val="BodyText"/>
      </w:pPr>
      <w:r w:rsidRPr="00470744">
        <w:t xml:space="preserve">Merchandising </w:t>
      </w:r>
    </w:p>
    <w:p w:rsidR="00000000" w:rsidRPr="00470744" w:rsidP="00470744">
      <w:pPr>
        <w:pStyle w:val="Heading1"/>
      </w:pPr>
      <w:bookmarkStart w:id="5" w:name="O_955808"/>
      <w:bookmarkEnd w:id="5"/>
      <w:r w:rsidRPr="00470744">
        <w:t>Unit Sector</w:t>
      </w:r>
    </w:p>
    <w:p w:rsidR="00000000" w:rsidRPr="00470744" w:rsidP="00935CB1">
      <w:pPr>
        <w:pStyle w:val="BodyText"/>
      </w:pPr>
      <w:r w:rsidRPr="00470744">
        <w:t>Retai</w:t>
      </w:r>
      <w:r w:rsidRPr="00470744">
        <w:t>l</w:t>
      </w:r>
    </w:p>
    <w:p w:rsidR="00000000" w:rsidRPr="00470744" w:rsidP="00470744">
      <w:pPr>
        <w:pStyle w:val="Heading1"/>
      </w:pPr>
      <w:bookmarkStart w:id="6" w:name="O_955809"/>
      <w:bookmarkEnd w:id="6"/>
      <w:r w:rsidRPr="004707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35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744" w:rsidP="00470744">
            <w:pPr>
              <w:pStyle w:val="BodyText"/>
            </w:pPr>
            <w:r w:rsidRPr="0047074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rPr>
                <w:rStyle w:val="SpecialBold"/>
              </w:rPr>
              <w:t>PERFORMANCE</w:t>
            </w:r>
            <w:r w:rsidRPr="00470744">
              <w:t xml:space="preserve"> </w:t>
            </w:r>
            <w:r w:rsidRPr="00470744">
              <w:rPr>
                <w:rStyle w:val="SpecialBold"/>
              </w:rPr>
              <w:t>CRITERIA</w:t>
            </w:r>
          </w:p>
        </w:tc>
      </w:tr>
      <w:tr w:rsidTr="00935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t>Performance criteria describe the performance needed to demonstrate achievement of the element.</w:t>
            </w:r>
          </w:p>
        </w:tc>
      </w:tr>
      <w:tr w:rsidTr="00935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t xml:space="preserve">1. Determine lighting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744" w:rsidP="00470744">
            <w:pPr>
              <w:pStyle w:val="BodyText"/>
            </w:pPr>
            <w:r w:rsidRPr="00470744">
              <w:t xml:space="preserve">1.1. Access and review visual merchandising concept and plans to determine functional and ambient lighting requirements. </w:t>
            </w:r>
          </w:p>
          <w:p w:rsidR="00000000" w:rsidRPr="00470744" w:rsidP="00470744">
            <w:pPr>
              <w:pStyle w:val="BodyText"/>
            </w:pPr>
            <w:r w:rsidRPr="00470744">
              <w:t xml:space="preserve">1.2. Identify lighting specifications, budget and constraints. </w:t>
            </w:r>
          </w:p>
          <w:p w:rsidR="00000000" w:rsidRPr="00470744" w:rsidP="00470744">
            <w:pPr>
              <w:pStyle w:val="BodyText"/>
            </w:pPr>
            <w:r w:rsidRPr="00470744">
              <w:t>1.3. Evaluate suitability of exis</w:t>
            </w:r>
            <w:r w:rsidRPr="00470744">
              <w:t xml:space="preserve">ting lighting and identify required changes. </w:t>
            </w:r>
          </w:p>
          <w:p w:rsidR="00000000" w:rsidRPr="00470744" w:rsidP="00470744">
            <w:pPr>
              <w:pStyle w:val="BodyText"/>
            </w:pPr>
            <w:r w:rsidRPr="00470744">
              <w:t xml:space="preserve">1.4. Review existing site layout to determine feasible lighting options. </w:t>
            </w:r>
          </w:p>
          <w:p w:rsidR="00000000" w:rsidRPr="00470744" w:rsidP="00470744">
            <w:pPr>
              <w:pStyle w:val="BodyText"/>
            </w:pPr>
            <w:r w:rsidRPr="00470744">
              <w:t xml:space="preserve">1.5. Access creative sources of information and research lighting trends to draw inspiration for display lighting. </w:t>
            </w:r>
          </w:p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t>1.6. Research and co</w:t>
            </w:r>
            <w:r w:rsidRPr="00470744">
              <w:t>mpare the features, costs and benefits of lighting options.</w:t>
            </w:r>
          </w:p>
        </w:tc>
      </w:tr>
      <w:tr w:rsidTr="00935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t>2. Develop lighting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744" w:rsidP="00470744">
            <w:pPr>
              <w:pStyle w:val="BodyText"/>
            </w:pPr>
            <w:r w:rsidRPr="00470744">
              <w:t xml:space="preserve">2.1. Select lighting solutions that best meet lighting requirements. </w:t>
            </w:r>
          </w:p>
          <w:p w:rsidR="00000000" w:rsidRPr="00470744" w:rsidP="00470744">
            <w:pPr>
              <w:pStyle w:val="BodyText"/>
            </w:pPr>
            <w:r w:rsidRPr="00470744">
              <w:t xml:space="preserve">2.2. Take opportunities to create cost-efficiencies and maximise use of resources. </w:t>
            </w:r>
          </w:p>
          <w:p w:rsidR="00000000" w:rsidRPr="00470744" w:rsidP="00470744">
            <w:pPr>
              <w:pStyle w:val="BodyText"/>
            </w:pPr>
            <w:r w:rsidRPr="00470744">
              <w:t xml:space="preserve">2.3. Identify the need for professional contractors to carry out lighting installation work. </w:t>
            </w:r>
          </w:p>
          <w:p w:rsidR="00000000" w:rsidRPr="00470744" w:rsidP="00470744">
            <w:pPr>
              <w:pStyle w:val="BodyText"/>
            </w:pPr>
            <w:r w:rsidRPr="00470744">
              <w:t xml:space="preserve">2.4. Document lighting costings and ensure plan meets budgeting requirements. </w:t>
            </w:r>
          </w:p>
          <w:p w:rsidR="00000000" w:rsidRPr="00470744" w:rsidP="00470744">
            <w:pPr>
              <w:pStyle w:val="BodyText"/>
            </w:pPr>
            <w:r w:rsidRPr="00470744">
              <w:t>2.5. Incorporate safety and environmental sustainability considerations into the pl</w:t>
            </w:r>
            <w:r w:rsidRPr="00470744">
              <w:t xml:space="preserve">anning process. </w:t>
            </w:r>
          </w:p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t>2.6. Document lighting plan lighting plan and seek any required approval.</w:t>
            </w:r>
          </w:p>
        </w:tc>
      </w:tr>
      <w:tr w:rsidTr="00935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t>3. Organise lighting installation.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744" w:rsidP="00470744">
            <w:pPr>
              <w:pStyle w:val="BodyText"/>
            </w:pPr>
            <w:r w:rsidRPr="00470744">
              <w:t xml:space="preserve">3.1. Communicate lighting plan and desired outcomes to relevant personnel. </w:t>
            </w:r>
          </w:p>
          <w:p w:rsidR="00000000" w:rsidRPr="00470744" w:rsidP="00470744">
            <w:pPr>
              <w:pStyle w:val="BodyText"/>
            </w:pPr>
            <w:r w:rsidRPr="00470744">
              <w:t>3.2. Source materials and resources required for ligh</w:t>
            </w:r>
            <w:r w:rsidRPr="00470744">
              <w:t xml:space="preserve">ting installation.  </w:t>
            </w:r>
          </w:p>
          <w:p w:rsidR="00000000" w:rsidRPr="00470744" w:rsidP="00470744">
            <w:pPr>
              <w:pStyle w:val="BodyText"/>
            </w:pPr>
            <w:r w:rsidRPr="00470744">
              <w:t xml:space="preserve">3.3. Select appropriate time to install lighting that minimises disruption to customers. </w:t>
            </w:r>
          </w:p>
          <w:p w:rsidR="00000000" w:rsidRPr="00470744" w:rsidP="00470744">
            <w:pPr>
              <w:pStyle w:val="BodyText"/>
            </w:pPr>
            <w:r w:rsidRPr="00470744">
              <w:t xml:space="preserve">3.4. Install lighting according to work, health and safety requirements and manufacturer’s instructions. </w:t>
            </w:r>
          </w:p>
          <w:p w:rsidR="00000000" w:rsidRPr="00470744" w:rsidP="00470744">
            <w:pPr>
              <w:pStyle w:val="BodyText"/>
            </w:pPr>
            <w:r w:rsidRPr="00470744">
              <w:t>3.5. Monitor the work of contractors as</w:t>
            </w:r>
            <w:r w:rsidRPr="00470744">
              <w:t xml:space="preserve"> required to ensure lighting plan requirements are met. </w:t>
            </w:r>
          </w:p>
          <w:p w:rsidR="00000000" w:rsidRPr="00470744" w:rsidP="00470744">
            <w:pPr>
              <w:pStyle w:val="BodyText"/>
            </w:pPr>
            <w:r w:rsidRPr="00470744">
              <w:t xml:space="preserve">3.6. Finalise lighting installation and adjust to ensure visual appeal is maximised and lighting objectives are met. </w:t>
            </w:r>
          </w:p>
          <w:p w:rsidR="00000000" w:rsidRPr="00470744" w:rsidP="00470744">
            <w:pPr>
              <w:pStyle w:val="BodyText"/>
            </w:pPr>
            <w:r w:rsidRPr="00470744">
              <w:t xml:space="preserve">3.7. Clean and tidy work area and remove excess materials. </w:t>
            </w:r>
          </w:p>
        </w:tc>
      </w:tr>
    </w:tbl>
    <w:p w:rsidR="00000000" w:rsidRPr="00470744" w:rsidP="00470744">
      <w:pPr>
        <w:pStyle w:val="BodyText"/>
      </w:pPr>
    </w:p>
    <w:p w:rsidR="00000000" w:rsidRPr="00470744" w:rsidP="00470744">
      <w:pPr>
        <w:pStyle w:val="AllowPageBreak"/>
      </w:pPr>
    </w:p>
    <w:p w:rsidR="00000000" w:rsidRPr="00470744" w:rsidP="00470744">
      <w:pPr>
        <w:pStyle w:val="Heading1"/>
      </w:pPr>
      <w:bookmarkStart w:id="7" w:name="O_955810"/>
      <w:bookmarkEnd w:id="7"/>
      <w:r w:rsidRPr="0047074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0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t>Foundation skills essential to performance in this unit, but not explicit in the performance criteria, are listed here, along with a brief context statement.</w:t>
            </w:r>
          </w:p>
        </w:tc>
      </w:tr>
      <w:tr w:rsidTr="00470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744" w:rsidP="00470744">
            <w:pPr>
              <w:pStyle w:val="BodyText"/>
            </w:pPr>
            <w:r w:rsidRPr="0047074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rPr>
                <w:rStyle w:val="SpecialBold"/>
              </w:rPr>
              <w:t>DESCRIPTION</w:t>
            </w:r>
          </w:p>
        </w:tc>
      </w:tr>
      <w:tr w:rsidTr="00470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ListBullet"/>
              <w:rPr>
                <w:lang w:val="en-NZ"/>
              </w:rPr>
            </w:pPr>
            <w:r w:rsidRPr="00470744">
              <w:t xml:space="preserve">interpret documentation and terminology used to describe lighting features and functionality. </w:t>
            </w:r>
          </w:p>
        </w:tc>
      </w:tr>
      <w:tr w:rsidTr="00470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744">
            <w:pPr>
              <w:pStyle w:val="BodyText"/>
              <w:rPr>
                <w:lang w:val="en-NZ"/>
              </w:rPr>
            </w:pPr>
            <w:r w:rsidRPr="0047074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744" w:rsidP="00470744">
            <w:pPr>
              <w:pStyle w:val="ListBullet"/>
            </w:pPr>
            <w:r w:rsidRPr="00470744">
              <w:t xml:space="preserve">communicate lighting requirements to external personnel and ensure agreed understanding. </w:t>
            </w:r>
          </w:p>
        </w:tc>
      </w:tr>
    </w:tbl>
    <w:p w:rsidR="00935CB1" w:rsidP="00470744">
      <w:pPr>
        <w:pStyle w:val="BodyText"/>
      </w:pPr>
    </w:p>
    <w:p w:rsidR="00935CB1" w:rsidP="00470744">
      <w:pPr>
        <w:pStyle w:val="BodyText"/>
      </w:pPr>
    </w:p>
    <w:p w:rsidR="00000000" w:rsidRPr="00470744" w:rsidP="00470744">
      <w:pPr>
        <w:pStyle w:val="Heading1"/>
      </w:pPr>
      <w:bookmarkStart w:id="8" w:name="O_955812"/>
      <w:bookmarkEnd w:id="8"/>
      <w:r w:rsidRPr="00470744">
        <w:t>Unit Mapping Inform</w:t>
      </w:r>
      <w:r w:rsidRPr="00470744">
        <w:t>ation</w:t>
      </w:r>
    </w:p>
    <w:p w:rsidR="00000000" w:rsidRPr="00470744" w:rsidP="00935CB1">
      <w:pPr>
        <w:pStyle w:val="BodyText"/>
      </w:pPr>
      <w:r w:rsidRPr="00470744">
        <w:t>No equivalent unit.</w:t>
      </w:r>
    </w:p>
    <w:p w:rsidR="00000000" w:rsidRPr="00470744" w:rsidP="00470744">
      <w:pPr>
        <w:pStyle w:val="Heading1"/>
      </w:pPr>
      <w:bookmarkStart w:id="9" w:name="O_955819"/>
      <w:bookmarkEnd w:id="9"/>
      <w:r w:rsidRPr="00470744">
        <w:t>Links</w:t>
      </w:r>
    </w:p>
    <w:p w:rsidR="00000000" w:rsidRPr="00470744" w:rsidP="00935CB1">
      <w:pPr>
        <w:pStyle w:val="BodyText"/>
      </w:pPr>
      <w:r w:rsidRPr="0047074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75E9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70744" w:rsidP="00935CB1">
      <w:pPr>
        <w:pStyle w:val="BodyText"/>
        <w:sectPr w:rsidSect="004707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0744" w:rsidP="00470744">
      <w:pPr>
        <w:pStyle w:val="SuperHeading"/>
      </w:pPr>
      <w:r w:rsidRPr="00470744">
        <w:t xml:space="preserve">Assessment </w:t>
      </w:r>
      <w:r w:rsidRPr="00470744">
        <w:t>Requirements for SIRRMER009 Plan and organise display lighting</w:t>
      </w:r>
    </w:p>
    <w:p w:rsidR="00000000" w:rsidRPr="00470744" w:rsidP="00470744">
      <w:pPr>
        <w:pStyle w:val="Heading1"/>
      </w:pPr>
      <w:bookmarkStart w:id="10" w:name="O_955814"/>
      <w:bookmarkEnd w:id="10"/>
      <w:r w:rsidRPr="00470744">
        <w:t>Modification History</w:t>
      </w:r>
    </w:p>
    <w:p w:rsidR="00000000" w:rsidRPr="00470744" w:rsidP="00935CB1">
      <w:pPr>
        <w:pStyle w:val="BodyText"/>
      </w:pPr>
      <w:r w:rsidRPr="00470744">
        <w:t>Not applicable.</w:t>
      </w:r>
    </w:p>
    <w:p w:rsidR="00000000" w:rsidRPr="00470744" w:rsidP="00470744">
      <w:pPr>
        <w:pStyle w:val="Heading1"/>
      </w:pPr>
      <w:bookmarkStart w:id="11" w:name="O_955815"/>
      <w:bookmarkEnd w:id="11"/>
      <w:r w:rsidRPr="00470744">
        <w:t>Performance Evidence</w:t>
      </w:r>
    </w:p>
    <w:p w:rsidR="00000000" w:rsidRPr="00470744" w:rsidP="00935CB1">
      <w:pPr>
        <w:pStyle w:val="BodyText"/>
      </w:pPr>
      <w:r w:rsidRPr="00470744">
        <w:t>Evidence of the ability to complete tasks outlined in elements and performance criteria of this unit i</w:t>
      </w:r>
      <w:r w:rsidRPr="00470744">
        <w:t>n the context of the job role, and:</w:t>
      </w:r>
    </w:p>
    <w:p w:rsidR="00000000" w:rsidRPr="00470744" w:rsidP="00470744">
      <w:pPr>
        <w:pStyle w:val="ListBullet"/>
      </w:pPr>
      <w:r w:rsidRPr="00470744">
        <w:t xml:space="preserve">review a visual merchandising concept to develop a lighting plan to achieve three of the following: </w:t>
      </w:r>
    </w:p>
    <w:p w:rsidR="00000000" w:rsidRPr="00470744" w:rsidP="00470744">
      <w:pPr>
        <w:pStyle w:val="ListBullet2"/>
      </w:pPr>
      <w:r w:rsidRPr="00470744">
        <w:t>creation of ambience</w:t>
      </w:r>
    </w:p>
    <w:p w:rsidR="00000000" w:rsidRPr="00470744" w:rsidP="00470744">
      <w:pPr>
        <w:pStyle w:val="ListBullet2"/>
      </w:pPr>
      <w:r w:rsidRPr="00470744">
        <w:t xml:space="preserve">gain attention and recognition </w:t>
      </w:r>
    </w:p>
    <w:p w:rsidR="00000000" w:rsidRPr="00470744" w:rsidP="00470744">
      <w:pPr>
        <w:pStyle w:val="ListBullet2"/>
      </w:pPr>
      <w:r w:rsidRPr="00470744">
        <w:t xml:space="preserve">product enhancement </w:t>
      </w:r>
    </w:p>
    <w:p w:rsidR="00000000" w:rsidRPr="00470744" w:rsidP="00470744">
      <w:pPr>
        <w:pStyle w:val="ListBullet2"/>
      </w:pPr>
      <w:r w:rsidRPr="00470744">
        <w:t xml:space="preserve">influence perception of space </w:t>
      </w:r>
    </w:p>
    <w:p w:rsidR="00000000" w:rsidRPr="00470744" w:rsidP="00470744">
      <w:pPr>
        <w:pStyle w:val="ListBullet2"/>
      </w:pPr>
      <w:r w:rsidRPr="00470744">
        <w:t xml:space="preserve">emotional engagement  </w:t>
      </w:r>
    </w:p>
    <w:p w:rsidR="00000000" w:rsidRPr="00470744" w:rsidP="00470744">
      <w:pPr>
        <w:pStyle w:val="ListBullet2"/>
      </w:pPr>
      <w:r w:rsidRPr="00470744">
        <w:t>decorative purpose</w:t>
      </w:r>
    </w:p>
    <w:p w:rsidR="00000000" w:rsidRPr="00470744" w:rsidP="00470744">
      <w:pPr>
        <w:pStyle w:val="ListBullet"/>
      </w:pPr>
      <w:r w:rsidRPr="00470744">
        <w:t xml:space="preserve">document the above lighting plan specifying: </w:t>
      </w:r>
    </w:p>
    <w:p w:rsidR="00000000" w:rsidRPr="00470744" w:rsidP="00470744">
      <w:pPr>
        <w:pStyle w:val="ListBullet2"/>
      </w:pPr>
      <w:r w:rsidRPr="00470744">
        <w:t xml:space="preserve">objectives </w:t>
      </w:r>
    </w:p>
    <w:p w:rsidR="00000000" w:rsidRPr="00470744" w:rsidP="00470744">
      <w:pPr>
        <w:pStyle w:val="ListBullet2"/>
      </w:pPr>
      <w:r w:rsidRPr="00470744">
        <w:t>costings</w:t>
      </w:r>
    </w:p>
    <w:p w:rsidR="00000000" w:rsidRPr="00470744" w:rsidP="00470744">
      <w:pPr>
        <w:pStyle w:val="ListBullet2"/>
      </w:pPr>
      <w:r w:rsidRPr="00470744">
        <w:t xml:space="preserve">lighting equipment and resource requirements </w:t>
      </w:r>
    </w:p>
    <w:p w:rsidR="00000000" w:rsidRPr="00470744" w:rsidP="00470744">
      <w:pPr>
        <w:pStyle w:val="ListBullet2"/>
      </w:pPr>
      <w:r w:rsidRPr="00470744">
        <w:t>energy usage</w:t>
      </w:r>
    </w:p>
    <w:p w:rsidR="00000000" w:rsidRPr="00470744" w:rsidP="00470744">
      <w:pPr>
        <w:pStyle w:val="ListBullet2"/>
      </w:pPr>
      <w:r w:rsidRPr="00470744">
        <w:t>lighting placement</w:t>
      </w:r>
    </w:p>
    <w:p w:rsidR="00000000" w:rsidRPr="00470744" w:rsidP="00470744">
      <w:pPr>
        <w:pStyle w:val="ListBullet"/>
      </w:pPr>
      <w:r w:rsidRPr="00470744">
        <w:t>monitor the installation of one lighting plan by:</w:t>
      </w:r>
    </w:p>
    <w:p w:rsidR="00000000" w:rsidRPr="00470744" w:rsidP="00470744">
      <w:pPr>
        <w:pStyle w:val="ListBullet2"/>
      </w:pPr>
      <w:r w:rsidRPr="00470744">
        <w:t>communicating k</w:t>
      </w:r>
      <w:r w:rsidRPr="00470744">
        <w:t xml:space="preserve">ey responsibilities </w:t>
      </w:r>
    </w:p>
    <w:p w:rsidR="00000000" w:rsidRPr="00470744" w:rsidP="00470744">
      <w:pPr>
        <w:pStyle w:val="ListBullet2"/>
      </w:pPr>
      <w:r w:rsidRPr="00470744">
        <w:t xml:space="preserve">evaluating lighting installation against lighting plan. </w:t>
      </w:r>
    </w:p>
    <w:p w:rsidR="00000000" w:rsidRPr="00470744" w:rsidP="00470744">
      <w:pPr>
        <w:pStyle w:val="AllowPageBreak"/>
      </w:pPr>
    </w:p>
    <w:p w:rsidR="00000000" w:rsidRPr="00470744" w:rsidP="00470744">
      <w:pPr>
        <w:pStyle w:val="Heading1"/>
      </w:pPr>
      <w:bookmarkStart w:id="12" w:name="O_955816"/>
      <w:bookmarkEnd w:id="12"/>
      <w:r w:rsidRPr="00470744">
        <w:t>Knowledge Evidence</w:t>
      </w:r>
    </w:p>
    <w:p w:rsidR="00000000" w:rsidRPr="00470744" w:rsidP="00935CB1">
      <w:pPr>
        <w:pStyle w:val="BodyText"/>
      </w:pPr>
      <w:r w:rsidRPr="00470744">
        <w:t>Demonstrated knowledge required to complete the tasks outlined in elements and performance criteria of this unit:</w:t>
      </w:r>
    </w:p>
    <w:p w:rsidR="00000000" w:rsidRPr="00470744" w:rsidP="00470744">
      <w:pPr>
        <w:pStyle w:val="ListBullet"/>
      </w:pPr>
      <w:r w:rsidRPr="00470744">
        <w:t>role of lighting in visual merchandising:</w:t>
      </w:r>
    </w:p>
    <w:p w:rsidR="00000000" w:rsidRPr="00470744" w:rsidP="00470744">
      <w:pPr>
        <w:pStyle w:val="ListBullet2"/>
      </w:pPr>
      <w:r w:rsidRPr="00470744">
        <w:t>creation of ambience</w:t>
      </w:r>
    </w:p>
    <w:p w:rsidR="00000000" w:rsidRPr="00470744" w:rsidP="00470744">
      <w:pPr>
        <w:pStyle w:val="ListBullet2"/>
      </w:pPr>
      <w:r w:rsidRPr="00470744">
        <w:t xml:space="preserve">gain attention and recognition </w:t>
      </w:r>
    </w:p>
    <w:p w:rsidR="00000000" w:rsidRPr="00470744" w:rsidP="00470744">
      <w:pPr>
        <w:pStyle w:val="ListBullet2"/>
      </w:pPr>
      <w:r w:rsidRPr="00470744">
        <w:t xml:space="preserve">product enhancement </w:t>
      </w:r>
    </w:p>
    <w:p w:rsidR="00000000" w:rsidRPr="00470744" w:rsidP="00470744">
      <w:pPr>
        <w:pStyle w:val="ListBullet2"/>
      </w:pPr>
      <w:r w:rsidRPr="00470744">
        <w:t xml:space="preserve">influence perception of space </w:t>
      </w:r>
    </w:p>
    <w:p w:rsidR="00000000" w:rsidRPr="00470744" w:rsidP="00470744">
      <w:pPr>
        <w:pStyle w:val="ListBullet2"/>
      </w:pPr>
      <w:r w:rsidRPr="00470744">
        <w:t xml:space="preserve">emotional engagement  </w:t>
      </w:r>
    </w:p>
    <w:p w:rsidR="00000000" w:rsidRPr="00470744" w:rsidP="00470744">
      <w:pPr>
        <w:pStyle w:val="ListBullet2"/>
      </w:pPr>
      <w:r w:rsidRPr="00470744">
        <w:t>decorative purpose</w:t>
      </w:r>
    </w:p>
    <w:p w:rsidR="00000000" w:rsidRPr="00470744" w:rsidP="00470744">
      <w:pPr>
        <w:pStyle w:val="ListBullet"/>
      </w:pPr>
      <w:r w:rsidRPr="00470744">
        <w:t>common lighting systems and solutions:</w:t>
      </w:r>
    </w:p>
    <w:p w:rsidR="00000000" w:rsidRPr="00470744" w:rsidP="00470744">
      <w:pPr>
        <w:pStyle w:val="ListBullet2"/>
      </w:pPr>
      <w:r w:rsidRPr="00470744">
        <w:t xml:space="preserve">purpose </w:t>
      </w:r>
    </w:p>
    <w:p w:rsidR="00000000" w:rsidRPr="00470744" w:rsidP="00470744">
      <w:pPr>
        <w:pStyle w:val="ListBullet2"/>
      </w:pPr>
      <w:r w:rsidRPr="00470744">
        <w:t xml:space="preserve">benefits </w:t>
      </w:r>
    </w:p>
    <w:p w:rsidR="00000000" w:rsidRPr="00470744" w:rsidP="00470744">
      <w:pPr>
        <w:pStyle w:val="ListBullet2"/>
      </w:pPr>
      <w:r w:rsidRPr="00470744">
        <w:t xml:space="preserve">limitations </w:t>
      </w:r>
    </w:p>
    <w:p w:rsidR="00000000" w:rsidRPr="00470744" w:rsidP="00470744">
      <w:pPr>
        <w:pStyle w:val="ListBullet2"/>
      </w:pPr>
      <w:r w:rsidRPr="00470744">
        <w:t>installation requirements</w:t>
      </w:r>
    </w:p>
    <w:p w:rsidR="00000000" w:rsidRPr="00470744" w:rsidP="00470744">
      <w:pPr>
        <w:pStyle w:val="ListBullet2"/>
      </w:pPr>
      <w:r w:rsidRPr="00470744">
        <w:t>functionality</w:t>
      </w:r>
    </w:p>
    <w:p w:rsidR="00000000" w:rsidRPr="00470744" w:rsidP="00470744">
      <w:pPr>
        <w:pStyle w:val="ListBullet"/>
      </w:pPr>
      <w:r w:rsidRPr="00470744">
        <w:t xml:space="preserve">key aspects and considerations of lighting planning:  </w:t>
      </w:r>
    </w:p>
    <w:p w:rsidR="00000000" w:rsidRPr="00470744" w:rsidP="00470744">
      <w:pPr>
        <w:pStyle w:val="ListBullet2"/>
      </w:pPr>
      <w:r w:rsidRPr="00470744">
        <w:t xml:space="preserve">objectives </w:t>
      </w:r>
    </w:p>
    <w:p w:rsidR="00000000" w:rsidRPr="00470744" w:rsidP="00470744">
      <w:pPr>
        <w:pStyle w:val="ListBullet2"/>
      </w:pPr>
      <w:r w:rsidRPr="00470744">
        <w:t>budgets and costings</w:t>
      </w:r>
    </w:p>
    <w:p w:rsidR="00000000" w:rsidRPr="00470744" w:rsidP="00470744">
      <w:pPr>
        <w:pStyle w:val="ListBullet2"/>
      </w:pPr>
      <w:r w:rsidRPr="00470744">
        <w:t xml:space="preserve">lighting equipment and resource requirements </w:t>
      </w:r>
    </w:p>
    <w:p w:rsidR="00000000" w:rsidRPr="00470744" w:rsidP="00470744">
      <w:pPr>
        <w:pStyle w:val="ListBullet2"/>
      </w:pPr>
      <w:r w:rsidRPr="00470744">
        <w:t>energy usage</w:t>
      </w:r>
    </w:p>
    <w:p w:rsidR="00000000" w:rsidRPr="00470744" w:rsidP="00470744">
      <w:pPr>
        <w:pStyle w:val="ListBullet2"/>
      </w:pPr>
      <w:r w:rsidRPr="00470744">
        <w:t>lighting placement</w:t>
      </w:r>
    </w:p>
    <w:p w:rsidR="00000000" w:rsidRPr="00470744" w:rsidP="00470744">
      <w:pPr>
        <w:pStyle w:val="ListBullet2"/>
      </w:pPr>
      <w:r w:rsidRPr="00470744">
        <w:t xml:space="preserve">store layout and design </w:t>
      </w:r>
    </w:p>
    <w:p w:rsidR="00000000" w:rsidRPr="00470744" w:rsidP="00470744">
      <w:pPr>
        <w:pStyle w:val="ListBullet2"/>
      </w:pPr>
      <w:r w:rsidRPr="00470744">
        <w:t>use of ext</w:t>
      </w:r>
      <w:r w:rsidRPr="00470744">
        <w:t xml:space="preserve">ernal contractors </w:t>
      </w:r>
    </w:p>
    <w:p w:rsidR="00000000" w:rsidRPr="00470744" w:rsidP="00470744">
      <w:pPr>
        <w:pStyle w:val="ListBullet2"/>
      </w:pPr>
      <w:r w:rsidRPr="00470744">
        <w:t xml:space="preserve">access to power supply </w:t>
      </w:r>
    </w:p>
    <w:p w:rsidR="00000000" w:rsidRPr="00470744" w:rsidP="00470744">
      <w:pPr>
        <w:pStyle w:val="ListBullet2"/>
      </w:pPr>
      <w:r w:rsidRPr="00470744">
        <w:t xml:space="preserve">interrelationship with other sensory devices </w:t>
      </w:r>
    </w:p>
    <w:p w:rsidR="00000000" w:rsidRPr="00470744" w:rsidP="00470744">
      <w:pPr>
        <w:pStyle w:val="ListBullet"/>
      </w:pPr>
      <w:r w:rsidRPr="00470744">
        <w:t>colour of light, effects and common uses:</w:t>
      </w:r>
    </w:p>
    <w:p w:rsidR="00000000" w:rsidRPr="00470744" w:rsidP="00470744">
      <w:pPr>
        <w:pStyle w:val="ListBullet2"/>
      </w:pPr>
      <w:r w:rsidRPr="00470744">
        <w:t>warm white</w:t>
      </w:r>
    </w:p>
    <w:p w:rsidR="00000000" w:rsidRPr="00470744" w:rsidP="00470744">
      <w:pPr>
        <w:pStyle w:val="ListBullet2"/>
      </w:pPr>
      <w:r w:rsidRPr="00470744">
        <w:t>cool white</w:t>
      </w:r>
    </w:p>
    <w:p w:rsidR="00000000" w:rsidRPr="00470744" w:rsidP="00470744">
      <w:pPr>
        <w:pStyle w:val="ListBullet2"/>
      </w:pPr>
      <w:r w:rsidRPr="00470744">
        <w:t xml:space="preserve">daylight </w:t>
      </w:r>
    </w:p>
    <w:p w:rsidR="00000000" w:rsidRPr="00470744" w:rsidP="00470744">
      <w:pPr>
        <w:pStyle w:val="ListBullet"/>
      </w:pPr>
      <w:r w:rsidRPr="00470744">
        <w:t>typical running of lighting:</w:t>
      </w:r>
    </w:p>
    <w:p w:rsidR="00000000" w:rsidRPr="00470744" w:rsidP="00470744">
      <w:pPr>
        <w:pStyle w:val="ListBullet2"/>
      </w:pPr>
      <w:r w:rsidRPr="00470744">
        <w:t>costs</w:t>
      </w:r>
    </w:p>
    <w:p w:rsidR="00000000" w:rsidRPr="00470744" w:rsidP="00470744">
      <w:pPr>
        <w:pStyle w:val="ListBullet2"/>
      </w:pPr>
      <w:r w:rsidRPr="00470744">
        <w:t xml:space="preserve">energy usage </w:t>
      </w:r>
    </w:p>
    <w:p w:rsidR="00000000" w:rsidRPr="00470744" w:rsidP="00470744">
      <w:pPr>
        <w:pStyle w:val="ListBullet"/>
      </w:pPr>
      <w:r w:rsidRPr="00470744">
        <w:t>key bulb types:</w:t>
      </w:r>
    </w:p>
    <w:p w:rsidR="00000000" w:rsidRPr="00470744" w:rsidP="00470744">
      <w:pPr>
        <w:pStyle w:val="ListBullet2"/>
      </w:pPr>
      <w:r w:rsidRPr="00470744">
        <w:t>efficiency</w:t>
      </w:r>
    </w:p>
    <w:p w:rsidR="00000000" w:rsidRPr="00470744" w:rsidP="00470744">
      <w:pPr>
        <w:pStyle w:val="ListBullet2"/>
      </w:pPr>
      <w:r w:rsidRPr="00470744">
        <w:t xml:space="preserve">light distribution </w:t>
      </w:r>
    </w:p>
    <w:p w:rsidR="00000000" w:rsidRPr="00470744" w:rsidP="00470744">
      <w:pPr>
        <w:pStyle w:val="ListBullet2"/>
      </w:pPr>
      <w:r w:rsidRPr="00470744">
        <w:t>lifetime</w:t>
      </w:r>
    </w:p>
    <w:p w:rsidR="00000000" w:rsidRPr="00470744" w:rsidP="00470744">
      <w:pPr>
        <w:pStyle w:val="ListBullet2"/>
      </w:pPr>
      <w:r w:rsidRPr="00470744">
        <w:t xml:space="preserve">colour rendering </w:t>
      </w:r>
    </w:p>
    <w:p w:rsidR="00000000" w:rsidRPr="00470744" w:rsidP="00470744">
      <w:pPr>
        <w:pStyle w:val="ListBullet2"/>
      </w:pPr>
      <w:r w:rsidRPr="00470744">
        <w:t xml:space="preserve">quantity of light </w:t>
      </w:r>
    </w:p>
    <w:p w:rsidR="00000000" w:rsidRPr="00470744" w:rsidP="00470744">
      <w:pPr>
        <w:pStyle w:val="ListBullet"/>
      </w:pPr>
      <w:r w:rsidRPr="00470744">
        <w:t xml:space="preserve">key aspects of work, health and safety as it relates to installation of lighting </w:t>
      </w:r>
    </w:p>
    <w:p w:rsidR="00000000" w:rsidRPr="00470744" w:rsidP="00470744">
      <w:pPr>
        <w:pStyle w:val="ListBullet"/>
      </w:pPr>
      <w:r w:rsidRPr="00470744">
        <w:t xml:space="preserve">environmental sustainability considerations that impact lighting planning. </w:t>
      </w:r>
    </w:p>
    <w:p w:rsidR="00000000" w:rsidRPr="00470744" w:rsidP="00470744">
      <w:pPr>
        <w:pStyle w:val="AllowPageBreak"/>
      </w:pPr>
    </w:p>
    <w:p w:rsidR="00000000" w:rsidRPr="00470744" w:rsidP="00470744">
      <w:pPr>
        <w:pStyle w:val="Heading1"/>
      </w:pPr>
      <w:bookmarkStart w:id="13" w:name="O_955817"/>
      <w:bookmarkEnd w:id="13"/>
      <w:r w:rsidRPr="00470744">
        <w:t>Assessment Conditions</w:t>
      </w:r>
    </w:p>
    <w:p w:rsidR="00000000" w:rsidRPr="00470744" w:rsidP="00935CB1">
      <w:pPr>
        <w:pStyle w:val="BodyText"/>
      </w:pPr>
      <w:r w:rsidRPr="00470744">
        <w:t>Skills must be demonstrated in a service industries environment. This can be:</w:t>
      </w:r>
    </w:p>
    <w:p w:rsidR="00000000" w:rsidRPr="00470744" w:rsidP="00470744">
      <w:pPr>
        <w:pStyle w:val="ListBullet"/>
      </w:pPr>
      <w:r w:rsidRPr="00470744">
        <w:t>an industry workplace</w:t>
      </w:r>
    </w:p>
    <w:p w:rsidR="00000000" w:rsidRPr="00470744" w:rsidP="00470744">
      <w:pPr>
        <w:pStyle w:val="ListBullet"/>
      </w:pPr>
      <w:r w:rsidRPr="00470744">
        <w:t>a simulated industry environment.</w:t>
      </w:r>
    </w:p>
    <w:p w:rsidR="00000000" w:rsidRPr="00470744" w:rsidP="00470744">
      <w:pPr>
        <w:pStyle w:val="BodyText"/>
      </w:pPr>
    </w:p>
    <w:p w:rsidR="00000000" w:rsidRPr="00470744" w:rsidP="00935CB1">
      <w:pPr>
        <w:pStyle w:val="BodyText"/>
      </w:pPr>
      <w:r w:rsidRPr="00470744">
        <w:t>Assessment must ensure access to:</w:t>
      </w:r>
    </w:p>
    <w:p w:rsidR="00000000" w:rsidRPr="00470744" w:rsidP="00470744">
      <w:pPr>
        <w:pStyle w:val="ListBullet"/>
      </w:pPr>
      <w:r w:rsidRPr="00470744">
        <w:t xml:space="preserve">visual merchandising concept </w:t>
      </w:r>
    </w:p>
    <w:p w:rsidR="00000000" w:rsidRPr="00470744" w:rsidP="00470744">
      <w:pPr>
        <w:pStyle w:val="ListBullet"/>
      </w:pPr>
      <w:r w:rsidRPr="00470744">
        <w:t xml:space="preserve">space to install lighting </w:t>
      </w:r>
    </w:p>
    <w:p w:rsidR="00000000" w:rsidRPr="00470744" w:rsidP="00470744">
      <w:pPr>
        <w:pStyle w:val="ListBullet"/>
      </w:pPr>
      <w:r w:rsidRPr="00470744">
        <w:t xml:space="preserve">lighting equipment. </w:t>
      </w:r>
    </w:p>
    <w:p w:rsidR="00000000" w:rsidRPr="00470744" w:rsidP="00470744">
      <w:pPr>
        <w:pStyle w:val="BodyText"/>
      </w:pPr>
    </w:p>
    <w:p w:rsidR="00000000" w:rsidRPr="00470744" w:rsidP="00935CB1">
      <w:pPr>
        <w:pStyle w:val="BodyText"/>
      </w:pPr>
      <w:r w:rsidRPr="00470744">
        <w:t>Assessors must satisfy the Standards for Registered Training Organisations’ requirements for assessors, and:</w:t>
      </w:r>
    </w:p>
    <w:p w:rsidR="00000000" w:rsidRPr="00470744" w:rsidP="00470744">
      <w:pPr>
        <w:pStyle w:val="ListBullet"/>
      </w:pPr>
      <w:r w:rsidRPr="00470744">
        <w:t>have worked in a job role for at least two years where they have applied the skills and knowledge within this unit of compet</w:t>
      </w:r>
      <w:r w:rsidRPr="00470744">
        <w:t>ency.</w:t>
      </w:r>
    </w:p>
    <w:p w:rsidR="00000000" w:rsidRPr="00470744" w:rsidP="00470744">
      <w:pPr>
        <w:pStyle w:val="AllowPageBreak"/>
      </w:pPr>
    </w:p>
    <w:p w:rsidR="00000000" w:rsidRPr="00470744" w:rsidP="00470744">
      <w:pPr>
        <w:pStyle w:val="Heading1"/>
      </w:pPr>
      <w:bookmarkStart w:id="14" w:name="O_955820"/>
      <w:bookmarkEnd w:id="14"/>
      <w:r w:rsidRPr="00470744">
        <w:t>Links</w:t>
      </w:r>
    </w:p>
    <w:p w:rsidR="00000000" w:rsidRPr="00470744" w:rsidP="00935CB1">
      <w:pPr>
        <w:pStyle w:val="BodyText"/>
      </w:pPr>
      <w:r w:rsidRPr="0047074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75E9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70744" w:rsidP="00470744"/>
    <w:sectPr w:rsidSect="004707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44" w:rsidRPr="00935CB1" w:rsidP="00935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B1" w:rsidP="00470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CB1" w:rsidP="00470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35CB1" w:rsidP="004707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44" w:rsidP="00470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5CB1">
      <w:t>Approved</w:t>
    </w:r>
    <w:r w:rsidR="00935C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5C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5CB1">
      <w:rPr>
        <w:noProof/>
      </w:rPr>
      <w:t>4</w:t>
    </w:r>
    <w:r>
      <w:rPr>
        <w:noProof/>
      </w:rPr>
      <w:fldChar w:fldCharType="end"/>
    </w:r>
  </w:p>
  <w:p w:rsidR="00470744" w:rsidP="00470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5C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5CB1">
      <w:t>Service and Creative Skills Australia</w:t>
    </w:r>
    <w:r w:rsidR="00935CB1">
      <w:fldChar w:fldCharType="end"/>
    </w:r>
  </w:p>
  <w:p w:rsidR="00470744" w:rsidP="00470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744" w:rsidRPr="00935CB1" w:rsidP="00935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B1" w:rsidRPr="002D2AF8" w:rsidP="00470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SIRRMER009 Plan and organise display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5CB1" w:rsidP="004707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44" w:rsidRPr="002D2AF8" w:rsidP="00470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5CB1">
      <w:t>SIRRMER009 Plan and organise display lighting</w:t>
    </w:r>
    <w:r w:rsidR="00935C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5CB1">
      <w:rPr>
        <w:noProof/>
      </w:rPr>
      <w:t>2 March 2025</w:t>
    </w:r>
    <w:r>
      <w:fldChar w:fldCharType="end"/>
    </w:r>
  </w:p>
  <w:p w:rsidR="00470744" w:rsidP="00470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1C6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444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2E4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744"/>
  </w:style>
  <w:style w:type="character" w:customStyle="1" w:styleId="Heading1Char">
    <w:name w:val="Heading 1 Char"/>
    <w:basedOn w:val="DefaultParagraphFont"/>
    <w:link w:val="Heading1"/>
    <w:rsid w:val="00470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7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7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744"/>
    <w:rPr>
      <w:b/>
      <w:spacing w:val="0"/>
    </w:rPr>
  </w:style>
  <w:style w:type="paragraph" w:styleId="ListBullet2">
    <w:name w:val="List Bullet 2"/>
    <w:basedOn w:val="List2"/>
    <w:rsid w:val="004707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0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7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7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744"/>
    <w:rPr>
      <w:i/>
    </w:rPr>
  </w:style>
  <w:style w:type="paragraph" w:styleId="Caption">
    <w:name w:val="caption"/>
    <w:basedOn w:val="BodyText"/>
    <w:next w:val="Normal"/>
    <w:qFormat/>
    <w:rsid w:val="00470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744"/>
  </w:style>
  <w:style w:type="paragraph" w:styleId="TableofFigures">
    <w:name w:val="table of figures"/>
    <w:basedOn w:val="Normal"/>
    <w:next w:val="Normal"/>
    <w:semiHidden/>
    <w:rsid w:val="00470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7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0744"/>
    <w:rPr>
      <w:rFonts w:ascii="Wingdings" w:hAnsi="Wingdings"/>
    </w:rPr>
  </w:style>
  <w:style w:type="paragraph" w:customStyle="1" w:styleId="TableHeading">
    <w:name w:val="Table Heading"/>
    <w:basedOn w:val="HeadingBase"/>
    <w:rsid w:val="00470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744"/>
    <w:rPr>
      <w:color w:val="0033CC"/>
      <w:u w:val="none"/>
    </w:rPr>
  </w:style>
  <w:style w:type="paragraph" w:customStyle="1" w:styleId="BodyTextRight">
    <w:name w:val="Body Text Right"/>
    <w:basedOn w:val="BodyText"/>
    <w:rsid w:val="00470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7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744"/>
    <w:rPr>
      <w:sz w:val="32"/>
    </w:rPr>
  </w:style>
  <w:style w:type="paragraph" w:customStyle="1" w:styleId="HeadingProcedure">
    <w:name w:val="Heading Procedure"/>
    <w:basedOn w:val="HeadingBase"/>
    <w:next w:val="Normal"/>
    <w:rsid w:val="00470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744"/>
    <w:pPr>
      <w:spacing w:before="60" w:after="60"/>
    </w:pPr>
  </w:style>
  <w:style w:type="paragraph" w:styleId="ListContinue">
    <w:name w:val="List Continue"/>
    <w:basedOn w:val="List"/>
    <w:rsid w:val="00470744"/>
    <w:pPr>
      <w:ind w:firstLine="0"/>
    </w:pPr>
  </w:style>
  <w:style w:type="paragraph" w:customStyle="1" w:styleId="ListNote">
    <w:name w:val="List Note"/>
    <w:basedOn w:val="List"/>
    <w:rsid w:val="00470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744"/>
    <w:rPr>
      <w:rFonts w:ascii="Courier New" w:hAnsi="Courier New"/>
    </w:rPr>
  </w:style>
  <w:style w:type="paragraph" w:customStyle="1" w:styleId="NoteBullet">
    <w:name w:val="Note Bullet"/>
    <w:basedOn w:val="Note"/>
    <w:rsid w:val="00470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7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0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744"/>
    <w:rPr>
      <w:b/>
      <w:smallCaps/>
    </w:rPr>
  </w:style>
  <w:style w:type="paragraph" w:customStyle="1" w:styleId="TableListNumber">
    <w:name w:val="Table List Number"/>
    <w:basedOn w:val="ListNumber"/>
    <w:rsid w:val="00470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744"/>
    <w:pPr>
      <w:numPr>
        <w:numId w:val="9"/>
      </w:numPr>
    </w:pPr>
  </w:style>
  <w:style w:type="paragraph" w:customStyle="1" w:styleId="ListAlpha2">
    <w:name w:val="List Alpha 2"/>
    <w:basedOn w:val="List2"/>
    <w:rsid w:val="00470744"/>
    <w:pPr>
      <w:numPr>
        <w:numId w:val="8"/>
      </w:numPr>
    </w:pPr>
  </w:style>
  <w:style w:type="paragraph" w:styleId="List2">
    <w:name w:val="List 2"/>
    <w:basedOn w:val="BodyText"/>
    <w:rsid w:val="00470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7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7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0744"/>
    <w:pPr>
      <w:numPr>
        <w:numId w:val="4"/>
      </w:numPr>
    </w:pPr>
  </w:style>
  <w:style w:type="paragraph" w:styleId="ListContinue2">
    <w:name w:val="List Continue 2"/>
    <w:basedOn w:val="List2"/>
    <w:rsid w:val="00470744"/>
    <w:pPr>
      <w:ind w:firstLine="0"/>
    </w:pPr>
  </w:style>
  <w:style w:type="paragraph" w:styleId="ListContinue3">
    <w:name w:val="List Continue 3"/>
    <w:basedOn w:val="List3"/>
    <w:rsid w:val="00470744"/>
    <w:pPr>
      <w:ind w:left="1021" w:firstLine="0"/>
    </w:pPr>
  </w:style>
  <w:style w:type="paragraph" w:styleId="ListContinue4">
    <w:name w:val="List Continue 4"/>
    <w:basedOn w:val="List4"/>
    <w:rsid w:val="00470744"/>
    <w:pPr>
      <w:ind w:firstLine="0"/>
    </w:pPr>
  </w:style>
  <w:style w:type="paragraph" w:styleId="ListContinue5">
    <w:name w:val="List Continue 5"/>
    <w:basedOn w:val="List5"/>
    <w:rsid w:val="00470744"/>
    <w:pPr>
      <w:ind w:firstLine="0"/>
    </w:pPr>
  </w:style>
  <w:style w:type="paragraph" w:styleId="ListNumber3">
    <w:name w:val="List Number 3"/>
    <w:basedOn w:val="List3"/>
    <w:rsid w:val="00470744"/>
    <w:pPr>
      <w:numPr>
        <w:numId w:val="5"/>
      </w:numPr>
    </w:pPr>
  </w:style>
  <w:style w:type="paragraph" w:styleId="ListNumber4">
    <w:name w:val="List Number 4"/>
    <w:basedOn w:val="List4"/>
    <w:rsid w:val="00470744"/>
    <w:pPr>
      <w:numPr>
        <w:numId w:val="6"/>
      </w:numPr>
    </w:pPr>
  </w:style>
  <w:style w:type="paragraph" w:styleId="ListNumber5">
    <w:name w:val="List Number 5"/>
    <w:basedOn w:val="List5"/>
    <w:rsid w:val="00470744"/>
    <w:pPr>
      <w:numPr>
        <w:numId w:val="7"/>
      </w:numPr>
    </w:pPr>
  </w:style>
  <w:style w:type="paragraph" w:styleId="BlockText">
    <w:name w:val="Block Text"/>
    <w:basedOn w:val="Normal"/>
    <w:rsid w:val="00470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744"/>
    <w:rPr>
      <w:sz w:val="16"/>
      <w:vertAlign w:val="superscript"/>
    </w:rPr>
  </w:style>
  <w:style w:type="character" w:customStyle="1" w:styleId="Symbols">
    <w:name w:val="Symbols"/>
    <w:basedOn w:val="DefaultParagraphFont"/>
    <w:rsid w:val="00470744"/>
    <w:rPr>
      <w:rFonts w:ascii="Symbol" w:hAnsi="Symbol"/>
    </w:rPr>
  </w:style>
  <w:style w:type="character" w:customStyle="1" w:styleId="MenuOptions">
    <w:name w:val="Menu Options"/>
    <w:basedOn w:val="DefaultParagraphFont"/>
    <w:rsid w:val="00470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744"/>
    <w:rPr>
      <w:b/>
    </w:rPr>
  </w:style>
  <w:style w:type="character" w:customStyle="1" w:styleId="Underlined">
    <w:name w:val="Underlined"/>
    <w:basedOn w:val="DefaultParagraphFont"/>
    <w:rsid w:val="00470744"/>
    <w:rPr>
      <w:u w:val="single"/>
    </w:rPr>
  </w:style>
  <w:style w:type="paragraph" w:customStyle="1" w:styleId="TableBodyTextRight">
    <w:name w:val="Table Body Text Right"/>
    <w:basedOn w:val="TableBodyText"/>
    <w:rsid w:val="00470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744"/>
    <w:rPr>
      <w:sz w:val="18"/>
    </w:rPr>
  </w:style>
  <w:style w:type="paragraph" w:customStyle="1" w:styleId="BodySmallRight">
    <w:name w:val="Body Small Right"/>
    <w:basedOn w:val="BodyTextRight"/>
    <w:rsid w:val="00470744"/>
    <w:rPr>
      <w:sz w:val="18"/>
      <w:szCs w:val="18"/>
    </w:rPr>
  </w:style>
  <w:style w:type="paragraph" w:customStyle="1" w:styleId="MarginEdition">
    <w:name w:val="Margin Edition"/>
    <w:basedOn w:val="MarginNote"/>
    <w:rsid w:val="00470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744"/>
    <w:rPr>
      <w:sz w:val="2"/>
      <w:szCs w:val="2"/>
    </w:rPr>
  </w:style>
  <w:style w:type="character" w:customStyle="1" w:styleId="Small">
    <w:name w:val="Small"/>
    <w:basedOn w:val="DefaultParagraphFont"/>
    <w:rsid w:val="00470744"/>
    <w:rPr>
      <w:sz w:val="16"/>
    </w:rPr>
  </w:style>
  <w:style w:type="paragraph" w:customStyle="1" w:styleId="WideTable">
    <w:name w:val="Wide Table"/>
    <w:basedOn w:val="Normal"/>
    <w:rsid w:val="00470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744"/>
  </w:style>
  <w:style w:type="paragraph" w:styleId="Quote">
    <w:name w:val="Quote"/>
    <w:basedOn w:val="Heading1"/>
    <w:link w:val="QuoteChar"/>
    <w:qFormat/>
    <w:rsid w:val="00470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744"/>
    <w:pPr>
      <w:pageBreakBefore/>
    </w:pPr>
  </w:style>
  <w:style w:type="paragraph" w:customStyle="1" w:styleId="Border">
    <w:name w:val="Border"/>
    <w:basedOn w:val="Normal"/>
    <w:qFormat/>
    <w:rsid w:val="00470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744"/>
    <w:rPr>
      <w:u w:val="single"/>
    </w:rPr>
  </w:style>
  <w:style w:type="character" w:customStyle="1" w:styleId="BoldandItalics">
    <w:name w:val="Bold and Italics"/>
    <w:qFormat/>
    <w:rsid w:val="00470744"/>
    <w:rPr>
      <w:b/>
      <w:i/>
      <w:u w:val="none"/>
    </w:rPr>
  </w:style>
  <w:style w:type="paragraph" w:styleId="BalloonText">
    <w:name w:val="Balloon Text"/>
    <w:basedOn w:val="Normal"/>
    <w:link w:val="BalloonTextChar"/>
    <w:rsid w:val="00470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744"/>
    <w:pPr>
      <w:spacing w:before="0" w:after="0"/>
    </w:pPr>
  </w:style>
  <w:style w:type="paragraph" w:customStyle="1" w:styleId="BodyTextBold">
    <w:name w:val="Body Text Bold"/>
    <w:basedOn w:val="BodyText"/>
    <w:qFormat/>
    <w:rsid w:val="00470744"/>
    <w:rPr>
      <w:b/>
    </w:rPr>
  </w:style>
  <w:style w:type="character" w:styleId="Hyperlink">
    <w:name w:val="Hyperlink"/>
    <w:basedOn w:val="DefaultParagraphFont"/>
    <w:uiPriority w:val="99"/>
    <w:unhideWhenUsed/>
    <w:rsid w:val="00935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5615</Characters>
  <Application>Microsoft Office Word</Application>
  <DocSecurity>0</DocSecurity>
  <Lines>200</Lines>
  <Paragraphs>149</Paragraphs>
  <ScaleCrop>false</ScaleCrop>
  <Company>Author-it Software Corporation Ltd.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SIRRMER009 Plan and organise display lighting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