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5A6" w:rsidP="001E0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SIRRMER007 Design and install visual merchandising displays</w:t>
      </w:r>
      <w:r>
        <w:fldChar w:fldCharType="end"/>
      </w:r>
    </w:p>
    <w:p w:rsidR="001E05A6" w:rsidP="001E05A6">
      <w:pPr>
        <w:pStyle w:val="Version"/>
        <w:sectPr w:rsidSect="008A0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397" w:rsidP="008A0397">
      <w:pPr>
        <w:pStyle w:val="SuperHeading"/>
      </w:pPr>
      <w:r w:rsidRPr="008A0397">
        <w:t>SIRRMER007 Design and install visual merchandising displays</w:t>
      </w:r>
    </w:p>
    <w:p w:rsidR="00000000" w:rsidRPr="008A0397" w:rsidP="008A0397">
      <w:pPr>
        <w:pStyle w:val="Heading1"/>
      </w:pPr>
      <w:bookmarkStart w:id="1" w:name="O_955766"/>
      <w:bookmarkEnd w:id="1"/>
      <w:r w:rsidRPr="008A0397">
        <w:t>Modification History</w:t>
      </w:r>
    </w:p>
    <w:p w:rsidR="00000000" w:rsidRPr="008A0397" w:rsidP="001E05A6">
      <w:pPr>
        <w:pStyle w:val="BodyText"/>
      </w:pPr>
      <w:r w:rsidRPr="008A0397">
        <w:t>Not applicable.</w:t>
      </w:r>
    </w:p>
    <w:p w:rsidR="00000000" w:rsidRPr="008A0397" w:rsidP="008A0397">
      <w:pPr>
        <w:pStyle w:val="Heading1"/>
      </w:pPr>
      <w:bookmarkStart w:id="2" w:name="O_955767"/>
      <w:bookmarkEnd w:id="2"/>
      <w:r w:rsidRPr="008A0397">
        <w:t>Application</w:t>
      </w:r>
    </w:p>
    <w:p w:rsidR="00000000" w:rsidRPr="008A0397" w:rsidP="001E05A6">
      <w:pPr>
        <w:pStyle w:val="BodyText"/>
      </w:pPr>
      <w:r w:rsidRPr="008A0397">
        <w:t>This unit describes the performance outcomes, skills and knowledge required to design and create visual merchandising displays for promotional purposes. It requires the abili</w:t>
      </w:r>
      <w:r w:rsidRPr="008A0397">
        <w:t xml:space="preserve">ty to review a visual merchandising concept to identify display objectives, and to build displays using a range of construction methods and materials. </w:t>
      </w:r>
    </w:p>
    <w:p w:rsidR="00000000" w:rsidRPr="008A0397" w:rsidP="001E05A6">
      <w:pPr>
        <w:pStyle w:val="BodyText"/>
      </w:pPr>
      <w:r w:rsidRPr="008A0397">
        <w:t>This unit applies to visual merchandisers and stylists working in a diverse range of sectors and busine</w:t>
      </w:r>
      <w:r w:rsidRPr="008A0397">
        <w:t>ss contexts. They operate with independence, under limited supervision of others, and within established organisational policies and procedures. They may have responsibility for making a range of creative and operational decisions within the scope of their</w:t>
      </w:r>
      <w:r w:rsidRPr="008A0397">
        <w:t xml:space="preserve"> job role. </w:t>
      </w:r>
    </w:p>
    <w:p w:rsidR="00000000" w:rsidRPr="008A0397" w:rsidP="001E05A6">
      <w:pPr>
        <w:pStyle w:val="BodyText"/>
      </w:pPr>
      <w:r w:rsidRPr="008A0397">
        <w:t>No occupational licensing, certification or specific legislative requirements apply to this unit at the time of publication.</w:t>
      </w:r>
    </w:p>
    <w:p w:rsidR="00000000" w:rsidRPr="008A0397" w:rsidP="008A0397">
      <w:pPr>
        <w:pStyle w:val="Heading1"/>
      </w:pPr>
      <w:bookmarkStart w:id="3" w:name="O_955768"/>
      <w:bookmarkEnd w:id="3"/>
      <w:r w:rsidRPr="008A0397">
        <w:t>Pre-requisite Unit</w:t>
      </w:r>
    </w:p>
    <w:p w:rsidR="00000000" w:rsidRPr="008A0397" w:rsidP="001E05A6">
      <w:pPr>
        <w:pStyle w:val="BodyText"/>
      </w:pPr>
      <w:r w:rsidRPr="008A0397">
        <w:t>Nil</w:t>
      </w:r>
    </w:p>
    <w:p w:rsidR="00000000" w:rsidRPr="008A0397" w:rsidP="008A0397">
      <w:pPr>
        <w:pStyle w:val="Heading1"/>
      </w:pPr>
      <w:bookmarkStart w:id="4" w:name="O_955769"/>
      <w:bookmarkEnd w:id="4"/>
      <w:r w:rsidRPr="008A0397">
        <w:t>Competency Field</w:t>
      </w:r>
    </w:p>
    <w:p w:rsidR="00000000" w:rsidRPr="008A0397" w:rsidP="001E05A6">
      <w:pPr>
        <w:pStyle w:val="BodyText"/>
      </w:pPr>
      <w:r w:rsidRPr="008A0397">
        <w:t xml:space="preserve">Merchandising </w:t>
      </w:r>
    </w:p>
    <w:p w:rsidR="00000000" w:rsidRPr="008A0397" w:rsidP="008A0397">
      <w:pPr>
        <w:pStyle w:val="Heading1"/>
      </w:pPr>
      <w:bookmarkStart w:id="5" w:name="O_955770"/>
      <w:bookmarkEnd w:id="5"/>
      <w:r w:rsidRPr="008A0397">
        <w:t>Unit Sector</w:t>
      </w:r>
    </w:p>
    <w:p w:rsidR="00000000" w:rsidRPr="008A0397" w:rsidP="001E05A6">
      <w:pPr>
        <w:pStyle w:val="BodyText"/>
      </w:pPr>
      <w:r w:rsidRPr="008A0397">
        <w:t>Retail</w:t>
      </w:r>
    </w:p>
    <w:p w:rsidR="00000000" w:rsidRPr="008A0397" w:rsidP="008A0397">
      <w:pPr>
        <w:pStyle w:val="Heading1"/>
      </w:pPr>
      <w:bookmarkStart w:id="6" w:name="O_955771"/>
      <w:bookmarkEnd w:id="6"/>
      <w:r w:rsidRPr="008A03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E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BodyText"/>
            </w:pPr>
            <w:r w:rsidRPr="008A039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rPr>
                <w:rStyle w:val="SpecialBold"/>
              </w:rPr>
              <w:t>PERFORMANCE</w:t>
            </w:r>
            <w:r w:rsidRPr="008A0397">
              <w:t xml:space="preserve"> </w:t>
            </w:r>
            <w:r w:rsidRPr="008A0397">
              <w:rPr>
                <w:rStyle w:val="SpecialBold"/>
              </w:rPr>
              <w:t>CRITERIA</w:t>
            </w:r>
          </w:p>
        </w:tc>
      </w:tr>
      <w:tr w:rsidTr="001E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Performance criteria describe the performance needed to demonstrate achievement of the element.</w:t>
            </w:r>
          </w:p>
        </w:tc>
      </w:tr>
      <w:tr w:rsidTr="001E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 xml:space="preserve">1. Determine display 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BodyText"/>
            </w:pPr>
            <w:r w:rsidRPr="008A0397">
              <w:t xml:space="preserve">1.1. Access and review a visual merchandising concept to determine display requirements. </w:t>
            </w:r>
          </w:p>
          <w:p w:rsidR="00000000" w:rsidRPr="008A0397" w:rsidP="008A0397">
            <w:pPr>
              <w:pStyle w:val="BodyText"/>
            </w:pPr>
            <w:r w:rsidRPr="008A0397">
              <w:t>1.2. Determine display purpose and desired messaging.</w:t>
            </w:r>
          </w:p>
          <w:p w:rsidR="00000000" w:rsidRPr="008A0397" w:rsidP="008A0397">
            <w:pPr>
              <w:pStyle w:val="BodyText"/>
            </w:pPr>
            <w:r w:rsidRPr="008A0397">
              <w:t>1.3. Identify scaling and spatial specifications and constraints that will i</w:t>
            </w:r>
            <w:r w:rsidRPr="008A0397">
              <w:t xml:space="preserve">mpact display design.  </w:t>
            </w:r>
          </w:p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 xml:space="preserve">1.4. Access creative sources of information and research display trends to draw inspiration to inform display design.  </w:t>
            </w:r>
          </w:p>
        </w:tc>
      </w:tr>
      <w:tr w:rsidTr="001E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2. Design displays.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BodyText"/>
            </w:pPr>
            <w:r w:rsidRPr="008A0397">
              <w:t>2.1. Design displays that reflect organisational merchandise strategy, style guidelines and</w:t>
            </w:r>
            <w:r w:rsidRPr="008A0397">
              <w:t xml:space="preserve"> standards.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2.2. Plan display structure and positioning that reflects customer traffic flow and visual paths.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2.3. Incorporate multi-sensory elements into display design to enhance customer engagement and interaction with product.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2.4. Design displays that promote cross-selling and generate commercial benefit.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2.5. Design displays that are structurally sound and meet work, health and safety requirements. </w:t>
            </w:r>
          </w:p>
          <w:p w:rsidR="00000000" w:rsidRPr="008A0397" w:rsidP="008A0397">
            <w:pPr>
              <w:pStyle w:val="BodyText"/>
            </w:pPr>
            <w:r w:rsidRPr="008A0397">
              <w:t>2.6. Apply principles and elements of design to display designs.</w:t>
            </w:r>
          </w:p>
          <w:p w:rsidR="00000000" w:rsidRPr="008A0397" w:rsidP="008A0397">
            <w:pPr>
              <w:pStyle w:val="BodyText"/>
            </w:pPr>
            <w:r w:rsidRPr="008A0397">
              <w:t>2.7. Identif</w:t>
            </w:r>
            <w:r w:rsidRPr="008A0397">
              <w:t xml:space="preserve">y resources, materials and construction techniques required to build displays.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2.8. Identify opportunities to create cost-efficiencies and maximise use of resources. </w:t>
            </w:r>
          </w:p>
          <w:p w:rsidR="00000000" w:rsidRPr="008A0397" w:rsidP="008A0397">
            <w:pPr>
              <w:pStyle w:val="BodyText"/>
            </w:pPr>
            <w:r w:rsidRPr="008A0397">
              <w:t>2.9. Produce visual representations of display designs.</w:t>
            </w:r>
          </w:p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 xml:space="preserve">2.10. Seek approval for display </w:t>
            </w:r>
            <w:r w:rsidRPr="008A0397">
              <w:t xml:space="preserve">designs and make any required adjustments. </w:t>
            </w:r>
          </w:p>
        </w:tc>
      </w:tr>
      <w:tr w:rsidTr="001E05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 xml:space="preserve">3. Install displays.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BodyText"/>
            </w:pPr>
            <w:r w:rsidRPr="008A0397">
              <w:t xml:space="preserve">3.1. Source materials and resources required to create displays.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3.2. Select appropriate time to build displays that minimises disruption to customers.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3.3. Apply construction techniques </w:t>
            </w:r>
            <w:r w:rsidRPr="008A0397">
              <w:t xml:space="preserve">and use power tools to build displays.  </w:t>
            </w:r>
          </w:p>
          <w:p w:rsidR="00000000" w:rsidRPr="008A0397" w:rsidP="008A0397">
            <w:pPr>
              <w:pStyle w:val="BodyText"/>
            </w:pPr>
            <w:r w:rsidRPr="008A0397">
              <w:t>3.4. Ensure product availability at primary location.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3.5. Consider product grouping based on key features, price, size and type. </w:t>
            </w:r>
          </w:p>
          <w:p w:rsidR="00000000" w:rsidRPr="008A0397" w:rsidP="008A0397">
            <w:pPr>
              <w:pStyle w:val="BodyText"/>
            </w:pPr>
            <w:r w:rsidRPr="008A0397">
              <w:t>3.6. Handle stock and equipment according to safe manual handling and work health an</w:t>
            </w:r>
            <w:r w:rsidRPr="008A0397">
              <w:t xml:space="preserve">d safety requirements to prevent injury to self.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3.7. Finalise displays and adjust as required to ensure visual appeal is maximised.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3.8. Ensure finalised displays meet display design and work, health and safety requirements.  </w:t>
            </w:r>
          </w:p>
          <w:p w:rsidR="00000000" w:rsidRPr="008A0397" w:rsidP="008A0397">
            <w:pPr>
              <w:pStyle w:val="BodyText"/>
            </w:pPr>
            <w:r w:rsidRPr="008A0397">
              <w:t>3.9. Clean and tidy work a</w:t>
            </w:r>
            <w:r w:rsidRPr="008A0397">
              <w:t xml:space="preserve">rea and remove excess materials and stock. </w:t>
            </w:r>
          </w:p>
          <w:p w:rsidR="00000000" w:rsidRPr="008A0397" w:rsidP="008A0397">
            <w:pPr>
              <w:pStyle w:val="BodyText"/>
            </w:pPr>
            <w:r w:rsidRPr="008A0397">
              <w:t xml:space="preserve">3.10. Dispose of waste to minimise environmental impacts. </w:t>
            </w:r>
          </w:p>
        </w:tc>
      </w:tr>
    </w:tbl>
    <w:p w:rsidR="00000000" w:rsidRPr="008A0397" w:rsidP="008A0397">
      <w:pPr>
        <w:pStyle w:val="BodyText"/>
      </w:pPr>
    </w:p>
    <w:p w:rsidR="00000000" w:rsidRPr="008A0397" w:rsidP="008A0397">
      <w:pPr>
        <w:pStyle w:val="AllowPageBreak"/>
      </w:pPr>
    </w:p>
    <w:p w:rsidR="00000000" w:rsidRPr="008A0397" w:rsidP="008A0397">
      <w:pPr>
        <w:pStyle w:val="Heading1"/>
      </w:pPr>
      <w:bookmarkStart w:id="7" w:name="O_955772"/>
      <w:bookmarkEnd w:id="7"/>
      <w:r w:rsidRPr="008A039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0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Foundation skills essential to performance in this unit, but not explicit in the performance criteria, are listed here, along with a brief context statement.</w:t>
            </w:r>
          </w:p>
        </w:tc>
      </w:tr>
      <w:tr w:rsidTr="008A0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BodyText"/>
            </w:pPr>
            <w:r w:rsidRPr="008A039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rPr>
                <w:rStyle w:val="SpecialBold"/>
              </w:rPr>
              <w:t>DESCRIPTION</w:t>
            </w:r>
          </w:p>
        </w:tc>
      </w:tr>
      <w:tr w:rsidTr="008A0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ListBullet"/>
              <w:rPr>
                <w:lang w:val="en-NZ"/>
              </w:rPr>
            </w:pPr>
            <w:r w:rsidRPr="008A0397">
              <w:t>perform accurate measurements for use in the design and installation of visual merchandising displays.</w:t>
            </w:r>
          </w:p>
        </w:tc>
      </w:tr>
      <w:tr w:rsidTr="008A03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97">
            <w:pPr>
              <w:pStyle w:val="BodyText"/>
              <w:rPr>
                <w:lang w:val="en-NZ"/>
              </w:rPr>
            </w:pPr>
            <w:r w:rsidRPr="008A039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97" w:rsidP="008A0397">
            <w:pPr>
              <w:pStyle w:val="ListBullet"/>
            </w:pPr>
            <w:r w:rsidRPr="008A0397">
              <w:t xml:space="preserve">ensure product selection and placement is managed according to the commercial needs of the business. </w:t>
            </w:r>
          </w:p>
        </w:tc>
      </w:tr>
    </w:tbl>
    <w:p w:rsidR="001E05A6" w:rsidP="008A0397">
      <w:pPr>
        <w:pStyle w:val="BodyText"/>
      </w:pPr>
    </w:p>
    <w:p w:rsidR="001E05A6" w:rsidP="008A0397">
      <w:pPr>
        <w:pStyle w:val="BodyText"/>
      </w:pPr>
    </w:p>
    <w:p w:rsidR="00000000" w:rsidRPr="008A0397" w:rsidP="008A0397">
      <w:pPr>
        <w:pStyle w:val="Heading1"/>
      </w:pPr>
      <w:bookmarkStart w:id="8" w:name="O_955774"/>
      <w:bookmarkEnd w:id="8"/>
      <w:r w:rsidRPr="008A0397">
        <w:t>Unit Mapping Information</w:t>
      </w:r>
    </w:p>
    <w:p w:rsidR="00000000" w:rsidRPr="008A0397" w:rsidP="001E05A6">
      <w:pPr>
        <w:pStyle w:val="BodyText"/>
      </w:pPr>
      <w:r w:rsidRPr="008A0397">
        <w:t>No equivalent unit.</w:t>
      </w:r>
    </w:p>
    <w:p w:rsidR="00000000" w:rsidRPr="008A0397" w:rsidP="008A0397">
      <w:pPr>
        <w:pStyle w:val="Heading1"/>
      </w:pPr>
      <w:bookmarkStart w:id="9" w:name="O_955781"/>
      <w:bookmarkEnd w:id="9"/>
      <w:r w:rsidRPr="008A0397">
        <w:t>Links</w:t>
      </w:r>
    </w:p>
    <w:p w:rsidR="00000000" w:rsidRPr="008A0397" w:rsidP="001E05A6">
      <w:pPr>
        <w:pStyle w:val="BodyText"/>
      </w:pPr>
      <w:r w:rsidRPr="008A039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9F610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A0397" w:rsidP="008A0397"/>
    <w:sectPr w:rsidSect="008A03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7" w:rsidRPr="001E05A6" w:rsidP="001E0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A6" w:rsidP="008A0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5A6" w:rsidP="008A0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E05A6" w:rsidP="008A0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397" w:rsidRPr="001E05A6" w:rsidP="001E0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5A6" w:rsidRPr="002D2AF8" w:rsidP="008A0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SIRRMER007 Design and install visual merchandising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E05A6" w:rsidP="008A0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E5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8C3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397"/>
  </w:style>
  <w:style w:type="character" w:customStyle="1" w:styleId="Heading1Char">
    <w:name w:val="Heading 1 Char"/>
    <w:basedOn w:val="DefaultParagraphFont"/>
    <w:link w:val="Heading1"/>
    <w:rsid w:val="008A0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3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397"/>
    <w:rPr>
      <w:b/>
      <w:spacing w:val="0"/>
    </w:rPr>
  </w:style>
  <w:style w:type="paragraph" w:customStyle="1" w:styleId="SuperHeading">
    <w:name w:val="SuperHeading"/>
    <w:basedOn w:val="Normal"/>
    <w:rsid w:val="008A0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0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397"/>
    <w:rPr>
      <w:i/>
    </w:rPr>
  </w:style>
  <w:style w:type="paragraph" w:styleId="Caption">
    <w:name w:val="caption"/>
    <w:basedOn w:val="BodyText"/>
    <w:next w:val="Normal"/>
    <w:qFormat/>
    <w:rsid w:val="008A0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397"/>
  </w:style>
  <w:style w:type="paragraph" w:styleId="TableofFigures">
    <w:name w:val="table of figures"/>
    <w:basedOn w:val="Normal"/>
    <w:next w:val="Normal"/>
    <w:semiHidden/>
    <w:rsid w:val="008A0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3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397"/>
    <w:rPr>
      <w:rFonts w:ascii="Wingdings" w:hAnsi="Wingdings"/>
    </w:rPr>
  </w:style>
  <w:style w:type="paragraph" w:customStyle="1" w:styleId="TableHeading">
    <w:name w:val="Table Heading"/>
    <w:basedOn w:val="HeadingBase"/>
    <w:rsid w:val="008A0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397"/>
    <w:rPr>
      <w:color w:val="0033CC"/>
      <w:u w:val="none"/>
    </w:rPr>
  </w:style>
  <w:style w:type="paragraph" w:customStyle="1" w:styleId="BodyTextRight">
    <w:name w:val="Body Text Right"/>
    <w:basedOn w:val="BodyText"/>
    <w:rsid w:val="008A0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397"/>
    <w:rPr>
      <w:sz w:val="32"/>
    </w:rPr>
  </w:style>
  <w:style w:type="paragraph" w:customStyle="1" w:styleId="HeadingProcedure">
    <w:name w:val="Heading Procedure"/>
    <w:basedOn w:val="HeadingBase"/>
    <w:next w:val="Normal"/>
    <w:rsid w:val="008A0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397"/>
    <w:pPr>
      <w:spacing w:before="60" w:after="60"/>
    </w:pPr>
  </w:style>
  <w:style w:type="paragraph" w:styleId="ListContinue">
    <w:name w:val="List Continue"/>
    <w:basedOn w:val="List"/>
    <w:rsid w:val="008A0397"/>
    <w:pPr>
      <w:ind w:firstLine="0"/>
    </w:pPr>
  </w:style>
  <w:style w:type="paragraph" w:customStyle="1" w:styleId="ListNote">
    <w:name w:val="List Note"/>
    <w:basedOn w:val="List"/>
    <w:rsid w:val="008A0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397"/>
    <w:rPr>
      <w:rFonts w:ascii="Courier New" w:hAnsi="Courier New"/>
    </w:rPr>
  </w:style>
  <w:style w:type="paragraph" w:customStyle="1" w:styleId="NoteBullet">
    <w:name w:val="Note Bullet"/>
    <w:basedOn w:val="Note"/>
    <w:rsid w:val="008A0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397"/>
    <w:rPr>
      <w:b/>
      <w:smallCaps/>
    </w:rPr>
  </w:style>
  <w:style w:type="paragraph" w:customStyle="1" w:styleId="TableListNumber">
    <w:name w:val="Table List Number"/>
    <w:basedOn w:val="ListNumber"/>
    <w:rsid w:val="008A0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397"/>
    <w:pPr>
      <w:numPr>
        <w:numId w:val="8"/>
      </w:numPr>
    </w:pPr>
  </w:style>
  <w:style w:type="paragraph" w:customStyle="1" w:styleId="ListAlpha2">
    <w:name w:val="List Alpha 2"/>
    <w:basedOn w:val="List2"/>
    <w:rsid w:val="008A0397"/>
    <w:pPr>
      <w:numPr>
        <w:numId w:val="7"/>
      </w:numPr>
    </w:pPr>
  </w:style>
  <w:style w:type="paragraph" w:styleId="List2">
    <w:name w:val="List 2"/>
    <w:basedOn w:val="BodyText"/>
    <w:rsid w:val="008A0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397"/>
    <w:pPr>
      <w:numPr>
        <w:numId w:val="3"/>
      </w:numPr>
    </w:pPr>
  </w:style>
  <w:style w:type="paragraph" w:styleId="ListContinue2">
    <w:name w:val="List Continue 2"/>
    <w:basedOn w:val="List2"/>
    <w:rsid w:val="008A0397"/>
    <w:pPr>
      <w:ind w:firstLine="0"/>
    </w:pPr>
  </w:style>
  <w:style w:type="paragraph" w:styleId="ListContinue3">
    <w:name w:val="List Continue 3"/>
    <w:basedOn w:val="List3"/>
    <w:rsid w:val="008A0397"/>
    <w:pPr>
      <w:ind w:left="1021" w:firstLine="0"/>
    </w:pPr>
  </w:style>
  <w:style w:type="paragraph" w:styleId="ListContinue4">
    <w:name w:val="List Continue 4"/>
    <w:basedOn w:val="List4"/>
    <w:rsid w:val="008A0397"/>
    <w:pPr>
      <w:ind w:firstLine="0"/>
    </w:pPr>
  </w:style>
  <w:style w:type="paragraph" w:styleId="ListContinue5">
    <w:name w:val="List Continue 5"/>
    <w:basedOn w:val="List5"/>
    <w:rsid w:val="008A0397"/>
    <w:pPr>
      <w:ind w:firstLine="0"/>
    </w:pPr>
  </w:style>
  <w:style w:type="paragraph" w:styleId="ListNumber3">
    <w:name w:val="List Number 3"/>
    <w:basedOn w:val="List3"/>
    <w:rsid w:val="008A0397"/>
    <w:pPr>
      <w:numPr>
        <w:numId w:val="4"/>
      </w:numPr>
    </w:pPr>
  </w:style>
  <w:style w:type="paragraph" w:styleId="ListNumber4">
    <w:name w:val="List Number 4"/>
    <w:basedOn w:val="List4"/>
    <w:rsid w:val="008A0397"/>
    <w:pPr>
      <w:numPr>
        <w:numId w:val="5"/>
      </w:numPr>
    </w:pPr>
  </w:style>
  <w:style w:type="paragraph" w:styleId="ListNumber5">
    <w:name w:val="List Number 5"/>
    <w:basedOn w:val="List5"/>
    <w:rsid w:val="008A0397"/>
    <w:pPr>
      <w:numPr>
        <w:numId w:val="6"/>
      </w:numPr>
    </w:pPr>
  </w:style>
  <w:style w:type="paragraph" w:styleId="BlockText">
    <w:name w:val="Block Text"/>
    <w:basedOn w:val="Normal"/>
    <w:rsid w:val="008A0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397"/>
    <w:rPr>
      <w:sz w:val="16"/>
      <w:vertAlign w:val="superscript"/>
    </w:rPr>
  </w:style>
  <w:style w:type="character" w:customStyle="1" w:styleId="Symbols">
    <w:name w:val="Symbols"/>
    <w:basedOn w:val="DefaultParagraphFont"/>
    <w:rsid w:val="008A0397"/>
    <w:rPr>
      <w:rFonts w:ascii="Symbol" w:hAnsi="Symbol"/>
    </w:rPr>
  </w:style>
  <w:style w:type="character" w:customStyle="1" w:styleId="MenuOptions">
    <w:name w:val="Menu Options"/>
    <w:basedOn w:val="DefaultParagraphFont"/>
    <w:rsid w:val="008A0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397"/>
    <w:rPr>
      <w:b/>
    </w:rPr>
  </w:style>
  <w:style w:type="character" w:customStyle="1" w:styleId="Underlined">
    <w:name w:val="Underlined"/>
    <w:basedOn w:val="DefaultParagraphFont"/>
    <w:rsid w:val="008A0397"/>
    <w:rPr>
      <w:u w:val="single"/>
    </w:rPr>
  </w:style>
  <w:style w:type="paragraph" w:customStyle="1" w:styleId="TableBodyTextRight">
    <w:name w:val="Table Body Text Right"/>
    <w:basedOn w:val="TableBodyText"/>
    <w:rsid w:val="008A0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397"/>
    <w:rPr>
      <w:sz w:val="18"/>
    </w:rPr>
  </w:style>
  <w:style w:type="paragraph" w:customStyle="1" w:styleId="BodySmallRight">
    <w:name w:val="Body Small Right"/>
    <w:basedOn w:val="BodyTextRight"/>
    <w:rsid w:val="008A0397"/>
    <w:rPr>
      <w:sz w:val="18"/>
      <w:szCs w:val="18"/>
    </w:rPr>
  </w:style>
  <w:style w:type="paragraph" w:customStyle="1" w:styleId="MarginEdition">
    <w:name w:val="Margin Edition"/>
    <w:basedOn w:val="MarginNote"/>
    <w:rsid w:val="008A0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397"/>
    <w:rPr>
      <w:sz w:val="2"/>
      <w:szCs w:val="2"/>
    </w:rPr>
  </w:style>
  <w:style w:type="character" w:customStyle="1" w:styleId="Small">
    <w:name w:val="Small"/>
    <w:basedOn w:val="DefaultParagraphFont"/>
    <w:rsid w:val="008A0397"/>
    <w:rPr>
      <w:sz w:val="16"/>
    </w:rPr>
  </w:style>
  <w:style w:type="paragraph" w:customStyle="1" w:styleId="WideTable">
    <w:name w:val="Wide Table"/>
    <w:basedOn w:val="Normal"/>
    <w:rsid w:val="008A0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397"/>
  </w:style>
  <w:style w:type="paragraph" w:styleId="Quote">
    <w:name w:val="Quote"/>
    <w:basedOn w:val="Heading1"/>
    <w:link w:val="QuoteChar"/>
    <w:qFormat/>
    <w:rsid w:val="008A0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397"/>
    <w:pPr>
      <w:pageBreakBefore/>
    </w:pPr>
  </w:style>
  <w:style w:type="paragraph" w:customStyle="1" w:styleId="Border">
    <w:name w:val="Border"/>
    <w:basedOn w:val="Normal"/>
    <w:qFormat/>
    <w:rsid w:val="008A0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397"/>
    <w:rPr>
      <w:u w:val="single"/>
    </w:rPr>
  </w:style>
  <w:style w:type="character" w:customStyle="1" w:styleId="BoldandItalics">
    <w:name w:val="Bold and Italics"/>
    <w:qFormat/>
    <w:rsid w:val="008A0397"/>
    <w:rPr>
      <w:b/>
      <w:i/>
      <w:u w:val="none"/>
    </w:rPr>
  </w:style>
  <w:style w:type="paragraph" w:styleId="BalloonText">
    <w:name w:val="Balloon Text"/>
    <w:basedOn w:val="Normal"/>
    <w:link w:val="BalloonTextChar"/>
    <w:rsid w:val="008A0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397"/>
    <w:pPr>
      <w:spacing w:before="0" w:after="0"/>
    </w:pPr>
  </w:style>
  <w:style w:type="paragraph" w:customStyle="1" w:styleId="BodyTextBold">
    <w:name w:val="Body Text Bold"/>
    <w:basedOn w:val="BodyText"/>
    <w:qFormat/>
    <w:rsid w:val="008A0397"/>
    <w:rPr>
      <w:b/>
    </w:rPr>
  </w:style>
  <w:style w:type="character" w:styleId="Hyperlink">
    <w:name w:val="Hyperlink"/>
    <w:basedOn w:val="DefaultParagraphFont"/>
    <w:uiPriority w:val="99"/>
    <w:unhideWhenUsed/>
    <w:rsid w:val="001E0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3654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SIRRMER007 Design and install visual merchandising displays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