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39C" w:rsidP="00245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SIRRMER007 Design and install visual merchandising displays</w:t>
      </w:r>
      <w:r>
        <w:fldChar w:fldCharType="end"/>
      </w:r>
    </w:p>
    <w:p w:rsidR="0024539C" w:rsidP="0024539C">
      <w:pPr>
        <w:pStyle w:val="Version"/>
        <w:sectPr w:rsidSect="00A64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881" w:rsidP="00A64881">
      <w:pPr>
        <w:pStyle w:val="SuperHeading"/>
      </w:pPr>
      <w:r w:rsidRPr="00A64881">
        <w:t>SIRRMER007 Design and install visual merchandising displays</w:t>
      </w:r>
    </w:p>
    <w:p w:rsidR="00000000" w:rsidRPr="00A64881" w:rsidP="00A64881">
      <w:pPr>
        <w:pStyle w:val="Heading1"/>
      </w:pPr>
      <w:bookmarkStart w:id="1" w:name="O_955766"/>
      <w:bookmarkEnd w:id="1"/>
      <w:r w:rsidRPr="00A64881">
        <w:t>Modification History</w:t>
      </w:r>
    </w:p>
    <w:p w:rsidR="00000000" w:rsidRPr="00A64881" w:rsidP="0024539C">
      <w:pPr>
        <w:pStyle w:val="BodyText"/>
      </w:pPr>
      <w:r w:rsidRPr="00A64881">
        <w:t>Not applicable.</w:t>
      </w:r>
    </w:p>
    <w:p w:rsidR="00000000" w:rsidRPr="00A64881" w:rsidP="00A64881">
      <w:pPr>
        <w:pStyle w:val="Heading1"/>
      </w:pPr>
      <w:bookmarkStart w:id="2" w:name="O_955767"/>
      <w:bookmarkEnd w:id="2"/>
      <w:r w:rsidRPr="00A64881">
        <w:t>Application</w:t>
      </w:r>
    </w:p>
    <w:p w:rsidR="00000000" w:rsidRPr="00A64881" w:rsidP="0024539C">
      <w:pPr>
        <w:pStyle w:val="BodyText"/>
      </w:pPr>
      <w:r w:rsidRPr="00A64881">
        <w:t>This unit describes the performance outcomes, skills and knowledge required to design and create visual merchandising displays for promotional purposes. It requires the abili</w:t>
      </w:r>
      <w:r w:rsidRPr="00A64881">
        <w:t xml:space="preserve">ty to review a visual merchandising concept to identify display objectives, and to build displays using a range of construction methods and materials. </w:t>
      </w:r>
    </w:p>
    <w:p w:rsidR="00000000" w:rsidRPr="00A64881" w:rsidP="0024539C">
      <w:pPr>
        <w:pStyle w:val="BodyText"/>
      </w:pPr>
      <w:r w:rsidRPr="00A64881">
        <w:t>This unit applies to visual merchandisers and stylists working in a diverse range of sectors and busine</w:t>
      </w:r>
      <w:r w:rsidRPr="00A64881">
        <w:t>ss contexts. They operate with independence, under limited supervision of others, and within established organisational policies and procedures. They may have responsibility for making a range of creative and operational decisions within the scope of their</w:t>
      </w:r>
      <w:r w:rsidRPr="00A64881">
        <w:t xml:space="preserve"> job role. </w:t>
      </w:r>
    </w:p>
    <w:p w:rsidR="00000000" w:rsidRPr="00A64881" w:rsidP="0024539C">
      <w:pPr>
        <w:pStyle w:val="BodyText"/>
      </w:pPr>
      <w:r w:rsidRPr="00A64881">
        <w:t>No occupational licensing, certification or specific legislative requirements apply to this unit at the time of publication.</w:t>
      </w:r>
    </w:p>
    <w:p w:rsidR="00000000" w:rsidRPr="00A64881" w:rsidP="00A64881">
      <w:pPr>
        <w:pStyle w:val="Heading1"/>
      </w:pPr>
      <w:bookmarkStart w:id="3" w:name="O_955768"/>
      <w:bookmarkEnd w:id="3"/>
      <w:r w:rsidRPr="00A64881">
        <w:t>Pre-requisite Unit</w:t>
      </w:r>
    </w:p>
    <w:p w:rsidR="00000000" w:rsidRPr="00A64881" w:rsidP="0024539C">
      <w:pPr>
        <w:pStyle w:val="BodyText"/>
      </w:pPr>
      <w:r w:rsidRPr="00A64881">
        <w:t>Nil</w:t>
      </w:r>
    </w:p>
    <w:p w:rsidR="00000000" w:rsidRPr="00A64881" w:rsidP="00A64881">
      <w:pPr>
        <w:pStyle w:val="Heading1"/>
      </w:pPr>
      <w:bookmarkStart w:id="4" w:name="O_955769"/>
      <w:bookmarkEnd w:id="4"/>
      <w:r w:rsidRPr="00A64881">
        <w:t>Competency Field</w:t>
      </w:r>
    </w:p>
    <w:p w:rsidR="00000000" w:rsidRPr="00A64881" w:rsidP="0024539C">
      <w:pPr>
        <w:pStyle w:val="BodyText"/>
      </w:pPr>
      <w:r w:rsidRPr="00A64881">
        <w:t xml:space="preserve">Merchandising </w:t>
      </w:r>
    </w:p>
    <w:p w:rsidR="00000000" w:rsidRPr="00A64881" w:rsidP="00A64881">
      <w:pPr>
        <w:pStyle w:val="Heading1"/>
      </w:pPr>
      <w:bookmarkStart w:id="5" w:name="O_955770"/>
      <w:bookmarkEnd w:id="5"/>
      <w:r w:rsidRPr="00A64881">
        <w:t>Unit Sector</w:t>
      </w:r>
    </w:p>
    <w:p w:rsidR="00000000" w:rsidRPr="00A64881" w:rsidP="0024539C">
      <w:pPr>
        <w:pStyle w:val="BodyText"/>
      </w:pPr>
      <w:r w:rsidRPr="00A64881">
        <w:t>Retail</w:t>
      </w:r>
    </w:p>
    <w:p w:rsidR="00000000" w:rsidRPr="00A64881" w:rsidP="00A64881">
      <w:pPr>
        <w:pStyle w:val="Heading1"/>
      </w:pPr>
      <w:bookmarkStart w:id="6" w:name="O_955771"/>
      <w:bookmarkEnd w:id="6"/>
      <w:r w:rsidRPr="00A648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5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BodyText"/>
            </w:pPr>
            <w:r w:rsidRPr="00A6488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rPr>
                <w:rStyle w:val="SpecialBold"/>
              </w:rPr>
              <w:t>PERFORMANCE</w:t>
            </w:r>
            <w:r w:rsidRPr="00A64881">
              <w:t xml:space="preserve"> </w:t>
            </w:r>
            <w:r w:rsidRPr="00A64881">
              <w:rPr>
                <w:rStyle w:val="SpecialBold"/>
              </w:rPr>
              <w:t>CRITERIA</w:t>
            </w:r>
          </w:p>
        </w:tc>
      </w:tr>
      <w:tr w:rsidTr="00245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Performance criteria describe the performance needed to demonstrate achievement of the element.</w:t>
            </w:r>
          </w:p>
        </w:tc>
      </w:tr>
      <w:tr w:rsidTr="00245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1. Determi</w:t>
            </w:r>
            <w:r w:rsidRPr="00A64881">
              <w:t xml:space="preserve">ne display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BodyText"/>
            </w:pPr>
            <w:r w:rsidRPr="00A64881">
              <w:t xml:space="preserve">1.1. Access and review a visual merchandising concept to determine display requirements. </w:t>
            </w:r>
          </w:p>
          <w:p w:rsidR="00000000" w:rsidRPr="00A64881" w:rsidP="00A64881">
            <w:pPr>
              <w:pStyle w:val="BodyText"/>
            </w:pPr>
            <w:r w:rsidRPr="00A64881">
              <w:t>1.2. Determine display purpose and desired messaging.</w:t>
            </w:r>
          </w:p>
          <w:p w:rsidR="00000000" w:rsidRPr="00A64881" w:rsidP="00A64881">
            <w:pPr>
              <w:pStyle w:val="BodyText"/>
            </w:pPr>
            <w:r w:rsidRPr="00A64881">
              <w:t>1.3. Identify scaling and spatial specifications and constraints that will impact disp</w:t>
            </w:r>
            <w:r w:rsidRPr="00A64881">
              <w:t xml:space="preserve">lay design.  </w:t>
            </w:r>
          </w:p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 xml:space="preserve">1.4. Access creative sources of information and research display trends to draw inspiration to inform display design.  </w:t>
            </w:r>
          </w:p>
        </w:tc>
      </w:tr>
      <w:tr w:rsidTr="00245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2. Design displays.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BodyText"/>
            </w:pPr>
            <w:r w:rsidRPr="00A64881">
              <w:t>2.1. Design displays that reflect organisational merchandise strategy, style guidelines and standards</w:t>
            </w:r>
            <w:r w:rsidRPr="00A64881">
              <w:t xml:space="preserve">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2.2. Plan display structure and positioning that reflects customer traffic flow and visual paths.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2.3. Incorporate multi-sensory elements into display design to enhance customer engagement and interaction with product.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2.4. Design displays that promote cross-selling and generate commercial benefit.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2.5. Design displays that are structurally sound and meet work, health and safety requirements. </w:t>
            </w:r>
          </w:p>
          <w:p w:rsidR="00000000" w:rsidRPr="00A64881" w:rsidP="00A64881">
            <w:pPr>
              <w:pStyle w:val="BodyText"/>
            </w:pPr>
            <w:r w:rsidRPr="00A64881">
              <w:t>2.6. Apply principles and elements of design to display designs.</w:t>
            </w:r>
          </w:p>
          <w:p w:rsidR="00000000" w:rsidRPr="00A64881" w:rsidP="00A64881">
            <w:pPr>
              <w:pStyle w:val="BodyText"/>
            </w:pPr>
            <w:r w:rsidRPr="00A64881">
              <w:t>2.7. Identif</w:t>
            </w:r>
            <w:r w:rsidRPr="00A64881">
              <w:t xml:space="preserve">y resources, materials and construction techniques required to build displays.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2.8. Identify opportunities to create cost-efficiencies and maximise use of resources. </w:t>
            </w:r>
          </w:p>
          <w:p w:rsidR="00000000" w:rsidRPr="00A64881" w:rsidP="00A64881">
            <w:pPr>
              <w:pStyle w:val="BodyText"/>
            </w:pPr>
            <w:r w:rsidRPr="00A64881">
              <w:t>2.9. Produce visual representations of display designs.</w:t>
            </w:r>
          </w:p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 xml:space="preserve">2.10. Seek approval for display </w:t>
            </w:r>
            <w:r w:rsidRPr="00A64881">
              <w:t xml:space="preserve">designs and make any required adjustments. </w:t>
            </w:r>
          </w:p>
        </w:tc>
      </w:tr>
      <w:tr w:rsidTr="00245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 xml:space="preserve">3. Install displays.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BodyText"/>
            </w:pPr>
            <w:r w:rsidRPr="00A64881">
              <w:t xml:space="preserve">3.1. Source materials and resources required to create displays.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3.2. Select appropriate time to build displays that minimises disruption to customers.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3.3. Apply construction techniques </w:t>
            </w:r>
            <w:r w:rsidRPr="00A64881">
              <w:t xml:space="preserve">and use power tools to build displays.  </w:t>
            </w:r>
          </w:p>
          <w:p w:rsidR="00000000" w:rsidRPr="00A64881" w:rsidP="00A64881">
            <w:pPr>
              <w:pStyle w:val="BodyText"/>
            </w:pPr>
            <w:r w:rsidRPr="00A64881">
              <w:t>3.4. Ensure product availability at primary location.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3.5. Consider product grouping based on key features, price, size and type. </w:t>
            </w:r>
          </w:p>
          <w:p w:rsidR="00000000" w:rsidRPr="00A64881" w:rsidP="00A64881">
            <w:pPr>
              <w:pStyle w:val="BodyText"/>
            </w:pPr>
            <w:r w:rsidRPr="00A64881">
              <w:t>3.6. Handle stock and equipment according to safe manual handling and work health an</w:t>
            </w:r>
            <w:r w:rsidRPr="00A64881">
              <w:t xml:space="preserve">d safety requirements to prevent injury to self.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3.7. Finalise displays and adjust as required to ensure visual appeal is maximised.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3.8. Ensure finalised displays meet display design and work, health and safety requirements.  </w:t>
            </w:r>
          </w:p>
          <w:p w:rsidR="00000000" w:rsidRPr="00A64881" w:rsidP="00A64881">
            <w:pPr>
              <w:pStyle w:val="BodyText"/>
            </w:pPr>
            <w:r w:rsidRPr="00A64881">
              <w:t>3.9. Clean and tidy work a</w:t>
            </w:r>
            <w:r w:rsidRPr="00A64881">
              <w:t xml:space="preserve">rea and remove excess materials and stock. </w:t>
            </w:r>
          </w:p>
          <w:p w:rsidR="00000000" w:rsidRPr="00A64881" w:rsidP="00A64881">
            <w:pPr>
              <w:pStyle w:val="BodyText"/>
            </w:pPr>
            <w:r w:rsidRPr="00A64881">
              <w:t xml:space="preserve">3.10. Dispose of waste to minimise environmental impacts. </w:t>
            </w:r>
          </w:p>
        </w:tc>
      </w:tr>
    </w:tbl>
    <w:p w:rsidR="00000000" w:rsidRPr="00A64881" w:rsidP="00A64881">
      <w:pPr>
        <w:pStyle w:val="BodyText"/>
      </w:pPr>
    </w:p>
    <w:p w:rsidR="00000000" w:rsidRPr="00A64881" w:rsidP="00A64881">
      <w:pPr>
        <w:pStyle w:val="AllowPageBreak"/>
      </w:pPr>
    </w:p>
    <w:p w:rsidR="00000000" w:rsidRPr="00A64881" w:rsidP="00A64881">
      <w:pPr>
        <w:pStyle w:val="Heading1"/>
      </w:pPr>
      <w:bookmarkStart w:id="7" w:name="O_955772"/>
      <w:bookmarkEnd w:id="7"/>
      <w:r w:rsidRPr="00A648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4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Foundation skills essential to performance in this unit, but not explicit in the performance criteria, are listed here, along with a brief context statement.</w:t>
            </w:r>
          </w:p>
        </w:tc>
      </w:tr>
      <w:tr w:rsidTr="00A64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BodyText"/>
            </w:pPr>
            <w:r w:rsidRPr="00A6488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rPr>
                <w:rStyle w:val="SpecialBold"/>
              </w:rPr>
              <w:t>DESCRIPTION</w:t>
            </w:r>
          </w:p>
        </w:tc>
      </w:tr>
      <w:tr w:rsidTr="00A64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ListBullet"/>
              <w:rPr>
                <w:lang w:val="en-NZ"/>
              </w:rPr>
            </w:pPr>
            <w:r w:rsidRPr="00A64881">
              <w:t>perform accurate measurements for use in the design and installation of visual merchandising displays.</w:t>
            </w:r>
          </w:p>
        </w:tc>
      </w:tr>
      <w:tr w:rsidTr="00A64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81">
            <w:pPr>
              <w:pStyle w:val="BodyText"/>
              <w:rPr>
                <w:lang w:val="en-NZ"/>
              </w:rPr>
            </w:pPr>
            <w:r w:rsidRPr="00A6488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81" w:rsidP="00A64881">
            <w:pPr>
              <w:pStyle w:val="ListBullet"/>
            </w:pPr>
            <w:r w:rsidRPr="00A64881">
              <w:t xml:space="preserve">ensure product selection and placement is managed according to the commercial needs of the business. </w:t>
            </w:r>
          </w:p>
        </w:tc>
      </w:tr>
    </w:tbl>
    <w:p w:rsidR="0024539C" w:rsidP="00A64881">
      <w:pPr>
        <w:pStyle w:val="BodyText"/>
      </w:pPr>
    </w:p>
    <w:p w:rsidR="0024539C" w:rsidP="00A64881">
      <w:pPr>
        <w:pStyle w:val="BodyText"/>
      </w:pPr>
    </w:p>
    <w:p w:rsidR="00000000" w:rsidRPr="00A64881" w:rsidP="00A64881">
      <w:pPr>
        <w:pStyle w:val="Heading1"/>
      </w:pPr>
      <w:bookmarkStart w:id="8" w:name="O_955774"/>
      <w:bookmarkEnd w:id="8"/>
      <w:r w:rsidRPr="00A64881">
        <w:t>Unit Mapping Information</w:t>
      </w:r>
    </w:p>
    <w:p w:rsidR="00000000" w:rsidRPr="00A64881" w:rsidP="0024539C">
      <w:pPr>
        <w:pStyle w:val="BodyText"/>
      </w:pPr>
      <w:r w:rsidRPr="00A64881">
        <w:t>No equivalent unit.</w:t>
      </w:r>
    </w:p>
    <w:p w:rsidR="00000000" w:rsidRPr="00A64881" w:rsidP="00A64881">
      <w:pPr>
        <w:pStyle w:val="Heading1"/>
      </w:pPr>
      <w:bookmarkStart w:id="9" w:name="O_955781"/>
      <w:bookmarkEnd w:id="9"/>
      <w:r w:rsidRPr="00A64881">
        <w:t>Links</w:t>
      </w:r>
    </w:p>
    <w:p w:rsidR="00000000" w:rsidRPr="00A64881" w:rsidP="0024539C">
      <w:pPr>
        <w:pStyle w:val="BodyText"/>
      </w:pPr>
      <w:r w:rsidRPr="00A6488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E295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64881" w:rsidP="0024539C">
      <w:pPr>
        <w:pStyle w:val="BodyText"/>
        <w:sectPr w:rsidSect="00A64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881" w:rsidP="00A64881">
      <w:pPr>
        <w:pStyle w:val="SuperHeading"/>
      </w:pPr>
      <w:r w:rsidRPr="00A64881">
        <w:t>Assessment Requirements for SIRRMER007 Design and install visual merchandising displays</w:t>
      </w:r>
    </w:p>
    <w:p w:rsidR="00000000" w:rsidRPr="00A64881" w:rsidP="00A64881">
      <w:pPr>
        <w:pStyle w:val="Heading1"/>
      </w:pPr>
      <w:bookmarkStart w:id="10" w:name="O_955776"/>
      <w:bookmarkEnd w:id="10"/>
      <w:r w:rsidRPr="00A64881">
        <w:t>Modification History</w:t>
      </w:r>
    </w:p>
    <w:p w:rsidR="00000000" w:rsidRPr="00A64881" w:rsidP="0024539C">
      <w:pPr>
        <w:pStyle w:val="BodyText"/>
      </w:pPr>
      <w:r w:rsidRPr="00A64881">
        <w:t>Not applicable.</w:t>
      </w:r>
    </w:p>
    <w:p w:rsidR="00000000" w:rsidRPr="00A64881" w:rsidP="00A64881">
      <w:pPr>
        <w:pStyle w:val="Heading1"/>
      </w:pPr>
      <w:bookmarkStart w:id="11" w:name="O_955777"/>
      <w:bookmarkEnd w:id="11"/>
      <w:r w:rsidRPr="00A64881">
        <w:t>Performance Evidence</w:t>
      </w:r>
    </w:p>
    <w:p w:rsidR="00000000" w:rsidRPr="00A64881" w:rsidP="0024539C">
      <w:pPr>
        <w:pStyle w:val="BodyText"/>
      </w:pPr>
      <w:r w:rsidRPr="00A64881">
        <w:t>Evidence of the ability to complete tasks outlined in elements and performan</w:t>
      </w:r>
      <w:r w:rsidRPr="00A64881">
        <w:t>ce criteria of this unit in the context of the job role, and:</w:t>
      </w:r>
    </w:p>
    <w:p w:rsidR="00000000" w:rsidRPr="00A64881" w:rsidP="00A64881">
      <w:pPr>
        <w:pStyle w:val="ListBullet"/>
      </w:pPr>
      <w:r w:rsidRPr="00A64881">
        <w:t xml:space="preserve">review a visual merchandising concept to design and create three of the following visual merchandising displays: </w:t>
      </w:r>
    </w:p>
    <w:p w:rsidR="00000000" w:rsidRPr="00A64881" w:rsidP="00A64881">
      <w:pPr>
        <w:pStyle w:val="ListBullet2"/>
      </w:pPr>
      <w:r w:rsidRPr="00A64881">
        <w:t xml:space="preserve">window display </w:t>
      </w:r>
    </w:p>
    <w:p w:rsidR="00000000" w:rsidRPr="00A64881" w:rsidP="00A64881">
      <w:pPr>
        <w:pStyle w:val="ListBullet2"/>
      </w:pPr>
      <w:r w:rsidRPr="00A64881">
        <w:t>lifestyle display</w:t>
      </w:r>
    </w:p>
    <w:p w:rsidR="00000000" w:rsidRPr="00A64881" w:rsidP="00A64881">
      <w:pPr>
        <w:pStyle w:val="ListBullet2"/>
      </w:pPr>
      <w:r w:rsidRPr="00A64881">
        <w:t>bulk stack display</w:t>
      </w:r>
    </w:p>
    <w:p w:rsidR="00000000" w:rsidRPr="00A64881" w:rsidP="00A64881">
      <w:pPr>
        <w:pStyle w:val="ListBullet2"/>
      </w:pPr>
      <w:r w:rsidRPr="00A64881">
        <w:t>event installation</w:t>
      </w:r>
    </w:p>
    <w:p w:rsidR="00000000" w:rsidRPr="00A64881" w:rsidP="00A64881">
      <w:pPr>
        <w:pStyle w:val="ListBullet2"/>
      </w:pPr>
      <w:r w:rsidRPr="00A64881">
        <w:t xml:space="preserve">promotional display </w:t>
      </w:r>
    </w:p>
    <w:p w:rsidR="00000000" w:rsidRPr="00A64881" w:rsidP="00A64881">
      <w:pPr>
        <w:pStyle w:val="ListBullet2"/>
      </w:pPr>
      <w:r w:rsidRPr="00A64881">
        <w:t xml:space="preserve">pop-up shop display </w:t>
      </w:r>
    </w:p>
    <w:p w:rsidR="00000000" w:rsidRPr="00A64881" w:rsidP="00A64881">
      <w:pPr>
        <w:pStyle w:val="ListBullet2"/>
      </w:pPr>
      <w:r w:rsidRPr="00A64881">
        <w:t>exhibition display</w:t>
      </w:r>
    </w:p>
    <w:p w:rsidR="00000000" w:rsidRPr="00A64881" w:rsidP="00A64881">
      <w:pPr>
        <w:pStyle w:val="ListBullet2"/>
      </w:pPr>
      <w:r w:rsidRPr="00A64881">
        <w:t>food display</w:t>
      </w:r>
    </w:p>
    <w:p w:rsidR="00000000" w:rsidRPr="00A64881" w:rsidP="00A64881">
      <w:pPr>
        <w:pStyle w:val="ListBullet"/>
      </w:pPr>
      <w:r w:rsidRPr="00A64881">
        <w:t xml:space="preserve">create visual representations of the above display designs using digital software on at least one occasion </w:t>
      </w:r>
    </w:p>
    <w:p w:rsidR="00000000" w:rsidRPr="00A64881" w:rsidP="00A64881">
      <w:pPr>
        <w:pStyle w:val="ListBullet"/>
      </w:pPr>
      <w:r w:rsidRPr="00A64881">
        <w:t>use common construction techniques and power tools to work with materials</w:t>
      </w:r>
      <w:r w:rsidRPr="00A64881">
        <w:t xml:space="preserve"> to create visual merchandising displays </w:t>
      </w:r>
    </w:p>
    <w:p w:rsidR="00000000" w:rsidRPr="00A64881" w:rsidP="00A64881">
      <w:pPr>
        <w:pStyle w:val="ListBullet"/>
      </w:pPr>
      <w:r w:rsidRPr="00A64881">
        <w:t>create the above displays:</w:t>
      </w:r>
    </w:p>
    <w:p w:rsidR="00000000" w:rsidRPr="00A64881" w:rsidP="00A64881">
      <w:pPr>
        <w:pStyle w:val="ListBullet2"/>
      </w:pPr>
      <w:r w:rsidRPr="00A64881">
        <w:t xml:space="preserve">applying the elements and principles of design </w:t>
      </w:r>
    </w:p>
    <w:p w:rsidR="00000000" w:rsidRPr="00A64881" w:rsidP="00A64881">
      <w:pPr>
        <w:pStyle w:val="ListBullet2"/>
      </w:pPr>
      <w:r w:rsidRPr="00A64881">
        <w:t xml:space="preserve">following work, health and safety requirements </w:t>
      </w:r>
    </w:p>
    <w:p w:rsidR="00000000" w:rsidRPr="00A64881" w:rsidP="00A64881">
      <w:pPr>
        <w:pStyle w:val="ListBullet2"/>
      </w:pPr>
      <w:r w:rsidRPr="00A64881">
        <w:t xml:space="preserve">within typical workplace time constraints </w:t>
      </w:r>
    </w:p>
    <w:p w:rsidR="00000000" w:rsidRPr="00A64881" w:rsidP="00A64881">
      <w:pPr>
        <w:pStyle w:val="ListBullet2"/>
      </w:pPr>
      <w:r w:rsidRPr="00A64881">
        <w:t>that a</w:t>
      </w:r>
      <w:r w:rsidRPr="00A64881">
        <w:t>lign with visual merchandising style guidelines and standards</w:t>
      </w:r>
    </w:p>
    <w:p w:rsidR="00000000" w:rsidRPr="00A64881" w:rsidP="00A64881">
      <w:pPr>
        <w:pStyle w:val="ListBullet"/>
      </w:pPr>
      <w:r w:rsidRPr="00A64881">
        <w:t xml:space="preserve">incorporate the following sensory elements, on at least one occasion, in the above displays: </w:t>
      </w:r>
    </w:p>
    <w:p w:rsidR="00000000" w:rsidRPr="00A64881" w:rsidP="00A64881">
      <w:pPr>
        <w:pStyle w:val="ListBullet2"/>
      </w:pPr>
      <w:r w:rsidRPr="00A64881">
        <w:t>sound</w:t>
      </w:r>
    </w:p>
    <w:p w:rsidR="00000000" w:rsidRPr="00A64881" w:rsidP="00A64881">
      <w:pPr>
        <w:pStyle w:val="ListBullet2"/>
      </w:pPr>
      <w:r w:rsidRPr="00A64881">
        <w:t>smell</w:t>
      </w:r>
    </w:p>
    <w:p w:rsidR="00000000" w:rsidRPr="00A64881" w:rsidP="00A64881">
      <w:pPr>
        <w:pStyle w:val="ListBullet2"/>
      </w:pPr>
      <w:r w:rsidRPr="00A64881">
        <w:t>touch</w:t>
      </w:r>
    </w:p>
    <w:p w:rsidR="00000000" w:rsidRPr="00A64881" w:rsidP="00A64881">
      <w:pPr>
        <w:pStyle w:val="ListBullet2"/>
      </w:pPr>
      <w:r w:rsidRPr="00A64881">
        <w:t xml:space="preserve">sight. </w:t>
      </w:r>
    </w:p>
    <w:p w:rsidR="00000000" w:rsidRPr="00A64881" w:rsidP="00A64881">
      <w:pPr>
        <w:pStyle w:val="AllowPageBreak"/>
      </w:pPr>
    </w:p>
    <w:p w:rsidR="00000000" w:rsidRPr="00A64881" w:rsidP="00A64881">
      <w:pPr>
        <w:pStyle w:val="Heading1"/>
      </w:pPr>
      <w:bookmarkStart w:id="12" w:name="O_955778"/>
      <w:bookmarkEnd w:id="12"/>
      <w:r w:rsidRPr="00A64881">
        <w:t>Knowledge Evidence</w:t>
      </w:r>
    </w:p>
    <w:p w:rsidR="00000000" w:rsidRPr="00A64881" w:rsidP="0024539C">
      <w:pPr>
        <w:pStyle w:val="BodyText"/>
      </w:pPr>
      <w:r w:rsidRPr="00A64881">
        <w:t>Demonstrated knowledge required to c</w:t>
      </w:r>
      <w:r w:rsidRPr="00A64881">
        <w:t>omplete the tasks outlined in elements and performance criteria of this unit:</w:t>
      </w:r>
    </w:p>
    <w:p w:rsidR="00000000" w:rsidRPr="00A64881" w:rsidP="00A64881">
      <w:pPr>
        <w:pStyle w:val="ListBullet"/>
      </w:pPr>
      <w:r w:rsidRPr="00A64881">
        <w:t>types of visual merchandising displays:</w:t>
      </w:r>
    </w:p>
    <w:p w:rsidR="00000000" w:rsidRPr="00A64881" w:rsidP="00A64881">
      <w:pPr>
        <w:pStyle w:val="ListBullet2"/>
      </w:pPr>
      <w:r w:rsidRPr="00A64881">
        <w:t xml:space="preserve">purpose </w:t>
      </w:r>
    </w:p>
    <w:p w:rsidR="00000000" w:rsidRPr="00A64881" w:rsidP="00A64881">
      <w:pPr>
        <w:pStyle w:val="ListBullet2"/>
      </w:pPr>
      <w:r w:rsidRPr="00A64881">
        <w:t xml:space="preserve">benefits </w:t>
      </w:r>
    </w:p>
    <w:p w:rsidR="00000000" w:rsidRPr="00A64881" w:rsidP="00A64881">
      <w:pPr>
        <w:pStyle w:val="ListBullet2"/>
      </w:pPr>
      <w:r w:rsidRPr="00A64881">
        <w:t xml:space="preserve">limitations  </w:t>
      </w:r>
    </w:p>
    <w:p w:rsidR="00000000" w:rsidRPr="00A64881" w:rsidP="00A64881">
      <w:pPr>
        <w:pStyle w:val="ListBullet"/>
      </w:pPr>
      <w:r w:rsidRPr="00A64881">
        <w:t>key aspects and considerations of visual merchandising display design:</w:t>
      </w:r>
    </w:p>
    <w:p w:rsidR="00000000" w:rsidRPr="00A64881" w:rsidP="00A64881">
      <w:pPr>
        <w:pStyle w:val="ListBullet2"/>
      </w:pPr>
      <w:r w:rsidRPr="00A64881">
        <w:t xml:space="preserve">creating alignment with organisational merchandise strategy </w:t>
      </w:r>
    </w:p>
    <w:p w:rsidR="00000000" w:rsidRPr="00A64881" w:rsidP="00A64881">
      <w:pPr>
        <w:pStyle w:val="ListBullet2"/>
      </w:pPr>
      <w:r w:rsidRPr="00A64881">
        <w:t xml:space="preserve">display purpose and desired messaging  </w:t>
      </w:r>
    </w:p>
    <w:p w:rsidR="00000000" w:rsidRPr="00A64881" w:rsidP="00A64881">
      <w:pPr>
        <w:pStyle w:val="ListBullet2"/>
      </w:pPr>
      <w:r w:rsidRPr="00A64881">
        <w:t xml:space="preserve">scaling </w:t>
      </w:r>
    </w:p>
    <w:p w:rsidR="00000000" w:rsidRPr="00A64881" w:rsidP="00A64881">
      <w:pPr>
        <w:pStyle w:val="ListBullet2"/>
      </w:pPr>
      <w:r w:rsidRPr="00A64881">
        <w:t xml:space="preserve">spatial specifications </w:t>
      </w:r>
    </w:p>
    <w:p w:rsidR="00000000" w:rsidRPr="00A64881" w:rsidP="00A64881">
      <w:pPr>
        <w:pStyle w:val="ListBullet2"/>
      </w:pPr>
      <w:r w:rsidRPr="00A64881">
        <w:t xml:space="preserve">product styling </w:t>
      </w:r>
    </w:p>
    <w:p w:rsidR="00000000" w:rsidRPr="00A64881" w:rsidP="00A64881">
      <w:pPr>
        <w:pStyle w:val="ListBullet2"/>
      </w:pPr>
      <w:r w:rsidRPr="00A64881">
        <w:t xml:space="preserve">customer traffic flow </w:t>
      </w:r>
    </w:p>
    <w:p w:rsidR="00000000" w:rsidRPr="00A64881" w:rsidP="00A64881">
      <w:pPr>
        <w:pStyle w:val="ListBullet2"/>
      </w:pPr>
      <w:r w:rsidRPr="00A64881">
        <w:t xml:space="preserve">customer visual paths </w:t>
      </w:r>
    </w:p>
    <w:p w:rsidR="00000000" w:rsidRPr="00A64881" w:rsidP="00A64881">
      <w:pPr>
        <w:pStyle w:val="ListBullet2"/>
      </w:pPr>
      <w:r w:rsidRPr="00A64881">
        <w:t xml:space="preserve">materials </w:t>
      </w:r>
    </w:p>
    <w:p w:rsidR="00000000" w:rsidRPr="00A64881" w:rsidP="00A64881">
      <w:pPr>
        <w:pStyle w:val="ListBullet2"/>
      </w:pPr>
      <w:r w:rsidRPr="00A64881">
        <w:t xml:space="preserve">construction methods </w:t>
      </w:r>
    </w:p>
    <w:p w:rsidR="00000000" w:rsidRPr="00A64881" w:rsidP="00A64881">
      <w:pPr>
        <w:pStyle w:val="ListBullet"/>
      </w:pPr>
      <w:r w:rsidRPr="00A64881">
        <w:t>current visual merchandis</w:t>
      </w:r>
      <w:r w:rsidRPr="00A64881">
        <w:t xml:space="preserve">ing display trends </w:t>
      </w:r>
    </w:p>
    <w:p w:rsidR="00000000" w:rsidRPr="00A64881" w:rsidP="00A64881">
      <w:pPr>
        <w:pStyle w:val="ListBullet"/>
      </w:pPr>
      <w:r w:rsidRPr="00A64881">
        <w:t xml:space="preserve">sources of creative influence </w:t>
      </w:r>
    </w:p>
    <w:p w:rsidR="00000000" w:rsidRPr="00A64881" w:rsidP="00A64881">
      <w:pPr>
        <w:pStyle w:val="ListBullet"/>
      </w:pPr>
      <w:r w:rsidRPr="00A64881">
        <w:t xml:space="preserve">tools used creating visual representation of displays  </w:t>
      </w:r>
    </w:p>
    <w:p w:rsidR="00000000" w:rsidRPr="00A64881" w:rsidP="00A64881">
      <w:pPr>
        <w:pStyle w:val="ListBullet"/>
      </w:pPr>
      <w:r w:rsidRPr="00A64881">
        <w:t>techniques to achieve the following through visual merchandising displays:</w:t>
      </w:r>
    </w:p>
    <w:p w:rsidR="00000000" w:rsidRPr="00A64881" w:rsidP="00A64881">
      <w:pPr>
        <w:pStyle w:val="ListBullet2"/>
      </w:pPr>
      <w:r w:rsidRPr="00A64881">
        <w:t xml:space="preserve">increased customer engagement </w:t>
      </w:r>
    </w:p>
    <w:p w:rsidR="00000000" w:rsidRPr="00A64881" w:rsidP="00A64881">
      <w:pPr>
        <w:pStyle w:val="ListBullet2"/>
      </w:pPr>
      <w:r w:rsidRPr="00A64881">
        <w:t xml:space="preserve">sales generation </w:t>
      </w:r>
    </w:p>
    <w:p w:rsidR="00000000" w:rsidRPr="00A64881" w:rsidP="00A64881">
      <w:pPr>
        <w:pStyle w:val="ListBullet2"/>
      </w:pPr>
      <w:r w:rsidRPr="00A64881">
        <w:t xml:space="preserve">cross-selling </w:t>
      </w:r>
    </w:p>
    <w:p w:rsidR="00000000" w:rsidRPr="00A64881" w:rsidP="00A64881">
      <w:pPr>
        <w:pStyle w:val="ListBullet2"/>
      </w:pPr>
      <w:r w:rsidRPr="00A64881">
        <w:t xml:space="preserve">cost-efficiencies </w:t>
      </w:r>
    </w:p>
    <w:p w:rsidR="00000000" w:rsidRPr="00A64881" w:rsidP="00A64881">
      <w:pPr>
        <w:pStyle w:val="ListBullet"/>
      </w:pPr>
      <w:r w:rsidRPr="00A64881">
        <w:t>common types of material and construction methods used in visual merchandising displays:</w:t>
      </w:r>
    </w:p>
    <w:p w:rsidR="00000000" w:rsidRPr="00A64881" w:rsidP="00A64881">
      <w:pPr>
        <w:pStyle w:val="ListBullet2"/>
      </w:pPr>
      <w:r w:rsidRPr="00A64881">
        <w:t xml:space="preserve">benefits </w:t>
      </w:r>
    </w:p>
    <w:p w:rsidR="00000000" w:rsidRPr="00A64881" w:rsidP="00A64881">
      <w:pPr>
        <w:pStyle w:val="ListBullet2"/>
      </w:pPr>
      <w:r w:rsidRPr="00A64881">
        <w:t xml:space="preserve">limitations </w:t>
      </w:r>
    </w:p>
    <w:p w:rsidR="00000000" w:rsidRPr="00A64881" w:rsidP="00A64881">
      <w:pPr>
        <w:pStyle w:val="ListBullet"/>
      </w:pPr>
      <w:r w:rsidRPr="00A64881">
        <w:t>elements and principles of design and their application in visual merchandising display design:</w:t>
      </w:r>
    </w:p>
    <w:p w:rsidR="00000000" w:rsidRPr="00A64881" w:rsidP="00A64881">
      <w:pPr>
        <w:pStyle w:val="ListBullet2"/>
      </w:pPr>
      <w:r w:rsidRPr="00A64881">
        <w:t>elements of design:</w:t>
      </w:r>
    </w:p>
    <w:p w:rsidR="00000000" w:rsidRPr="00A64881" w:rsidP="00A64881">
      <w:pPr>
        <w:pStyle w:val="ListBullet3"/>
      </w:pPr>
      <w:r w:rsidRPr="00A64881">
        <w:t>text</w:t>
      </w:r>
      <w:r w:rsidRPr="00A64881">
        <w:t>ure</w:t>
      </w:r>
    </w:p>
    <w:p w:rsidR="00000000" w:rsidRPr="00A64881" w:rsidP="00A64881">
      <w:pPr>
        <w:pStyle w:val="ListBullet3"/>
      </w:pPr>
      <w:r w:rsidRPr="00A64881">
        <w:t>form</w:t>
      </w:r>
    </w:p>
    <w:p w:rsidR="00000000" w:rsidRPr="00A64881" w:rsidP="00A64881">
      <w:pPr>
        <w:pStyle w:val="ListBullet3"/>
      </w:pPr>
      <w:r w:rsidRPr="00A64881">
        <w:t>colour</w:t>
      </w:r>
    </w:p>
    <w:p w:rsidR="00000000" w:rsidRPr="00A64881" w:rsidP="00A64881">
      <w:pPr>
        <w:pStyle w:val="ListBullet3"/>
      </w:pPr>
      <w:r w:rsidRPr="00A64881">
        <w:t>space</w:t>
      </w:r>
    </w:p>
    <w:p w:rsidR="00000000" w:rsidRPr="00A64881" w:rsidP="00A64881">
      <w:pPr>
        <w:pStyle w:val="ListBullet3"/>
      </w:pPr>
      <w:r w:rsidRPr="00A64881">
        <w:t>line</w:t>
      </w:r>
    </w:p>
    <w:p w:rsidR="00000000" w:rsidRPr="00A64881" w:rsidP="00A64881">
      <w:pPr>
        <w:pStyle w:val="ListBullet2"/>
      </w:pPr>
      <w:r w:rsidRPr="00A64881">
        <w:t>principles of design:</w:t>
      </w:r>
    </w:p>
    <w:p w:rsidR="00000000" w:rsidRPr="00A64881" w:rsidP="00A64881">
      <w:pPr>
        <w:pStyle w:val="ListBullet3"/>
      </w:pPr>
      <w:r w:rsidRPr="00A64881">
        <w:t>harmony</w:t>
      </w:r>
    </w:p>
    <w:p w:rsidR="00000000" w:rsidRPr="00A64881" w:rsidP="00A64881">
      <w:pPr>
        <w:pStyle w:val="ListBullet3"/>
      </w:pPr>
      <w:r w:rsidRPr="00A64881">
        <w:t>rhythm</w:t>
      </w:r>
    </w:p>
    <w:p w:rsidR="00000000" w:rsidRPr="00A64881" w:rsidP="00A64881">
      <w:pPr>
        <w:pStyle w:val="ListBullet3"/>
      </w:pPr>
      <w:r w:rsidRPr="00A64881">
        <w:t>balance</w:t>
      </w:r>
    </w:p>
    <w:p w:rsidR="00000000" w:rsidRPr="00A64881" w:rsidP="00A64881">
      <w:pPr>
        <w:pStyle w:val="ListBullet3"/>
      </w:pPr>
      <w:r w:rsidRPr="00A64881">
        <w:t>dominance</w:t>
      </w:r>
    </w:p>
    <w:p w:rsidR="00000000" w:rsidRPr="00A64881" w:rsidP="00A64881">
      <w:pPr>
        <w:pStyle w:val="ListBullet3"/>
      </w:pPr>
      <w:r w:rsidRPr="00A64881">
        <w:t>scale</w:t>
      </w:r>
    </w:p>
    <w:p w:rsidR="00000000" w:rsidRPr="00A64881" w:rsidP="00A64881">
      <w:pPr>
        <w:pStyle w:val="ListBullet3"/>
      </w:pPr>
      <w:r w:rsidRPr="00A64881">
        <w:t>proportion</w:t>
      </w:r>
    </w:p>
    <w:p w:rsidR="00000000" w:rsidRPr="00A64881" w:rsidP="00A64881">
      <w:pPr>
        <w:pStyle w:val="ListBullet3"/>
      </w:pPr>
      <w:r w:rsidRPr="00A64881">
        <w:t>light</w:t>
      </w:r>
    </w:p>
    <w:p w:rsidR="00000000" w:rsidRPr="00A64881" w:rsidP="00A64881">
      <w:pPr>
        <w:pStyle w:val="ListBullet3"/>
      </w:pPr>
      <w:r w:rsidRPr="00A64881">
        <w:t>contrast</w:t>
      </w:r>
    </w:p>
    <w:p w:rsidR="00000000" w:rsidRPr="00A64881" w:rsidP="00A64881">
      <w:pPr>
        <w:pStyle w:val="ListBullet"/>
      </w:pPr>
      <w:r w:rsidRPr="00A64881">
        <w:t xml:space="preserve">use of multi-sensory elements in visual merchandising displays:  </w:t>
      </w:r>
    </w:p>
    <w:p w:rsidR="00000000" w:rsidRPr="00A64881" w:rsidP="00A64881">
      <w:pPr>
        <w:pStyle w:val="ListBullet2"/>
      </w:pPr>
      <w:r w:rsidRPr="00A64881">
        <w:t>sound</w:t>
      </w:r>
    </w:p>
    <w:p w:rsidR="00000000" w:rsidRPr="00A64881" w:rsidP="00A64881">
      <w:pPr>
        <w:pStyle w:val="ListBullet2"/>
      </w:pPr>
      <w:r w:rsidRPr="00A64881">
        <w:t>smell</w:t>
      </w:r>
    </w:p>
    <w:p w:rsidR="00000000" w:rsidRPr="00A64881" w:rsidP="00A64881">
      <w:pPr>
        <w:pStyle w:val="ListBullet2"/>
      </w:pPr>
      <w:r w:rsidRPr="00A64881">
        <w:t>touch</w:t>
      </w:r>
    </w:p>
    <w:p w:rsidR="00000000" w:rsidRPr="00A64881" w:rsidP="00A64881">
      <w:pPr>
        <w:pStyle w:val="ListBullet2"/>
      </w:pPr>
      <w:r w:rsidRPr="00A64881">
        <w:t>sight</w:t>
      </w:r>
    </w:p>
    <w:p w:rsidR="00000000" w:rsidRPr="00A64881" w:rsidP="00A64881">
      <w:pPr>
        <w:pStyle w:val="ListBullet"/>
      </w:pPr>
      <w:r w:rsidRPr="00A64881">
        <w:t xml:space="preserve">key aspects of work, health and safety as it relates to visual merchandising displays. </w:t>
      </w:r>
    </w:p>
    <w:p w:rsidR="00000000" w:rsidRPr="00A64881" w:rsidP="00A64881">
      <w:pPr>
        <w:pStyle w:val="AllowPageBreak"/>
      </w:pPr>
    </w:p>
    <w:p w:rsidR="00000000" w:rsidRPr="00A64881" w:rsidP="00A64881">
      <w:pPr>
        <w:pStyle w:val="Heading1"/>
      </w:pPr>
      <w:bookmarkStart w:id="13" w:name="O_955779"/>
      <w:bookmarkEnd w:id="13"/>
      <w:r w:rsidRPr="00A64881">
        <w:t>Assessment Conditions</w:t>
      </w:r>
    </w:p>
    <w:p w:rsidR="00000000" w:rsidRPr="00A64881" w:rsidP="0024539C">
      <w:pPr>
        <w:pStyle w:val="BodyText"/>
      </w:pPr>
      <w:r w:rsidRPr="00A64881">
        <w:t>Skills must be demonstrated in a service industries environment. This can be:</w:t>
      </w:r>
    </w:p>
    <w:p w:rsidR="00000000" w:rsidRPr="00A64881" w:rsidP="00A64881">
      <w:pPr>
        <w:pStyle w:val="ListBullet"/>
      </w:pPr>
      <w:r w:rsidRPr="00A64881">
        <w:t>an industry workplace</w:t>
      </w:r>
    </w:p>
    <w:p w:rsidR="00000000" w:rsidRPr="00A64881" w:rsidP="00A64881">
      <w:pPr>
        <w:pStyle w:val="ListBullet"/>
      </w:pPr>
      <w:r w:rsidRPr="00A64881">
        <w:t>a simulated indus</w:t>
      </w:r>
      <w:r w:rsidRPr="00A64881">
        <w:t xml:space="preserve">try environment. </w:t>
      </w:r>
    </w:p>
    <w:p w:rsidR="00000000" w:rsidRPr="00A64881" w:rsidP="00A64881">
      <w:pPr>
        <w:pStyle w:val="BodyText"/>
      </w:pPr>
    </w:p>
    <w:p w:rsidR="00000000" w:rsidRPr="00A64881" w:rsidP="0024539C">
      <w:pPr>
        <w:pStyle w:val="BodyText"/>
      </w:pPr>
      <w:r w:rsidRPr="00A64881">
        <w:t>Assessment must ensure access to:</w:t>
      </w:r>
    </w:p>
    <w:p w:rsidR="00000000" w:rsidRPr="00A64881" w:rsidP="00A64881">
      <w:pPr>
        <w:pStyle w:val="ListBullet"/>
      </w:pPr>
      <w:r w:rsidRPr="00A64881">
        <w:t xml:space="preserve">visual merchandising style guidelines and standards </w:t>
      </w:r>
    </w:p>
    <w:p w:rsidR="00000000" w:rsidRPr="00A64881" w:rsidP="00A64881">
      <w:pPr>
        <w:pStyle w:val="ListBullet"/>
      </w:pPr>
      <w:r w:rsidRPr="00A64881">
        <w:t xml:space="preserve">visual merchandising concept </w:t>
      </w:r>
    </w:p>
    <w:p w:rsidR="00000000" w:rsidRPr="00A64881" w:rsidP="00A64881">
      <w:pPr>
        <w:pStyle w:val="ListBullet"/>
      </w:pPr>
      <w:r w:rsidRPr="00A64881">
        <w:t>display space</w:t>
      </w:r>
    </w:p>
    <w:p w:rsidR="00000000" w:rsidRPr="00A64881" w:rsidP="00A64881">
      <w:pPr>
        <w:pStyle w:val="ListBullet"/>
      </w:pPr>
      <w:r w:rsidRPr="00A64881">
        <w:t xml:space="preserve">display supplies: </w:t>
      </w:r>
    </w:p>
    <w:p w:rsidR="00000000" w:rsidRPr="00A64881" w:rsidP="00A64881">
      <w:pPr>
        <w:pStyle w:val="ListBullet2"/>
      </w:pPr>
      <w:r w:rsidRPr="00A64881">
        <w:t xml:space="preserve">materials </w:t>
      </w:r>
    </w:p>
    <w:p w:rsidR="00000000" w:rsidRPr="00A64881" w:rsidP="00A64881">
      <w:pPr>
        <w:pStyle w:val="ListBullet2"/>
      </w:pPr>
      <w:r w:rsidRPr="00A64881">
        <w:t xml:space="preserve">power tools </w:t>
      </w:r>
    </w:p>
    <w:p w:rsidR="00000000" w:rsidRPr="00A64881" w:rsidP="00A64881">
      <w:pPr>
        <w:pStyle w:val="ListBullet2"/>
      </w:pPr>
      <w:r w:rsidRPr="00A64881">
        <w:t xml:space="preserve">product </w:t>
      </w:r>
    </w:p>
    <w:p w:rsidR="00000000" w:rsidRPr="00A64881" w:rsidP="00A64881">
      <w:pPr>
        <w:pStyle w:val="ListBullet2"/>
      </w:pPr>
      <w:r w:rsidRPr="00A64881">
        <w:t>display equipment</w:t>
      </w:r>
    </w:p>
    <w:p w:rsidR="00000000" w:rsidRPr="00A64881" w:rsidP="00A64881">
      <w:pPr>
        <w:pStyle w:val="ListBullet2"/>
      </w:pPr>
      <w:r w:rsidRPr="00A64881">
        <w:t xml:space="preserve">equipment </w:t>
      </w:r>
    </w:p>
    <w:p w:rsidR="00000000" w:rsidRPr="00A64881" w:rsidP="00A64881">
      <w:pPr>
        <w:pStyle w:val="ListBullet2"/>
      </w:pPr>
      <w:r w:rsidRPr="00A64881">
        <w:t>fixtures.</w:t>
      </w:r>
    </w:p>
    <w:p w:rsidR="00000000" w:rsidRPr="00A64881" w:rsidP="00A64881">
      <w:pPr>
        <w:pStyle w:val="BodyText"/>
      </w:pPr>
    </w:p>
    <w:p w:rsidR="00000000" w:rsidRPr="00A64881" w:rsidP="0024539C">
      <w:pPr>
        <w:pStyle w:val="BodyText"/>
      </w:pPr>
      <w:r w:rsidRPr="00A64881">
        <w:t>Assessors must satisfy the Standards for Registered Training Organisations</w:t>
      </w:r>
      <w:r>
        <w:t>’</w:t>
      </w:r>
      <w:r w:rsidRPr="00A64881">
        <w:t xml:space="preserve"> requirements for assessors, and:</w:t>
      </w:r>
    </w:p>
    <w:p w:rsidR="00000000" w:rsidRPr="00A64881" w:rsidP="00A64881">
      <w:pPr>
        <w:pStyle w:val="ListBullet"/>
      </w:pPr>
      <w:r w:rsidRPr="00A64881">
        <w:t>have worked in a job role for at least two years where they have applied the skills and knowledge within this unit of competency.</w:t>
      </w:r>
    </w:p>
    <w:p w:rsidR="00000000" w:rsidRPr="00A64881" w:rsidP="00A64881">
      <w:pPr>
        <w:pStyle w:val="AllowPageBreak"/>
      </w:pPr>
    </w:p>
    <w:p w:rsidR="00000000" w:rsidRPr="00A64881" w:rsidP="00A64881">
      <w:pPr>
        <w:pStyle w:val="Heading1"/>
      </w:pPr>
      <w:bookmarkStart w:id="14" w:name="O_955782"/>
      <w:bookmarkEnd w:id="14"/>
      <w:r w:rsidRPr="00A64881">
        <w:t>Links</w:t>
      </w:r>
    </w:p>
    <w:p w:rsidR="00000000" w:rsidRPr="00A64881" w:rsidP="0024539C">
      <w:pPr>
        <w:pStyle w:val="BodyText"/>
      </w:pPr>
      <w:r w:rsidRPr="00A6488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E295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64881" w:rsidP="00A64881"/>
    <w:sectPr w:rsidSect="00A64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 w:rsidRPr="0024539C" w:rsidP="00245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9C" w:rsidP="00A64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539C" w:rsidP="00A64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539C" w:rsidP="00A64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 w:rsidP="00A64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39C">
      <w:t>Approved</w:t>
    </w:r>
    <w:r w:rsidR="00245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39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39C">
      <w:rPr>
        <w:noProof/>
      </w:rPr>
      <w:t>6</w:t>
    </w:r>
    <w:r>
      <w:rPr>
        <w:noProof/>
      </w:rPr>
      <w:fldChar w:fldCharType="end"/>
    </w:r>
  </w:p>
  <w:p w:rsidR="00A64881" w:rsidP="00A64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39C">
      <w:t>Service and Creative Skills Australia</w:t>
    </w:r>
    <w:r w:rsidR="0024539C">
      <w:fldChar w:fldCharType="end"/>
    </w:r>
  </w:p>
  <w:p w:rsidR="00A64881" w:rsidP="00A64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881" w:rsidRPr="0024539C" w:rsidP="00245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9C" w:rsidRPr="002D2AF8" w:rsidP="00A64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SIRRMER007 Design and install visual merchandising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39C" w:rsidP="00A64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81" w:rsidRPr="002D2AF8" w:rsidP="00A64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39C">
      <w:t>SIRRMER007 Design and install visual merchandising displays</w:t>
    </w:r>
    <w:r w:rsidR="00245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39C">
      <w:rPr>
        <w:noProof/>
      </w:rPr>
      <w:t>2 March 2025</w:t>
    </w:r>
    <w:r>
      <w:fldChar w:fldCharType="end"/>
    </w:r>
  </w:p>
  <w:p w:rsidR="00A64881" w:rsidP="00A64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88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48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A4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881"/>
  </w:style>
  <w:style w:type="character" w:customStyle="1" w:styleId="Heading1Char">
    <w:name w:val="Heading 1 Char"/>
    <w:basedOn w:val="DefaultParagraphFont"/>
    <w:link w:val="Heading1"/>
    <w:rsid w:val="00A64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8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881"/>
    <w:rPr>
      <w:b/>
      <w:spacing w:val="0"/>
    </w:rPr>
  </w:style>
  <w:style w:type="paragraph" w:styleId="ListBullet2">
    <w:name w:val="List Bullet 2"/>
    <w:basedOn w:val="List2"/>
    <w:rsid w:val="00A648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4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48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4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881"/>
    <w:rPr>
      <w:i/>
    </w:rPr>
  </w:style>
  <w:style w:type="paragraph" w:styleId="Caption">
    <w:name w:val="caption"/>
    <w:basedOn w:val="BodyText"/>
    <w:next w:val="Normal"/>
    <w:qFormat/>
    <w:rsid w:val="00A64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881"/>
  </w:style>
  <w:style w:type="paragraph" w:styleId="TableofFigures">
    <w:name w:val="table of figures"/>
    <w:basedOn w:val="Normal"/>
    <w:next w:val="Normal"/>
    <w:semiHidden/>
    <w:rsid w:val="00A64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8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4881"/>
    <w:rPr>
      <w:rFonts w:ascii="Wingdings" w:hAnsi="Wingdings"/>
    </w:rPr>
  </w:style>
  <w:style w:type="paragraph" w:customStyle="1" w:styleId="TableHeading">
    <w:name w:val="Table Heading"/>
    <w:basedOn w:val="HeadingBase"/>
    <w:rsid w:val="00A64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881"/>
    <w:rPr>
      <w:color w:val="0033CC"/>
      <w:u w:val="none"/>
    </w:rPr>
  </w:style>
  <w:style w:type="paragraph" w:customStyle="1" w:styleId="BodyTextRight">
    <w:name w:val="Body Text Right"/>
    <w:basedOn w:val="BodyText"/>
    <w:rsid w:val="00A64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8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881"/>
    <w:rPr>
      <w:sz w:val="32"/>
    </w:rPr>
  </w:style>
  <w:style w:type="paragraph" w:customStyle="1" w:styleId="HeadingProcedure">
    <w:name w:val="Heading Procedure"/>
    <w:basedOn w:val="HeadingBase"/>
    <w:next w:val="Normal"/>
    <w:rsid w:val="00A64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881"/>
    <w:pPr>
      <w:spacing w:before="60" w:after="60"/>
    </w:pPr>
  </w:style>
  <w:style w:type="paragraph" w:styleId="ListContinue">
    <w:name w:val="List Continue"/>
    <w:basedOn w:val="List"/>
    <w:rsid w:val="00A64881"/>
    <w:pPr>
      <w:ind w:firstLine="0"/>
    </w:pPr>
  </w:style>
  <w:style w:type="paragraph" w:customStyle="1" w:styleId="ListNote">
    <w:name w:val="List Note"/>
    <w:basedOn w:val="List"/>
    <w:rsid w:val="00A64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881"/>
    <w:rPr>
      <w:rFonts w:ascii="Courier New" w:hAnsi="Courier New"/>
    </w:rPr>
  </w:style>
  <w:style w:type="paragraph" w:customStyle="1" w:styleId="NoteBullet">
    <w:name w:val="Note Bullet"/>
    <w:basedOn w:val="Note"/>
    <w:rsid w:val="00A64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8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4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881"/>
    <w:rPr>
      <w:b/>
      <w:smallCaps/>
    </w:rPr>
  </w:style>
  <w:style w:type="paragraph" w:customStyle="1" w:styleId="TableListNumber">
    <w:name w:val="Table List Number"/>
    <w:basedOn w:val="ListNumber"/>
    <w:rsid w:val="00A64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881"/>
    <w:pPr>
      <w:numPr>
        <w:numId w:val="10"/>
      </w:numPr>
    </w:pPr>
  </w:style>
  <w:style w:type="paragraph" w:customStyle="1" w:styleId="ListAlpha2">
    <w:name w:val="List Alpha 2"/>
    <w:basedOn w:val="List2"/>
    <w:rsid w:val="00A64881"/>
    <w:pPr>
      <w:numPr>
        <w:numId w:val="9"/>
      </w:numPr>
    </w:pPr>
  </w:style>
  <w:style w:type="paragraph" w:styleId="List2">
    <w:name w:val="List 2"/>
    <w:basedOn w:val="BodyText"/>
    <w:rsid w:val="00A64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8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48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4881"/>
    <w:pPr>
      <w:numPr>
        <w:numId w:val="5"/>
      </w:numPr>
    </w:pPr>
  </w:style>
  <w:style w:type="paragraph" w:styleId="ListContinue2">
    <w:name w:val="List Continue 2"/>
    <w:basedOn w:val="List2"/>
    <w:rsid w:val="00A64881"/>
    <w:pPr>
      <w:ind w:firstLine="0"/>
    </w:pPr>
  </w:style>
  <w:style w:type="paragraph" w:styleId="ListContinue3">
    <w:name w:val="List Continue 3"/>
    <w:basedOn w:val="List3"/>
    <w:rsid w:val="00A64881"/>
    <w:pPr>
      <w:ind w:left="1021" w:firstLine="0"/>
    </w:pPr>
  </w:style>
  <w:style w:type="paragraph" w:styleId="ListContinue4">
    <w:name w:val="List Continue 4"/>
    <w:basedOn w:val="List4"/>
    <w:rsid w:val="00A64881"/>
    <w:pPr>
      <w:ind w:firstLine="0"/>
    </w:pPr>
  </w:style>
  <w:style w:type="paragraph" w:styleId="ListContinue5">
    <w:name w:val="List Continue 5"/>
    <w:basedOn w:val="List5"/>
    <w:rsid w:val="00A64881"/>
    <w:pPr>
      <w:ind w:firstLine="0"/>
    </w:pPr>
  </w:style>
  <w:style w:type="paragraph" w:styleId="ListNumber3">
    <w:name w:val="List Number 3"/>
    <w:basedOn w:val="List3"/>
    <w:rsid w:val="00A64881"/>
    <w:pPr>
      <w:numPr>
        <w:numId w:val="6"/>
      </w:numPr>
    </w:pPr>
  </w:style>
  <w:style w:type="paragraph" w:styleId="ListNumber4">
    <w:name w:val="List Number 4"/>
    <w:basedOn w:val="List4"/>
    <w:rsid w:val="00A64881"/>
    <w:pPr>
      <w:numPr>
        <w:numId w:val="7"/>
      </w:numPr>
    </w:pPr>
  </w:style>
  <w:style w:type="paragraph" w:styleId="ListNumber5">
    <w:name w:val="List Number 5"/>
    <w:basedOn w:val="List5"/>
    <w:rsid w:val="00A64881"/>
    <w:pPr>
      <w:numPr>
        <w:numId w:val="8"/>
      </w:numPr>
    </w:pPr>
  </w:style>
  <w:style w:type="paragraph" w:styleId="BlockText">
    <w:name w:val="Block Text"/>
    <w:basedOn w:val="Normal"/>
    <w:rsid w:val="00A64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881"/>
    <w:rPr>
      <w:sz w:val="16"/>
      <w:vertAlign w:val="superscript"/>
    </w:rPr>
  </w:style>
  <w:style w:type="character" w:customStyle="1" w:styleId="Symbols">
    <w:name w:val="Symbols"/>
    <w:basedOn w:val="DefaultParagraphFont"/>
    <w:rsid w:val="00A64881"/>
    <w:rPr>
      <w:rFonts w:ascii="Symbol" w:hAnsi="Symbol"/>
    </w:rPr>
  </w:style>
  <w:style w:type="character" w:customStyle="1" w:styleId="MenuOptions">
    <w:name w:val="Menu Options"/>
    <w:basedOn w:val="DefaultParagraphFont"/>
    <w:rsid w:val="00A64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881"/>
    <w:rPr>
      <w:b/>
    </w:rPr>
  </w:style>
  <w:style w:type="character" w:customStyle="1" w:styleId="Underlined">
    <w:name w:val="Underlined"/>
    <w:basedOn w:val="DefaultParagraphFont"/>
    <w:rsid w:val="00A64881"/>
    <w:rPr>
      <w:u w:val="single"/>
    </w:rPr>
  </w:style>
  <w:style w:type="paragraph" w:customStyle="1" w:styleId="TableBodyTextRight">
    <w:name w:val="Table Body Text Right"/>
    <w:basedOn w:val="TableBodyText"/>
    <w:rsid w:val="00A64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881"/>
    <w:rPr>
      <w:sz w:val="18"/>
    </w:rPr>
  </w:style>
  <w:style w:type="paragraph" w:customStyle="1" w:styleId="BodySmallRight">
    <w:name w:val="Body Small Right"/>
    <w:basedOn w:val="BodyTextRight"/>
    <w:rsid w:val="00A64881"/>
    <w:rPr>
      <w:sz w:val="18"/>
      <w:szCs w:val="18"/>
    </w:rPr>
  </w:style>
  <w:style w:type="paragraph" w:customStyle="1" w:styleId="MarginEdition">
    <w:name w:val="Margin Edition"/>
    <w:basedOn w:val="MarginNote"/>
    <w:rsid w:val="00A64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881"/>
    <w:rPr>
      <w:sz w:val="2"/>
      <w:szCs w:val="2"/>
    </w:rPr>
  </w:style>
  <w:style w:type="character" w:customStyle="1" w:styleId="Small">
    <w:name w:val="Small"/>
    <w:basedOn w:val="DefaultParagraphFont"/>
    <w:rsid w:val="00A64881"/>
    <w:rPr>
      <w:sz w:val="16"/>
    </w:rPr>
  </w:style>
  <w:style w:type="paragraph" w:customStyle="1" w:styleId="WideTable">
    <w:name w:val="Wide Table"/>
    <w:basedOn w:val="Normal"/>
    <w:rsid w:val="00A64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881"/>
  </w:style>
  <w:style w:type="paragraph" w:styleId="Quote">
    <w:name w:val="Quote"/>
    <w:basedOn w:val="Heading1"/>
    <w:link w:val="QuoteChar"/>
    <w:qFormat/>
    <w:rsid w:val="00A64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881"/>
    <w:pPr>
      <w:pageBreakBefore/>
    </w:pPr>
  </w:style>
  <w:style w:type="paragraph" w:customStyle="1" w:styleId="Border">
    <w:name w:val="Border"/>
    <w:basedOn w:val="Normal"/>
    <w:qFormat/>
    <w:rsid w:val="00A64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881"/>
    <w:rPr>
      <w:u w:val="single"/>
    </w:rPr>
  </w:style>
  <w:style w:type="character" w:customStyle="1" w:styleId="BoldandItalics">
    <w:name w:val="Bold and Italics"/>
    <w:qFormat/>
    <w:rsid w:val="00A64881"/>
    <w:rPr>
      <w:b/>
      <w:i/>
      <w:u w:val="none"/>
    </w:rPr>
  </w:style>
  <w:style w:type="paragraph" w:styleId="BalloonText">
    <w:name w:val="Balloon Text"/>
    <w:basedOn w:val="Normal"/>
    <w:link w:val="BalloonTextChar"/>
    <w:rsid w:val="00A64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881"/>
    <w:pPr>
      <w:spacing w:before="0" w:after="0"/>
    </w:pPr>
  </w:style>
  <w:style w:type="paragraph" w:customStyle="1" w:styleId="BodyTextBold">
    <w:name w:val="Body Text Bold"/>
    <w:basedOn w:val="BodyText"/>
    <w:qFormat/>
    <w:rsid w:val="00A64881"/>
    <w:rPr>
      <w:b/>
    </w:rPr>
  </w:style>
  <w:style w:type="character" w:styleId="Hyperlink">
    <w:name w:val="Hyperlink"/>
    <w:basedOn w:val="DefaultParagraphFont"/>
    <w:uiPriority w:val="99"/>
    <w:unhideWhenUsed/>
    <w:rsid w:val="00245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988</Words>
  <Characters>6534</Characters>
  <Application>Microsoft Office Word</Application>
  <DocSecurity>0</DocSecurity>
  <Lines>233</Lines>
  <Paragraphs>179</Paragraphs>
  <ScaleCrop>false</ScaleCrop>
  <Company>Author-it Software Corporation Ltd.</Company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SIRRMER007 Design and install visual merchandising displays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