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3F94" w:rsidP="00B23F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SIRRMER005 Implement visual merchandising concepts</w:t>
      </w:r>
      <w:r>
        <w:fldChar w:fldCharType="end"/>
      </w:r>
    </w:p>
    <w:p w:rsidR="00B23F94" w:rsidP="00B23F94">
      <w:pPr>
        <w:pStyle w:val="Version"/>
        <w:sectPr w:rsidSect="00355C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5C98" w:rsidP="00355C98">
      <w:pPr>
        <w:pStyle w:val="SuperHeading"/>
      </w:pPr>
      <w:r w:rsidRPr="00355C98">
        <w:t>SIRRMER005 Implement visual merchandising concepts</w:t>
      </w:r>
    </w:p>
    <w:p w:rsidR="00000000" w:rsidRPr="00355C98" w:rsidP="00355C98">
      <w:pPr>
        <w:pStyle w:val="Heading1"/>
      </w:pPr>
      <w:bookmarkStart w:id="1" w:name="O_955728"/>
      <w:bookmarkEnd w:id="1"/>
      <w:r w:rsidRPr="00355C98">
        <w:t>Modification History</w:t>
      </w:r>
    </w:p>
    <w:p w:rsidR="00000000" w:rsidRPr="00355C98" w:rsidP="00B23F94">
      <w:pPr>
        <w:pStyle w:val="BodyText"/>
      </w:pPr>
      <w:r w:rsidRPr="00355C98">
        <w:t>Not applicable.</w:t>
      </w:r>
    </w:p>
    <w:p w:rsidR="00000000" w:rsidRPr="00355C98" w:rsidP="00355C98">
      <w:pPr>
        <w:pStyle w:val="Heading1"/>
      </w:pPr>
      <w:bookmarkStart w:id="2" w:name="O_955729"/>
      <w:bookmarkEnd w:id="2"/>
      <w:r w:rsidRPr="00355C98">
        <w:t>Application</w:t>
      </w:r>
    </w:p>
    <w:p w:rsidR="00000000" w:rsidRPr="00355C98" w:rsidP="00B23F94">
      <w:pPr>
        <w:pStyle w:val="BodyText"/>
      </w:pPr>
      <w:r w:rsidRPr="00355C98">
        <w:t>This unit describes the performance outcomes, skills and knowledge required to plan the implementation of a visual merchandising concept. It requires the ability to accurately interp</w:t>
      </w:r>
      <w:r w:rsidRPr="00355C98">
        <w:t xml:space="preserve">ret a concept, arrange resourcing, monitor concept implementation and determine the effectiveness of the concept. </w:t>
      </w:r>
    </w:p>
    <w:p w:rsidR="00000000" w:rsidRPr="00355C98" w:rsidP="00B23F94">
      <w:pPr>
        <w:pStyle w:val="BodyText"/>
      </w:pPr>
      <w:r w:rsidRPr="00355C98">
        <w:t>This unit applies to visual merchandisers and stylists working in a diverse range of sectors and business contexts. They operate with indepe</w:t>
      </w:r>
      <w:r w:rsidRPr="00355C98">
        <w:t xml:space="preserve">ndence, under limited supervision of others, and within established organisational policies and procedures. They may have responsibility for making a range of creative and operational decisions within the scope of their job role. </w:t>
      </w:r>
    </w:p>
    <w:p w:rsidR="00000000" w:rsidRPr="00355C98" w:rsidP="00B23F94">
      <w:pPr>
        <w:pStyle w:val="BodyText"/>
      </w:pPr>
      <w:r w:rsidRPr="00355C98">
        <w:t>No occupational licensin</w:t>
      </w:r>
      <w:r w:rsidRPr="00355C98">
        <w:t>g, certification or specific legislative requirements apply to this unit at the time of publication.</w:t>
      </w:r>
    </w:p>
    <w:p w:rsidR="00000000" w:rsidRPr="00355C98" w:rsidP="00355C98">
      <w:pPr>
        <w:pStyle w:val="Heading1"/>
      </w:pPr>
      <w:bookmarkStart w:id="3" w:name="O_955730"/>
      <w:bookmarkEnd w:id="3"/>
      <w:r w:rsidRPr="00355C98">
        <w:t>Pre-requisite Unit</w:t>
      </w:r>
    </w:p>
    <w:p w:rsidR="00000000" w:rsidRPr="00355C98" w:rsidP="00B23F94">
      <w:pPr>
        <w:pStyle w:val="BodyText"/>
      </w:pPr>
      <w:r w:rsidRPr="00355C98">
        <w:t>Nil</w:t>
      </w:r>
    </w:p>
    <w:p w:rsidR="00000000" w:rsidRPr="00355C98" w:rsidP="00355C98">
      <w:pPr>
        <w:pStyle w:val="Heading1"/>
      </w:pPr>
      <w:bookmarkStart w:id="4" w:name="O_955731"/>
      <w:bookmarkEnd w:id="4"/>
      <w:r w:rsidRPr="00355C98">
        <w:t>Competency Field</w:t>
      </w:r>
    </w:p>
    <w:p w:rsidR="00000000" w:rsidRPr="00355C98" w:rsidP="00B23F94">
      <w:pPr>
        <w:pStyle w:val="BodyText"/>
      </w:pPr>
      <w:r w:rsidRPr="00355C98">
        <w:t xml:space="preserve">Merchandising </w:t>
      </w:r>
    </w:p>
    <w:p w:rsidR="00000000" w:rsidRPr="00355C98" w:rsidP="00355C98">
      <w:pPr>
        <w:pStyle w:val="Heading1"/>
      </w:pPr>
      <w:bookmarkStart w:id="5" w:name="O_955732"/>
      <w:bookmarkEnd w:id="5"/>
      <w:r w:rsidRPr="00355C98">
        <w:t>Unit Sector</w:t>
      </w:r>
    </w:p>
    <w:p w:rsidR="00000000" w:rsidRPr="00355C98" w:rsidP="00B23F94">
      <w:pPr>
        <w:pStyle w:val="BodyText"/>
      </w:pPr>
      <w:r w:rsidRPr="00355C98">
        <w:t>Retail</w:t>
      </w:r>
    </w:p>
    <w:p w:rsidR="00000000" w:rsidRPr="00355C98" w:rsidP="00355C98">
      <w:pPr>
        <w:pStyle w:val="Heading1"/>
      </w:pPr>
      <w:bookmarkStart w:id="6" w:name="O_955733"/>
      <w:bookmarkEnd w:id="6"/>
      <w:r w:rsidRPr="00355C98">
        <w:t xml:space="preserve">Elements and </w:t>
      </w:r>
      <w:r w:rsidRPr="00355C98">
        <w:t>Performance Criteria</w:t>
      </w:r>
    </w:p>
    <w:tbl>
      <w:tblPr>
        <w:tblW w:w="92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17"/>
        <w:gridCol w:w="6349"/>
      </w:tblGrid>
      <w:tr w:rsidTr="00B23F94">
        <w:tblPrEx>
          <w:tblW w:w="92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98" w:rsidP="00355C98">
            <w:pPr>
              <w:pStyle w:val="BodyText"/>
            </w:pPr>
            <w:r w:rsidRPr="00355C98">
              <w:rPr>
                <w:rStyle w:val="SpecialBold"/>
              </w:rPr>
              <w:t>ELEMENTS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98">
            <w:pPr>
              <w:pStyle w:val="BodyText"/>
              <w:rPr>
                <w:lang w:val="en-NZ"/>
              </w:rPr>
            </w:pPr>
            <w:r w:rsidRPr="00355C98">
              <w:rPr>
                <w:rStyle w:val="SpecialBold"/>
              </w:rPr>
              <w:t>PERFORMANCE</w:t>
            </w:r>
            <w:r w:rsidRPr="00355C98">
              <w:t xml:space="preserve"> </w:t>
            </w:r>
            <w:r w:rsidRPr="00355C98">
              <w:rPr>
                <w:rStyle w:val="SpecialBold"/>
              </w:rPr>
              <w:t>CRITERIA</w:t>
            </w:r>
          </w:p>
        </w:tc>
      </w:tr>
      <w:tr w:rsidTr="00B23F94">
        <w:tblPrEx>
          <w:tblW w:w="92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98">
            <w:pPr>
              <w:pStyle w:val="BodyText"/>
              <w:rPr>
                <w:lang w:val="en-NZ"/>
              </w:rPr>
            </w:pPr>
            <w:r w:rsidRPr="00355C98">
              <w:t>Elements describe the essential outcomes.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98">
            <w:pPr>
              <w:pStyle w:val="BodyText"/>
              <w:rPr>
                <w:lang w:val="en-NZ"/>
              </w:rPr>
            </w:pPr>
            <w:r w:rsidRPr="00355C98">
              <w:t>Performance criteria describe the performance needed to demonstrate achievement of the element.</w:t>
            </w:r>
          </w:p>
        </w:tc>
      </w:tr>
      <w:tr w:rsidTr="00B23F94">
        <w:tblPrEx>
          <w:tblW w:w="92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6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98">
            <w:pPr>
              <w:pStyle w:val="BodyText"/>
              <w:rPr>
                <w:lang w:val="en-NZ"/>
              </w:rPr>
            </w:pPr>
            <w:r w:rsidRPr="00355C98">
              <w:t xml:space="preserve">1. Develop concept implementation plan. 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98" w:rsidP="00355C98">
            <w:pPr>
              <w:pStyle w:val="BodyText"/>
            </w:pPr>
            <w:r w:rsidRPr="00355C98">
              <w:t>1.1. Access and review visual merchandising concept and determine implementation requirements and constraints.</w:t>
            </w:r>
          </w:p>
          <w:p w:rsidR="00000000" w:rsidRPr="00355C98" w:rsidP="00355C98">
            <w:pPr>
              <w:pStyle w:val="BodyText"/>
            </w:pPr>
            <w:r w:rsidRPr="00355C98">
              <w:t xml:space="preserve">1.2. Determine internal and external resource requirements including available budget. </w:t>
            </w:r>
          </w:p>
          <w:p w:rsidR="00000000" w:rsidRPr="00355C98" w:rsidP="00355C98">
            <w:pPr>
              <w:pStyle w:val="BodyText"/>
            </w:pPr>
            <w:r w:rsidRPr="00355C98">
              <w:t>1.3. Access and review organisational visual merchandisin</w:t>
            </w:r>
            <w:r w:rsidRPr="00355C98">
              <w:t xml:space="preserve">g guidelines and standards to inform implementation plan development. </w:t>
            </w:r>
          </w:p>
          <w:p w:rsidR="00000000" w:rsidRPr="00355C98" w:rsidP="00355C98">
            <w:pPr>
              <w:pStyle w:val="BodyText"/>
            </w:pPr>
            <w:r w:rsidRPr="00355C98">
              <w:t xml:space="preserve">1.4. Identify opportunities to create cost-efficiencies and maximise use of resources. </w:t>
            </w:r>
          </w:p>
          <w:p w:rsidR="00000000" w:rsidRPr="00355C98" w:rsidP="00355C98">
            <w:pPr>
              <w:pStyle w:val="BodyText"/>
            </w:pPr>
            <w:r w:rsidRPr="00355C98">
              <w:t>1.5. Identify potential risks to be managed throughout the implementation process and develop con</w:t>
            </w:r>
            <w:r w:rsidRPr="00355C98">
              <w:t xml:space="preserve">tingency plans. </w:t>
            </w:r>
          </w:p>
          <w:p w:rsidR="00000000" w:rsidRPr="00355C98" w:rsidP="00355C98">
            <w:pPr>
              <w:pStyle w:val="BodyText"/>
            </w:pPr>
            <w:r w:rsidRPr="00355C98">
              <w:t xml:space="preserve">1.6. Identify key activities and plan the allocation of roles, responsibilities and timelines. </w:t>
            </w:r>
          </w:p>
          <w:p w:rsidR="00000000" w:rsidRPr="00355C98" w:rsidP="00355C98">
            <w:pPr>
              <w:pStyle w:val="BodyText"/>
            </w:pPr>
            <w:r w:rsidRPr="00355C98">
              <w:t xml:space="preserve">1.7. Plan product selection and inventory management. </w:t>
            </w:r>
          </w:p>
          <w:p w:rsidR="00000000" w:rsidRPr="00355C98" w:rsidP="00355C98">
            <w:pPr>
              <w:pStyle w:val="BodyText"/>
            </w:pPr>
            <w:r w:rsidRPr="00355C98">
              <w:t>1.8. Plan internal and external communication strategies for communicating implementatio</w:t>
            </w:r>
            <w:r w:rsidRPr="00355C98">
              <w:t xml:space="preserve">n roles, responsibilities and timelines. </w:t>
            </w:r>
          </w:p>
          <w:p w:rsidR="00000000" w:rsidRPr="00355C98" w:rsidP="00355C98">
            <w:pPr>
              <w:pStyle w:val="BodyText"/>
            </w:pPr>
            <w:r w:rsidRPr="00355C98">
              <w:t xml:space="preserve">1.9. Develop performance criteria to evaluate the effectiveness of the concept. </w:t>
            </w:r>
          </w:p>
          <w:p w:rsidR="00000000" w:rsidP="00355C98">
            <w:pPr>
              <w:pStyle w:val="BodyText"/>
              <w:rPr>
                <w:lang w:val="en-NZ"/>
              </w:rPr>
            </w:pPr>
            <w:r w:rsidRPr="00355C98">
              <w:t xml:space="preserve">1.10. Document an implementation plan and seek any required approval. </w:t>
            </w:r>
          </w:p>
        </w:tc>
      </w:tr>
      <w:tr w:rsidTr="00B23F94">
        <w:tblPrEx>
          <w:tblW w:w="92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98">
            <w:pPr>
              <w:pStyle w:val="BodyText"/>
              <w:rPr>
                <w:lang w:val="en-NZ"/>
              </w:rPr>
            </w:pPr>
            <w:r w:rsidRPr="00355C98">
              <w:t xml:space="preserve">2. Implement the concept. 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98" w:rsidP="00355C98">
            <w:pPr>
              <w:pStyle w:val="BodyText"/>
            </w:pPr>
            <w:r w:rsidRPr="00355C98">
              <w:t xml:space="preserve">2.1. Communicate concept implementation plan to relevant personnel. </w:t>
            </w:r>
          </w:p>
          <w:p w:rsidR="00000000" w:rsidRPr="00355C98" w:rsidP="00355C98">
            <w:pPr>
              <w:pStyle w:val="BodyText"/>
            </w:pPr>
            <w:r w:rsidRPr="00355C98">
              <w:t xml:space="preserve">2.2. Monitor the implementation of visual merchandising concept and respond to issues as they arise. </w:t>
            </w:r>
          </w:p>
          <w:p w:rsidR="00000000" w:rsidRPr="00355C98" w:rsidP="00355C98">
            <w:pPr>
              <w:pStyle w:val="BodyText"/>
            </w:pPr>
            <w:r w:rsidRPr="00355C98">
              <w:t>2.3. Provide support and coaching to team members throughout the implementation proce</w:t>
            </w:r>
            <w:r w:rsidRPr="00355C98">
              <w:t xml:space="preserve">ss. </w:t>
            </w:r>
          </w:p>
          <w:p w:rsidR="00000000" w:rsidRPr="00355C98" w:rsidP="00355C98">
            <w:pPr>
              <w:pStyle w:val="BodyText"/>
            </w:pPr>
            <w:r w:rsidRPr="00355C98">
              <w:t>2.4. Photograph and document concept implementation.</w:t>
            </w:r>
          </w:p>
          <w:p w:rsidR="00000000" w:rsidP="00355C98">
            <w:pPr>
              <w:pStyle w:val="BodyText"/>
              <w:rPr>
                <w:lang w:val="en-NZ"/>
              </w:rPr>
            </w:pPr>
            <w:r w:rsidRPr="00355C98">
              <w:t xml:space="preserve">2.5. Finalise concept according to implementation plan. </w:t>
            </w:r>
          </w:p>
        </w:tc>
      </w:tr>
      <w:tr w:rsidTr="00B23F94">
        <w:tblPrEx>
          <w:tblW w:w="92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98">
            <w:pPr>
              <w:pStyle w:val="BodyText"/>
              <w:rPr>
                <w:lang w:val="en-NZ"/>
              </w:rPr>
            </w:pPr>
            <w:r w:rsidRPr="00355C98">
              <w:t>3. Review concept.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98" w:rsidP="00355C98">
            <w:pPr>
              <w:pStyle w:val="BodyText"/>
            </w:pPr>
            <w:r w:rsidRPr="00355C98">
              <w:t xml:space="preserve">3.1. Seek feedback from stakeholders about concept effectiveness. </w:t>
            </w:r>
          </w:p>
          <w:p w:rsidR="00000000" w:rsidRPr="00355C98" w:rsidP="00355C98">
            <w:pPr>
              <w:pStyle w:val="BodyText"/>
            </w:pPr>
            <w:r w:rsidRPr="00355C98">
              <w:t>3.2. Evaluate concept implementation against predeterm</w:t>
            </w:r>
            <w:r w:rsidRPr="00355C98">
              <w:t xml:space="preserve">ined performance criteria. </w:t>
            </w:r>
          </w:p>
          <w:p w:rsidR="00000000" w:rsidRPr="00355C98" w:rsidP="00355C98">
            <w:pPr>
              <w:pStyle w:val="BodyText"/>
            </w:pPr>
            <w:r w:rsidRPr="00355C98">
              <w:t>3.3. Review and assess effectiveness of concepts in achieving desired performance outcomes.</w:t>
            </w:r>
          </w:p>
          <w:p w:rsidR="00000000" w:rsidRPr="00355C98" w:rsidP="00355C98">
            <w:pPr>
              <w:pStyle w:val="BodyText"/>
            </w:pPr>
            <w:r w:rsidRPr="00355C98">
              <w:t xml:space="preserve">3.4. Use findings to make suggestions for future improvements.  </w:t>
            </w:r>
          </w:p>
        </w:tc>
      </w:tr>
    </w:tbl>
    <w:p w:rsidR="00000000" w:rsidRPr="00355C98" w:rsidP="00355C98">
      <w:pPr>
        <w:pStyle w:val="BodyText"/>
      </w:pPr>
    </w:p>
    <w:p w:rsidR="00000000" w:rsidRPr="00355C98" w:rsidP="00355C98">
      <w:pPr>
        <w:pStyle w:val="AllowPageBreak"/>
      </w:pPr>
    </w:p>
    <w:p w:rsidR="00000000" w:rsidRPr="00355C98" w:rsidP="00355C98">
      <w:pPr>
        <w:pStyle w:val="Heading1"/>
      </w:pPr>
      <w:bookmarkStart w:id="7" w:name="O_955734"/>
      <w:bookmarkEnd w:id="7"/>
      <w:r w:rsidRPr="00355C98">
        <w:t>Foundation Skills</w:t>
      </w:r>
    </w:p>
    <w:tbl>
      <w:tblPr>
        <w:tblW w:w="92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17"/>
        <w:gridCol w:w="6349"/>
      </w:tblGrid>
      <w:tr w:rsidTr="00355C98">
        <w:tblPrEx>
          <w:tblW w:w="92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2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98">
            <w:pPr>
              <w:pStyle w:val="BodyText"/>
              <w:rPr>
                <w:lang w:val="en-NZ"/>
              </w:rPr>
            </w:pPr>
            <w:r w:rsidRPr="00355C98">
              <w:t>Foundation skills essential to performance in this unit, but not explicit in the performance criteria, are listed here, along with a brief context statement.</w:t>
            </w:r>
          </w:p>
        </w:tc>
      </w:tr>
      <w:tr w:rsidTr="00355C98">
        <w:tblPrEx>
          <w:tblW w:w="92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98" w:rsidP="00355C98">
            <w:pPr>
              <w:pStyle w:val="BodyText"/>
            </w:pPr>
            <w:r w:rsidRPr="00355C98">
              <w:rPr>
                <w:rStyle w:val="SpecialBold"/>
              </w:rPr>
              <w:t>SKILLS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98">
            <w:pPr>
              <w:pStyle w:val="BodyText"/>
              <w:rPr>
                <w:lang w:val="en-NZ"/>
              </w:rPr>
            </w:pPr>
            <w:r w:rsidRPr="00355C98">
              <w:rPr>
                <w:rStyle w:val="SpecialBold"/>
              </w:rPr>
              <w:t>DESCRIPTION</w:t>
            </w:r>
          </w:p>
        </w:tc>
      </w:tr>
      <w:tr w:rsidTr="00355C98">
        <w:tblPrEx>
          <w:tblW w:w="92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98">
            <w:pPr>
              <w:pStyle w:val="BodyText"/>
              <w:rPr>
                <w:lang w:val="en-NZ"/>
              </w:rPr>
            </w:pPr>
            <w:r w:rsidRPr="00355C98">
              <w:t>Numeracy skills to: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98">
            <w:pPr>
              <w:pStyle w:val="ListBullet"/>
              <w:rPr>
                <w:lang w:val="en-NZ"/>
              </w:rPr>
            </w:pPr>
            <w:r w:rsidRPr="00355C98">
              <w:t>interpret diverse components of budgets and develop res</w:t>
            </w:r>
            <w:r w:rsidRPr="00355C98">
              <w:t>ource specifications within budgetary parameters.</w:t>
            </w:r>
          </w:p>
        </w:tc>
      </w:tr>
      <w:tr w:rsidTr="00355C98">
        <w:tblPrEx>
          <w:tblW w:w="92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98">
            <w:pPr>
              <w:pStyle w:val="BodyText"/>
              <w:rPr>
                <w:lang w:val="en-NZ"/>
              </w:rPr>
            </w:pPr>
            <w:r w:rsidRPr="00355C98">
              <w:t>Technology skills to: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98" w:rsidP="00355C98">
            <w:pPr>
              <w:pStyle w:val="ListBullet"/>
            </w:pPr>
            <w:r w:rsidRPr="00355C98">
              <w:t>access, document and communicate information using digital technologies.</w:t>
            </w:r>
          </w:p>
        </w:tc>
      </w:tr>
    </w:tbl>
    <w:p w:rsidR="00B23F94" w:rsidP="00355C98">
      <w:pPr>
        <w:pStyle w:val="BodyText"/>
      </w:pPr>
    </w:p>
    <w:p w:rsidR="00B23F94" w:rsidP="00355C98">
      <w:pPr>
        <w:pStyle w:val="BodyText"/>
      </w:pPr>
    </w:p>
    <w:p w:rsidR="00000000" w:rsidRPr="00355C98" w:rsidP="00355C98">
      <w:pPr>
        <w:pStyle w:val="Heading1"/>
      </w:pPr>
      <w:bookmarkStart w:id="8" w:name="O_955736"/>
      <w:bookmarkEnd w:id="8"/>
      <w:r w:rsidRPr="00355C98">
        <w:t>Unit Mapping Information</w:t>
      </w:r>
    </w:p>
    <w:p w:rsidR="00000000" w:rsidRPr="00355C98" w:rsidP="00B23F94">
      <w:pPr>
        <w:pStyle w:val="BodyText"/>
      </w:pPr>
      <w:r w:rsidRPr="00355C98">
        <w:t>No equivalent unit.</w:t>
      </w:r>
    </w:p>
    <w:p w:rsidR="00000000" w:rsidRPr="00355C98" w:rsidP="00355C98">
      <w:pPr>
        <w:pStyle w:val="Heading1"/>
      </w:pPr>
      <w:bookmarkStart w:id="9" w:name="O_955743"/>
      <w:bookmarkEnd w:id="9"/>
      <w:r w:rsidRPr="00355C98">
        <w:t>Links</w:t>
      </w:r>
    </w:p>
    <w:p w:rsidR="00000000" w:rsidRPr="00355C98" w:rsidP="00B23F94">
      <w:pPr>
        <w:pStyle w:val="BodyText"/>
      </w:pPr>
      <w:r w:rsidRPr="00355C9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3F335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55C98" w:rsidP="00355C98"/>
    <w:sectPr w:rsidSect="00355C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98" w:rsidRPr="00B23F94" w:rsidP="00B23F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F94" w:rsidP="00355C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3F94" w:rsidP="00355C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3F94" w:rsidP="00355C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F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C98" w:rsidRPr="00B23F94" w:rsidP="00B23F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F94" w:rsidRPr="002D2AF8" w:rsidP="00355C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SIRRMER005 Implement visual merchandising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23F94" w:rsidP="00355C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BE8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F884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C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C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C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C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C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C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C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C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C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C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C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C98"/>
  </w:style>
  <w:style w:type="character" w:customStyle="1" w:styleId="Heading1Char">
    <w:name w:val="Heading 1 Char"/>
    <w:basedOn w:val="DefaultParagraphFont"/>
    <w:link w:val="Heading1"/>
    <w:rsid w:val="00355C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C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C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5C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5C98"/>
    <w:rPr>
      <w:b/>
      <w:spacing w:val="0"/>
    </w:rPr>
  </w:style>
  <w:style w:type="paragraph" w:customStyle="1" w:styleId="SuperHeading">
    <w:name w:val="SuperHeading"/>
    <w:basedOn w:val="Normal"/>
    <w:rsid w:val="00355C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C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5C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C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C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C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C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C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C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C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C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C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C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C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C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C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C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5C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5C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C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C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5C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5C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C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C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C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C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C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C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C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C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5C98"/>
    <w:rPr>
      <w:i/>
    </w:rPr>
  </w:style>
  <w:style w:type="paragraph" w:styleId="Caption">
    <w:name w:val="caption"/>
    <w:basedOn w:val="BodyText"/>
    <w:next w:val="Normal"/>
    <w:qFormat/>
    <w:rsid w:val="00355C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C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C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C98"/>
  </w:style>
  <w:style w:type="paragraph" w:styleId="TableofFigures">
    <w:name w:val="table of figures"/>
    <w:basedOn w:val="Normal"/>
    <w:next w:val="Normal"/>
    <w:semiHidden/>
    <w:rsid w:val="00355C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C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5C98"/>
    <w:rPr>
      <w:rFonts w:ascii="Wingdings" w:hAnsi="Wingdings"/>
    </w:rPr>
  </w:style>
  <w:style w:type="paragraph" w:customStyle="1" w:styleId="TableHeading">
    <w:name w:val="Table Heading"/>
    <w:basedOn w:val="HeadingBase"/>
    <w:rsid w:val="00355C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C98"/>
    <w:rPr>
      <w:color w:val="0033CC"/>
      <w:u w:val="none"/>
    </w:rPr>
  </w:style>
  <w:style w:type="paragraph" w:customStyle="1" w:styleId="BodyTextRight">
    <w:name w:val="Body Text Right"/>
    <w:basedOn w:val="BodyText"/>
    <w:rsid w:val="00355C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C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C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C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C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C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C98"/>
    <w:rPr>
      <w:sz w:val="32"/>
    </w:rPr>
  </w:style>
  <w:style w:type="paragraph" w:customStyle="1" w:styleId="HeadingProcedure">
    <w:name w:val="Heading Procedure"/>
    <w:basedOn w:val="HeadingBase"/>
    <w:next w:val="Normal"/>
    <w:rsid w:val="00355C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C98"/>
    <w:pPr>
      <w:spacing w:before="60" w:after="60"/>
    </w:pPr>
  </w:style>
  <w:style w:type="paragraph" w:styleId="ListContinue">
    <w:name w:val="List Continue"/>
    <w:basedOn w:val="List"/>
    <w:rsid w:val="00355C98"/>
    <w:pPr>
      <w:ind w:firstLine="0"/>
    </w:pPr>
  </w:style>
  <w:style w:type="paragraph" w:customStyle="1" w:styleId="ListNote">
    <w:name w:val="List Note"/>
    <w:basedOn w:val="List"/>
    <w:rsid w:val="00355C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C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C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C98"/>
    <w:rPr>
      <w:rFonts w:ascii="Courier New" w:hAnsi="Courier New"/>
    </w:rPr>
  </w:style>
  <w:style w:type="paragraph" w:customStyle="1" w:styleId="NoteBullet">
    <w:name w:val="Note Bullet"/>
    <w:basedOn w:val="Note"/>
    <w:rsid w:val="00355C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C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C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C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C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5C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C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C98"/>
    <w:rPr>
      <w:b/>
      <w:smallCaps/>
    </w:rPr>
  </w:style>
  <w:style w:type="paragraph" w:customStyle="1" w:styleId="TableListNumber">
    <w:name w:val="Table List Number"/>
    <w:basedOn w:val="ListNumber"/>
    <w:rsid w:val="00355C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C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C98"/>
    <w:pPr>
      <w:numPr>
        <w:numId w:val="8"/>
      </w:numPr>
    </w:pPr>
  </w:style>
  <w:style w:type="paragraph" w:customStyle="1" w:styleId="ListAlpha2">
    <w:name w:val="List Alpha 2"/>
    <w:basedOn w:val="List2"/>
    <w:rsid w:val="00355C98"/>
    <w:pPr>
      <w:numPr>
        <w:numId w:val="7"/>
      </w:numPr>
    </w:pPr>
  </w:style>
  <w:style w:type="paragraph" w:styleId="List2">
    <w:name w:val="List 2"/>
    <w:basedOn w:val="BodyText"/>
    <w:rsid w:val="00355C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C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C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C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5C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5C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5C98"/>
    <w:pPr>
      <w:numPr>
        <w:numId w:val="3"/>
      </w:numPr>
    </w:pPr>
  </w:style>
  <w:style w:type="paragraph" w:styleId="ListContinue2">
    <w:name w:val="List Continue 2"/>
    <w:basedOn w:val="List2"/>
    <w:rsid w:val="00355C98"/>
    <w:pPr>
      <w:ind w:firstLine="0"/>
    </w:pPr>
  </w:style>
  <w:style w:type="paragraph" w:styleId="ListContinue3">
    <w:name w:val="List Continue 3"/>
    <w:basedOn w:val="List3"/>
    <w:rsid w:val="00355C98"/>
    <w:pPr>
      <w:ind w:left="1021" w:firstLine="0"/>
    </w:pPr>
  </w:style>
  <w:style w:type="paragraph" w:styleId="ListContinue4">
    <w:name w:val="List Continue 4"/>
    <w:basedOn w:val="List4"/>
    <w:rsid w:val="00355C98"/>
    <w:pPr>
      <w:ind w:firstLine="0"/>
    </w:pPr>
  </w:style>
  <w:style w:type="paragraph" w:styleId="ListContinue5">
    <w:name w:val="List Continue 5"/>
    <w:basedOn w:val="List5"/>
    <w:rsid w:val="00355C98"/>
    <w:pPr>
      <w:ind w:firstLine="0"/>
    </w:pPr>
  </w:style>
  <w:style w:type="paragraph" w:styleId="ListNumber3">
    <w:name w:val="List Number 3"/>
    <w:basedOn w:val="List3"/>
    <w:rsid w:val="00355C98"/>
    <w:pPr>
      <w:numPr>
        <w:numId w:val="4"/>
      </w:numPr>
    </w:pPr>
  </w:style>
  <w:style w:type="paragraph" w:styleId="ListNumber4">
    <w:name w:val="List Number 4"/>
    <w:basedOn w:val="List4"/>
    <w:rsid w:val="00355C98"/>
    <w:pPr>
      <w:numPr>
        <w:numId w:val="5"/>
      </w:numPr>
    </w:pPr>
  </w:style>
  <w:style w:type="paragraph" w:styleId="ListNumber5">
    <w:name w:val="List Number 5"/>
    <w:basedOn w:val="List5"/>
    <w:rsid w:val="00355C98"/>
    <w:pPr>
      <w:numPr>
        <w:numId w:val="6"/>
      </w:numPr>
    </w:pPr>
  </w:style>
  <w:style w:type="paragraph" w:styleId="BlockText">
    <w:name w:val="Block Text"/>
    <w:basedOn w:val="Normal"/>
    <w:rsid w:val="00355C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C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C98"/>
    <w:rPr>
      <w:sz w:val="16"/>
      <w:vertAlign w:val="superscript"/>
    </w:rPr>
  </w:style>
  <w:style w:type="character" w:customStyle="1" w:styleId="Symbols">
    <w:name w:val="Symbols"/>
    <w:basedOn w:val="DefaultParagraphFont"/>
    <w:rsid w:val="00355C98"/>
    <w:rPr>
      <w:rFonts w:ascii="Symbol" w:hAnsi="Symbol"/>
    </w:rPr>
  </w:style>
  <w:style w:type="character" w:customStyle="1" w:styleId="MenuOptions">
    <w:name w:val="Menu Options"/>
    <w:basedOn w:val="DefaultParagraphFont"/>
    <w:rsid w:val="00355C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C98"/>
    <w:rPr>
      <w:b/>
    </w:rPr>
  </w:style>
  <w:style w:type="character" w:customStyle="1" w:styleId="Underlined">
    <w:name w:val="Underlined"/>
    <w:basedOn w:val="DefaultParagraphFont"/>
    <w:rsid w:val="00355C98"/>
    <w:rPr>
      <w:u w:val="single"/>
    </w:rPr>
  </w:style>
  <w:style w:type="paragraph" w:customStyle="1" w:styleId="TableBodyTextRight">
    <w:name w:val="Table Body Text Right"/>
    <w:basedOn w:val="TableBodyText"/>
    <w:rsid w:val="00355C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C98"/>
    <w:rPr>
      <w:sz w:val="18"/>
    </w:rPr>
  </w:style>
  <w:style w:type="paragraph" w:customStyle="1" w:styleId="BodySmallRight">
    <w:name w:val="Body Small Right"/>
    <w:basedOn w:val="BodyTextRight"/>
    <w:rsid w:val="00355C98"/>
    <w:rPr>
      <w:sz w:val="18"/>
      <w:szCs w:val="18"/>
    </w:rPr>
  </w:style>
  <w:style w:type="paragraph" w:customStyle="1" w:styleId="MarginEdition">
    <w:name w:val="Margin Edition"/>
    <w:basedOn w:val="MarginNote"/>
    <w:rsid w:val="00355C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C98"/>
    <w:rPr>
      <w:sz w:val="2"/>
      <w:szCs w:val="2"/>
    </w:rPr>
  </w:style>
  <w:style w:type="character" w:customStyle="1" w:styleId="Small">
    <w:name w:val="Small"/>
    <w:basedOn w:val="DefaultParagraphFont"/>
    <w:rsid w:val="00355C98"/>
    <w:rPr>
      <w:sz w:val="16"/>
    </w:rPr>
  </w:style>
  <w:style w:type="paragraph" w:customStyle="1" w:styleId="WideTable">
    <w:name w:val="Wide Table"/>
    <w:basedOn w:val="Normal"/>
    <w:rsid w:val="00355C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C98"/>
  </w:style>
  <w:style w:type="paragraph" w:styleId="Quote">
    <w:name w:val="Quote"/>
    <w:basedOn w:val="Heading1"/>
    <w:link w:val="QuoteChar"/>
    <w:qFormat/>
    <w:rsid w:val="00355C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C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C98"/>
    <w:pPr>
      <w:pageBreakBefore/>
    </w:pPr>
  </w:style>
  <w:style w:type="paragraph" w:customStyle="1" w:styleId="Border">
    <w:name w:val="Border"/>
    <w:basedOn w:val="Normal"/>
    <w:qFormat/>
    <w:rsid w:val="00355C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C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C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C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C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C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C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C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C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C98"/>
    <w:rPr>
      <w:u w:val="single"/>
    </w:rPr>
  </w:style>
  <w:style w:type="character" w:customStyle="1" w:styleId="BoldandItalics">
    <w:name w:val="Bold and Italics"/>
    <w:qFormat/>
    <w:rsid w:val="00355C98"/>
    <w:rPr>
      <w:b/>
      <w:i/>
      <w:u w:val="none"/>
    </w:rPr>
  </w:style>
  <w:style w:type="paragraph" w:styleId="BalloonText">
    <w:name w:val="Balloon Text"/>
    <w:basedOn w:val="Normal"/>
    <w:link w:val="BalloonTextChar"/>
    <w:rsid w:val="00355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C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C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C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C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C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C98"/>
    <w:pPr>
      <w:spacing w:before="0" w:after="0"/>
    </w:pPr>
  </w:style>
  <w:style w:type="paragraph" w:customStyle="1" w:styleId="BodyTextBold">
    <w:name w:val="Body Text Bold"/>
    <w:basedOn w:val="BodyText"/>
    <w:qFormat/>
    <w:rsid w:val="00355C98"/>
    <w:rPr>
      <w:b/>
    </w:rPr>
  </w:style>
  <w:style w:type="character" w:styleId="Hyperlink">
    <w:name w:val="Hyperlink"/>
    <w:basedOn w:val="DefaultParagraphFont"/>
    <w:uiPriority w:val="99"/>
    <w:unhideWhenUsed/>
    <w:rsid w:val="00B23F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3263</Characters>
  <Application>Microsoft Office Word</Application>
  <DocSecurity>0</DocSecurity>
  <Lines>105</Lines>
  <Paragraphs>64</Paragraphs>
  <ScaleCrop>false</ScaleCrop>
  <Company>Author-it Software Corporation Ltd.</Company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SIRRMER005 Implement visual merchandising concepts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2023-01-25T12:17:00Z</dcterms:created>
  <dcterms:modified xsi:type="dcterms:W3CDTF">2023-01-25T12:17:00Z</dcterms:modified>
</cp:coreProperties>
</file>