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3B8" w:rsidP="00E543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SIRRMER004 Develop visual merchandising creative concepts</w:t>
      </w:r>
      <w:r>
        <w:fldChar w:fldCharType="end"/>
      </w:r>
    </w:p>
    <w:p w:rsidR="00E543B8" w:rsidP="00E543B8">
      <w:pPr>
        <w:pStyle w:val="Version"/>
        <w:sectPr w:rsidSect="00FE4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BC1" w:rsidP="00FE4BC1">
      <w:pPr>
        <w:pStyle w:val="SuperHeading"/>
      </w:pPr>
      <w:r w:rsidRPr="00FE4BC1">
        <w:t>SIRRMER004 Develop visual merchandising creative concepts</w:t>
      </w:r>
    </w:p>
    <w:p w:rsidR="00000000" w:rsidRPr="00FE4BC1" w:rsidP="00FE4BC1">
      <w:pPr>
        <w:pStyle w:val="Heading1"/>
      </w:pPr>
      <w:bookmarkStart w:id="1" w:name="O_955709"/>
      <w:bookmarkEnd w:id="1"/>
      <w:r w:rsidRPr="00FE4BC1">
        <w:t>Modification History</w:t>
      </w:r>
    </w:p>
    <w:p w:rsidR="00000000" w:rsidRPr="00FE4BC1" w:rsidP="00E543B8">
      <w:pPr>
        <w:pStyle w:val="BodyText"/>
      </w:pPr>
      <w:r w:rsidRPr="00FE4BC1">
        <w:t>Not applicable.</w:t>
      </w:r>
    </w:p>
    <w:p w:rsidR="00000000" w:rsidRPr="00FE4BC1" w:rsidP="00FE4BC1">
      <w:pPr>
        <w:pStyle w:val="Heading1"/>
      </w:pPr>
      <w:bookmarkStart w:id="2" w:name="O_955710"/>
      <w:bookmarkEnd w:id="2"/>
      <w:r w:rsidRPr="00FE4BC1">
        <w:t>Application</w:t>
      </w:r>
    </w:p>
    <w:p w:rsidR="00000000" w:rsidRPr="00FE4BC1" w:rsidP="00E543B8">
      <w:pPr>
        <w:pStyle w:val="BodyText"/>
      </w:pPr>
      <w:r w:rsidRPr="00FE4BC1">
        <w:t>This unit describes the performance outcomes, skills and knowledge required to develop visual merchandising concepts in response to a design brief or organisational strategy.</w:t>
      </w:r>
      <w:r w:rsidRPr="00FE4BC1">
        <w:t xml:space="preserve"> It requires the ability to generate a range of creative ideas and present these ideas to stakeholders for feedback and approval. </w:t>
      </w:r>
    </w:p>
    <w:p w:rsidR="00000000" w:rsidRPr="00FE4BC1" w:rsidP="00E543B8">
      <w:pPr>
        <w:pStyle w:val="BodyText"/>
      </w:pPr>
      <w:r w:rsidRPr="00FE4BC1">
        <w:t>This unit applies to visual merchandisers and stylists working in a diverse range of sectors and business contexts. They ope</w:t>
      </w:r>
      <w:r w:rsidRPr="00FE4BC1">
        <w:t xml:space="preserve">rate with independence, under limited supervision of others, and within established organisational policies and procedures. They may have responsibility for making a range of creative and operational decisions within the scope of their job role. </w:t>
      </w:r>
    </w:p>
    <w:p w:rsidR="00000000" w:rsidRPr="00FE4BC1" w:rsidP="00E543B8">
      <w:pPr>
        <w:pStyle w:val="BodyText"/>
      </w:pPr>
      <w:r w:rsidRPr="00FE4BC1">
        <w:t>No occup</w:t>
      </w:r>
      <w:r w:rsidRPr="00FE4BC1">
        <w:t>ational licensing, certification or specific legislative requirements apply to this unit at the time of publication.</w:t>
      </w:r>
    </w:p>
    <w:p w:rsidR="00000000" w:rsidRPr="00FE4BC1" w:rsidP="00FE4BC1">
      <w:pPr>
        <w:pStyle w:val="Heading1"/>
      </w:pPr>
      <w:bookmarkStart w:id="3" w:name="O_955711"/>
      <w:bookmarkEnd w:id="3"/>
      <w:r w:rsidRPr="00FE4BC1">
        <w:t>Pre-requisite Unit</w:t>
      </w:r>
    </w:p>
    <w:p w:rsidR="00000000" w:rsidRPr="00FE4BC1" w:rsidP="00E543B8">
      <w:pPr>
        <w:pStyle w:val="BodyText"/>
      </w:pPr>
      <w:r w:rsidRPr="00FE4BC1">
        <w:t>Nil</w:t>
      </w:r>
    </w:p>
    <w:p w:rsidR="00000000" w:rsidRPr="00FE4BC1" w:rsidP="00FE4BC1">
      <w:pPr>
        <w:pStyle w:val="Heading1"/>
      </w:pPr>
      <w:bookmarkStart w:id="4" w:name="O_955712"/>
      <w:bookmarkEnd w:id="4"/>
      <w:r w:rsidRPr="00FE4BC1">
        <w:t>Competency Field</w:t>
      </w:r>
    </w:p>
    <w:p w:rsidR="00000000" w:rsidRPr="00FE4BC1" w:rsidP="00E543B8">
      <w:pPr>
        <w:pStyle w:val="BodyText"/>
      </w:pPr>
      <w:r w:rsidRPr="00FE4BC1">
        <w:t xml:space="preserve">Merchandising </w:t>
      </w:r>
    </w:p>
    <w:p w:rsidR="00000000" w:rsidRPr="00FE4BC1" w:rsidP="00FE4BC1">
      <w:pPr>
        <w:pStyle w:val="Heading1"/>
      </w:pPr>
      <w:bookmarkStart w:id="5" w:name="O_955713"/>
      <w:bookmarkEnd w:id="5"/>
      <w:r w:rsidRPr="00FE4BC1">
        <w:t>Unit Sector</w:t>
      </w:r>
    </w:p>
    <w:p w:rsidR="00000000" w:rsidRPr="00FE4BC1" w:rsidP="00E543B8">
      <w:pPr>
        <w:pStyle w:val="BodyText"/>
      </w:pPr>
      <w:r w:rsidRPr="00FE4BC1">
        <w:t>Retail</w:t>
      </w:r>
    </w:p>
    <w:p w:rsidR="00000000" w:rsidRPr="00FE4BC1" w:rsidP="00FE4BC1">
      <w:pPr>
        <w:pStyle w:val="Heading1"/>
      </w:pPr>
      <w:bookmarkStart w:id="6" w:name="O_955714"/>
      <w:bookmarkEnd w:id="6"/>
      <w:r w:rsidRPr="00FE4B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5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C1" w:rsidP="00FE4BC1">
            <w:pPr>
              <w:pStyle w:val="BodyText"/>
            </w:pPr>
            <w:r w:rsidRPr="00FE4BC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rPr>
                <w:rStyle w:val="SpecialBold"/>
              </w:rPr>
              <w:t>PERFORMANCE CRITERIA</w:t>
            </w:r>
          </w:p>
        </w:tc>
      </w:tr>
      <w:tr w:rsidTr="00E5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t>Performance criteria describe the performance needed to demonstrate achievement of the element.</w:t>
            </w:r>
          </w:p>
        </w:tc>
      </w:tr>
      <w:tr w:rsidTr="00E5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t xml:space="preserve">1. Determine visual merchandising </w:t>
            </w:r>
            <w:r w:rsidRPr="00FE4BC1">
              <w:t xml:space="preserve">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C1" w:rsidP="00FE4BC1">
            <w:pPr>
              <w:pStyle w:val="BodyText"/>
            </w:pPr>
            <w:r w:rsidRPr="00FE4BC1">
              <w:t xml:space="preserve">1.1. Access and interpret a visual merchandising design brief. </w:t>
            </w:r>
          </w:p>
          <w:p w:rsidR="00000000" w:rsidRPr="00FE4BC1" w:rsidP="00FE4BC1">
            <w:pPr>
              <w:pStyle w:val="BodyText"/>
            </w:pPr>
            <w:r w:rsidRPr="00FE4BC1">
              <w:t xml:space="preserve">1.2. Identify and confirm visual merchandising objectives, </w:t>
            </w:r>
            <w:r w:rsidRPr="00FE4BC1">
              <w:t xml:space="preserve">specifications and constraints. </w:t>
            </w:r>
          </w:p>
          <w:p w:rsidR="00000000" w:rsidRPr="00FE4BC1" w:rsidP="00FE4BC1">
            <w:pPr>
              <w:pStyle w:val="BodyText"/>
            </w:pPr>
            <w:r w:rsidRPr="00FE4BC1">
              <w:t>1.3. Clarify budgetary and time requirements with relevant personnel.</w:t>
            </w:r>
          </w:p>
          <w:p w:rsidR="00000000" w:rsidRPr="00FE4BC1" w:rsidP="00FE4BC1">
            <w:pPr>
              <w:pStyle w:val="BodyText"/>
            </w:pPr>
            <w:r w:rsidRPr="00FE4BC1">
              <w:t>1.4. Review existing visual me</w:t>
            </w:r>
            <w:r w:rsidRPr="00FE4BC1">
              <w:t xml:space="preserve">rchandising activity and performance results to identify strengths and weaknesses. </w:t>
            </w:r>
          </w:p>
          <w:p w:rsidR="00000000" w:rsidRPr="00FE4BC1" w:rsidP="00FE4BC1">
            <w:pPr>
              <w:pStyle w:val="BodyText"/>
            </w:pPr>
            <w:r w:rsidRPr="00FE4BC1">
              <w:t xml:space="preserve">1.5. Research local and global visual merchandising trends and draw inspiration to inform concept development. </w:t>
            </w:r>
          </w:p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t>1.6. Review competitor and market activity to identify trend</w:t>
            </w:r>
            <w:r w:rsidRPr="00FE4BC1">
              <w:t xml:space="preserve">s and creative opportunities.  </w:t>
            </w:r>
          </w:p>
        </w:tc>
      </w:tr>
      <w:tr w:rsidTr="00E5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t xml:space="preserve">2. Generate options for visual merchandising concept.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C1" w:rsidP="00FE4BC1">
            <w:pPr>
              <w:pStyle w:val="BodyText"/>
            </w:pPr>
            <w:r w:rsidRPr="00FE4BC1">
              <w:t xml:space="preserve">2.1. Apply principles and elements of design to generate creative concept options that meet design brief or reflect organisational merchandise strategy. </w:t>
            </w:r>
          </w:p>
          <w:p w:rsidR="00000000" w:rsidRPr="00FE4BC1" w:rsidP="00FE4BC1">
            <w:pPr>
              <w:pStyle w:val="BodyText"/>
            </w:pPr>
            <w:r w:rsidRPr="00FE4BC1">
              <w:t xml:space="preserve">2.2. Ensure concept options reflect visual merchandising objectives, specifications and constraints.  </w:t>
            </w:r>
          </w:p>
          <w:p w:rsidR="00000000" w:rsidRPr="00FE4BC1" w:rsidP="00FE4BC1">
            <w:pPr>
              <w:pStyle w:val="BodyText"/>
            </w:pPr>
            <w:r w:rsidRPr="00FE4BC1">
              <w:t>2.3. Challenge assumptions and traditional ways of working to generate concept options that promote diverse and innovative approaches to visual merchandi</w:t>
            </w:r>
            <w:r w:rsidRPr="00FE4BC1">
              <w:t xml:space="preserve">sing. </w:t>
            </w:r>
          </w:p>
          <w:p w:rsidR="00000000" w:rsidRPr="00FE4BC1" w:rsidP="00FE4BC1">
            <w:pPr>
              <w:pStyle w:val="BodyText"/>
            </w:pPr>
            <w:r w:rsidRPr="00FE4BC1">
              <w:t xml:space="preserve">2.4. Consider the need for scalability and generate concept options accordingly. </w:t>
            </w:r>
          </w:p>
          <w:p w:rsidR="00000000" w:rsidRPr="00FE4BC1" w:rsidP="00FE4BC1">
            <w:pPr>
              <w:pStyle w:val="BodyText"/>
            </w:pPr>
            <w:r w:rsidRPr="00FE4BC1">
              <w:t xml:space="preserve">2.5. Consider the need for consistency across channels and locations and generate concept options accordingly. </w:t>
            </w:r>
          </w:p>
          <w:p w:rsidR="00000000" w:rsidRPr="00FE4BC1" w:rsidP="00FE4BC1">
            <w:pPr>
              <w:pStyle w:val="BodyText"/>
            </w:pPr>
            <w:r w:rsidRPr="00FE4BC1">
              <w:t>2.6. Assess commercial and creative feasibility of conc</w:t>
            </w:r>
            <w:r w:rsidRPr="00FE4BC1">
              <w:t xml:space="preserve">ept options and make any required adjustments.  </w:t>
            </w:r>
          </w:p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t xml:space="preserve">2.7. Document visual and written representations of concept options. </w:t>
            </w:r>
          </w:p>
        </w:tc>
      </w:tr>
      <w:tr w:rsidTr="00E5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t xml:space="preserve">3. Present creative options.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C1" w:rsidP="00FE4BC1">
            <w:pPr>
              <w:pStyle w:val="BodyText"/>
            </w:pPr>
            <w:r w:rsidRPr="00FE4BC1">
              <w:t>3.1. Prepare materials and documentation that support the presentation of concept options and aid audience</w:t>
            </w:r>
            <w:r w:rsidRPr="00FE4BC1">
              <w:t xml:space="preserve"> visualisation. </w:t>
            </w:r>
          </w:p>
          <w:p w:rsidR="00000000" w:rsidRPr="00FE4BC1" w:rsidP="00FE4BC1">
            <w:pPr>
              <w:pStyle w:val="BodyText"/>
            </w:pPr>
            <w:r w:rsidRPr="00FE4BC1">
              <w:t>3.2. Use visual and verbal communication techniques to present creative options to relevant stakeholders.</w:t>
            </w:r>
          </w:p>
          <w:p w:rsidR="00000000" w:rsidRPr="00FE4BC1" w:rsidP="00FE4BC1">
            <w:pPr>
              <w:pStyle w:val="BodyText"/>
            </w:pPr>
            <w:r w:rsidRPr="00FE4BC1">
              <w:t xml:space="preserve">3.3. Promote preferred concept option demonstrating alignment to design brief or organisational merchandise strategy. </w:t>
            </w:r>
          </w:p>
          <w:p w:rsidR="00000000" w:rsidRPr="00FE4BC1" w:rsidP="00FE4BC1">
            <w:pPr>
              <w:pStyle w:val="BodyText"/>
            </w:pPr>
            <w:r w:rsidRPr="00FE4BC1">
              <w:t>3.4. Seek feed</w:t>
            </w:r>
            <w:r w:rsidRPr="00FE4BC1">
              <w:t xml:space="preserve">back from stakeholders and make any required adjustments to creative options. </w:t>
            </w:r>
          </w:p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t xml:space="preserve">3.5. Agree on preferred concept options and ensure consistent understanding and expectations of all relevant stakeholders. </w:t>
            </w:r>
          </w:p>
        </w:tc>
      </w:tr>
      <w:tr w:rsidTr="00E54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t>4. Finalise the visual merchandising concept.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C1" w:rsidP="00FE4BC1">
            <w:pPr>
              <w:pStyle w:val="BodyText"/>
            </w:pPr>
            <w:r w:rsidRPr="00FE4BC1">
              <w:t>4.1. D</w:t>
            </w:r>
            <w:r w:rsidRPr="00FE4BC1">
              <w:t>ocument detailed visual and written representations of the finalised and agreed visual merchandising concept.</w:t>
            </w:r>
          </w:p>
          <w:p w:rsidR="00000000" w:rsidRPr="00FE4BC1" w:rsidP="00FE4BC1">
            <w:pPr>
              <w:pStyle w:val="BodyText"/>
            </w:pPr>
            <w:r w:rsidRPr="00FE4BC1">
              <w:t>4.2. Seek final approval.</w:t>
            </w:r>
          </w:p>
          <w:p w:rsidR="00000000" w:rsidRPr="00FE4BC1" w:rsidP="00FE4BC1">
            <w:pPr>
              <w:pStyle w:val="BodyText"/>
            </w:pPr>
            <w:r w:rsidRPr="00FE4BC1">
              <w:t xml:space="preserve">4.3. Communicate finalised visual merchandising concept to </w:t>
            </w:r>
            <w:r w:rsidRPr="00FE4BC1">
              <w:t xml:space="preserve">relevant personnel for implementation. </w:t>
            </w:r>
          </w:p>
        </w:tc>
      </w:tr>
    </w:tbl>
    <w:p w:rsidR="00000000" w:rsidRPr="00FE4BC1" w:rsidP="00FE4BC1">
      <w:pPr>
        <w:pStyle w:val="BodyText"/>
      </w:pPr>
    </w:p>
    <w:p w:rsidR="00000000" w:rsidRPr="00FE4BC1" w:rsidP="00FE4BC1">
      <w:pPr>
        <w:pStyle w:val="AllowPageBreak"/>
      </w:pPr>
    </w:p>
    <w:p w:rsidR="00000000" w:rsidRPr="00FE4BC1" w:rsidP="00FE4BC1">
      <w:pPr>
        <w:pStyle w:val="Heading1"/>
      </w:pPr>
      <w:bookmarkStart w:id="7" w:name="O_955715"/>
      <w:bookmarkEnd w:id="7"/>
      <w:r w:rsidRPr="00FE4BC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t>Foundation skills essential to performance in this unit, but not explicit in the performance criteria, are listed here, along with a brief context statement.</w:t>
            </w:r>
          </w:p>
        </w:tc>
      </w:tr>
      <w:tr w:rsidTr="00FE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C1" w:rsidP="00FE4BC1">
            <w:pPr>
              <w:pStyle w:val="BodyText"/>
            </w:pPr>
            <w:r w:rsidRPr="00FE4BC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rPr>
                <w:rStyle w:val="SpecialBold"/>
              </w:rPr>
              <w:t>DESCRIPTION</w:t>
            </w:r>
          </w:p>
        </w:tc>
      </w:tr>
      <w:tr w:rsidTr="00FE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C1">
            <w:pPr>
              <w:pStyle w:val="ListBullet"/>
              <w:rPr>
                <w:lang w:val="en-NZ"/>
              </w:rPr>
            </w:pPr>
            <w:r w:rsidRPr="00FE4BC1">
              <w:t>adapt communication techniques and styles to meet the needs of a target stakeholder audience when presenting visual merchandising concept options.</w:t>
            </w:r>
          </w:p>
        </w:tc>
      </w:tr>
      <w:tr w:rsidTr="00FE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C1">
            <w:pPr>
              <w:pStyle w:val="ListBullet"/>
              <w:rPr>
                <w:lang w:val="en-NZ"/>
              </w:rPr>
            </w:pPr>
            <w:r w:rsidRPr="00FE4BC1">
              <w:t>determine financial feasibility of visual merchandising design options in line with bud</w:t>
            </w:r>
            <w:r w:rsidRPr="00FE4BC1">
              <w:t>getary requirements.</w:t>
            </w:r>
          </w:p>
        </w:tc>
      </w:tr>
      <w:tr w:rsidTr="00FE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C1">
            <w:pPr>
              <w:pStyle w:val="BodyText"/>
              <w:rPr>
                <w:lang w:val="en-NZ"/>
              </w:rPr>
            </w:pPr>
            <w:r w:rsidRPr="00FE4BC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C1" w:rsidP="00FE4BC1">
            <w:pPr>
              <w:pStyle w:val="ListBullet"/>
            </w:pPr>
            <w:r w:rsidRPr="00FE4BC1">
              <w:t xml:space="preserve">access, document and communicate information using digital technologies.  </w:t>
            </w:r>
          </w:p>
        </w:tc>
      </w:tr>
    </w:tbl>
    <w:p w:rsidR="00000000" w:rsidRPr="00FE4BC1" w:rsidP="00FE4BC1">
      <w:pPr>
        <w:pStyle w:val="BodyText"/>
      </w:pPr>
    </w:p>
    <w:p w:rsidR="00000000" w:rsidRPr="00FE4BC1" w:rsidP="00FE4BC1">
      <w:pPr>
        <w:pStyle w:val="AllowPageBreak"/>
      </w:pPr>
    </w:p>
    <w:p w:rsidR="00000000" w:rsidRPr="00FE4BC1" w:rsidP="00FE4BC1">
      <w:pPr>
        <w:pStyle w:val="Heading1"/>
      </w:pPr>
      <w:bookmarkStart w:id="8" w:name="O_955717"/>
      <w:bookmarkEnd w:id="8"/>
      <w:r w:rsidRPr="00FE4BC1">
        <w:t>Unit Mapping Information</w:t>
      </w:r>
    </w:p>
    <w:p w:rsidR="00000000" w:rsidRPr="00FE4BC1" w:rsidP="00E543B8">
      <w:pPr>
        <w:pStyle w:val="BodyText"/>
      </w:pPr>
      <w:r w:rsidRPr="00FE4BC1">
        <w:t>No equivalent unit.</w:t>
      </w:r>
    </w:p>
    <w:p w:rsidR="00000000" w:rsidRPr="00FE4BC1" w:rsidP="00FE4BC1">
      <w:pPr>
        <w:pStyle w:val="Heading1"/>
      </w:pPr>
      <w:bookmarkStart w:id="9" w:name="O_955724"/>
      <w:bookmarkEnd w:id="9"/>
      <w:r w:rsidRPr="00FE4BC1">
        <w:t>Links</w:t>
      </w:r>
    </w:p>
    <w:p w:rsidR="00000000" w:rsidRPr="00FE4BC1" w:rsidP="00E543B8">
      <w:pPr>
        <w:pStyle w:val="BodyText"/>
      </w:pPr>
      <w:r w:rsidRPr="00FE4BC1">
        <w:t xml:space="preserve">Companion Volume Implemenation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13B8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E4BC1" w:rsidP="00FE4BC1"/>
    <w:sectPr w:rsidSect="00FE4B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C1" w:rsidRPr="00E543B8" w:rsidP="00E543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B8" w:rsidP="00FE4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43B8" w:rsidP="00FE4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43B8" w:rsidP="00FE4B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BC1" w:rsidRPr="00E543B8" w:rsidP="00E543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B8" w:rsidRPr="002D2AF8" w:rsidP="00FE4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SIRRMER004 Develop visual merchandising creative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543B8" w:rsidP="00FE4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B48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5E2D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BC1"/>
  </w:style>
  <w:style w:type="character" w:customStyle="1" w:styleId="Heading1Char">
    <w:name w:val="Heading 1 Char"/>
    <w:basedOn w:val="DefaultParagraphFont"/>
    <w:link w:val="Heading1"/>
    <w:rsid w:val="00FE4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B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B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B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BC1"/>
    <w:rPr>
      <w:b/>
      <w:spacing w:val="0"/>
    </w:rPr>
  </w:style>
  <w:style w:type="paragraph" w:customStyle="1" w:styleId="SuperHeading">
    <w:name w:val="SuperHeading"/>
    <w:basedOn w:val="Normal"/>
    <w:rsid w:val="00FE4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B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B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B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B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BC1"/>
    <w:rPr>
      <w:i/>
    </w:rPr>
  </w:style>
  <w:style w:type="paragraph" w:styleId="Caption">
    <w:name w:val="caption"/>
    <w:basedOn w:val="BodyText"/>
    <w:next w:val="Normal"/>
    <w:qFormat/>
    <w:rsid w:val="00FE4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BC1"/>
  </w:style>
  <w:style w:type="paragraph" w:styleId="TableofFigures">
    <w:name w:val="table of figures"/>
    <w:basedOn w:val="Normal"/>
    <w:next w:val="Normal"/>
    <w:semiHidden/>
    <w:rsid w:val="00FE4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B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4BC1"/>
    <w:rPr>
      <w:rFonts w:ascii="Wingdings" w:hAnsi="Wingdings"/>
    </w:rPr>
  </w:style>
  <w:style w:type="paragraph" w:customStyle="1" w:styleId="TableHeading">
    <w:name w:val="Table Heading"/>
    <w:basedOn w:val="HeadingBase"/>
    <w:rsid w:val="00FE4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BC1"/>
    <w:rPr>
      <w:color w:val="0033CC"/>
      <w:u w:val="none"/>
    </w:rPr>
  </w:style>
  <w:style w:type="paragraph" w:customStyle="1" w:styleId="BodyTextRight">
    <w:name w:val="Body Text Right"/>
    <w:basedOn w:val="BodyText"/>
    <w:rsid w:val="00FE4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B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BC1"/>
    <w:rPr>
      <w:sz w:val="32"/>
    </w:rPr>
  </w:style>
  <w:style w:type="paragraph" w:customStyle="1" w:styleId="HeadingProcedure">
    <w:name w:val="Heading Procedure"/>
    <w:basedOn w:val="HeadingBase"/>
    <w:next w:val="Normal"/>
    <w:rsid w:val="00FE4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BC1"/>
    <w:pPr>
      <w:spacing w:before="60" w:after="60"/>
    </w:pPr>
  </w:style>
  <w:style w:type="paragraph" w:styleId="ListContinue">
    <w:name w:val="List Continue"/>
    <w:basedOn w:val="List"/>
    <w:rsid w:val="00FE4BC1"/>
    <w:pPr>
      <w:ind w:firstLine="0"/>
    </w:pPr>
  </w:style>
  <w:style w:type="paragraph" w:customStyle="1" w:styleId="ListNote">
    <w:name w:val="List Note"/>
    <w:basedOn w:val="List"/>
    <w:rsid w:val="00FE4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BC1"/>
    <w:rPr>
      <w:rFonts w:ascii="Courier New" w:hAnsi="Courier New"/>
    </w:rPr>
  </w:style>
  <w:style w:type="paragraph" w:customStyle="1" w:styleId="NoteBullet">
    <w:name w:val="Note Bullet"/>
    <w:basedOn w:val="Note"/>
    <w:rsid w:val="00FE4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B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4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BC1"/>
    <w:rPr>
      <w:b/>
      <w:smallCaps/>
    </w:rPr>
  </w:style>
  <w:style w:type="paragraph" w:customStyle="1" w:styleId="TableListNumber">
    <w:name w:val="Table List Number"/>
    <w:basedOn w:val="ListNumber"/>
    <w:rsid w:val="00FE4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BC1"/>
    <w:pPr>
      <w:numPr>
        <w:numId w:val="8"/>
      </w:numPr>
    </w:pPr>
  </w:style>
  <w:style w:type="paragraph" w:customStyle="1" w:styleId="ListAlpha2">
    <w:name w:val="List Alpha 2"/>
    <w:basedOn w:val="List2"/>
    <w:rsid w:val="00FE4BC1"/>
    <w:pPr>
      <w:numPr>
        <w:numId w:val="7"/>
      </w:numPr>
    </w:pPr>
  </w:style>
  <w:style w:type="paragraph" w:styleId="List2">
    <w:name w:val="List 2"/>
    <w:basedOn w:val="BodyText"/>
    <w:rsid w:val="00FE4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B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B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B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4BC1"/>
    <w:pPr>
      <w:numPr>
        <w:numId w:val="3"/>
      </w:numPr>
    </w:pPr>
  </w:style>
  <w:style w:type="paragraph" w:styleId="ListContinue2">
    <w:name w:val="List Continue 2"/>
    <w:basedOn w:val="List2"/>
    <w:rsid w:val="00FE4BC1"/>
    <w:pPr>
      <w:ind w:firstLine="0"/>
    </w:pPr>
  </w:style>
  <w:style w:type="paragraph" w:styleId="ListContinue3">
    <w:name w:val="List Continue 3"/>
    <w:basedOn w:val="List3"/>
    <w:rsid w:val="00FE4BC1"/>
    <w:pPr>
      <w:ind w:left="1021" w:firstLine="0"/>
    </w:pPr>
  </w:style>
  <w:style w:type="paragraph" w:styleId="ListContinue4">
    <w:name w:val="List Continue 4"/>
    <w:basedOn w:val="List4"/>
    <w:rsid w:val="00FE4BC1"/>
    <w:pPr>
      <w:ind w:firstLine="0"/>
    </w:pPr>
  </w:style>
  <w:style w:type="paragraph" w:styleId="ListContinue5">
    <w:name w:val="List Continue 5"/>
    <w:basedOn w:val="List5"/>
    <w:rsid w:val="00FE4BC1"/>
    <w:pPr>
      <w:ind w:firstLine="0"/>
    </w:pPr>
  </w:style>
  <w:style w:type="paragraph" w:styleId="ListNumber3">
    <w:name w:val="List Number 3"/>
    <w:basedOn w:val="List3"/>
    <w:rsid w:val="00FE4BC1"/>
    <w:pPr>
      <w:numPr>
        <w:numId w:val="4"/>
      </w:numPr>
    </w:pPr>
  </w:style>
  <w:style w:type="paragraph" w:styleId="ListNumber4">
    <w:name w:val="List Number 4"/>
    <w:basedOn w:val="List4"/>
    <w:rsid w:val="00FE4BC1"/>
    <w:pPr>
      <w:numPr>
        <w:numId w:val="5"/>
      </w:numPr>
    </w:pPr>
  </w:style>
  <w:style w:type="paragraph" w:styleId="ListNumber5">
    <w:name w:val="List Number 5"/>
    <w:basedOn w:val="List5"/>
    <w:rsid w:val="00FE4BC1"/>
    <w:pPr>
      <w:numPr>
        <w:numId w:val="6"/>
      </w:numPr>
    </w:pPr>
  </w:style>
  <w:style w:type="paragraph" w:styleId="BlockText">
    <w:name w:val="Block Text"/>
    <w:basedOn w:val="Normal"/>
    <w:rsid w:val="00FE4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BC1"/>
    <w:rPr>
      <w:sz w:val="16"/>
      <w:vertAlign w:val="superscript"/>
    </w:rPr>
  </w:style>
  <w:style w:type="character" w:customStyle="1" w:styleId="Symbols">
    <w:name w:val="Symbols"/>
    <w:basedOn w:val="DefaultParagraphFont"/>
    <w:rsid w:val="00FE4BC1"/>
    <w:rPr>
      <w:rFonts w:ascii="Symbol" w:hAnsi="Symbol"/>
    </w:rPr>
  </w:style>
  <w:style w:type="character" w:customStyle="1" w:styleId="MenuOptions">
    <w:name w:val="Menu Options"/>
    <w:basedOn w:val="DefaultParagraphFont"/>
    <w:rsid w:val="00FE4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BC1"/>
    <w:rPr>
      <w:b/>
    </w:rPr>
  </w:style>
  <w:style w:type="character" w:customStyle="1" w:styleId="Underlined">
    <w:name w:val="Underlined"/>
    <w:basedOn w:val="DefaultParagraphFont"/>
    <w:rsid w:val="00FE4BC1"/>
    <w:rPr>
      <w:u w:val="single"/>
    </w:rPr>
  </w:style>
  <w:style w:type="paragraph" w:customStyle="1" w:styleId="TableBodyTextRight">
    <w:name w:val="Table Body Text Right"/>
    <w:basedOn w:val="TableBodyText"/>
    <w:rsid w:val="00FE4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BC1"/>
    <w:rPr>
      <w:sz w:val="18"/>
    </w:rPr>
  </w:style>
  <w:style w:type="paragraph" w:customStyle="1" w:styleId="BodySmallRight">
    <w:name w:val="Body Small Right"/>
    <w:basedOn w:val="BodyTextRight"/>
    <w:rsid w:val="00FE4BC1"/>
    <w:rPr>
      <w:sz w:val="18"/>
      <w:szCs w:val="18"/>
    </w:rPr>
  </w:style>
  <w:style w:type="paragraph" w:customStyle="1" w:styleId="MarginEdition">
    <w:name w:val="Margin Edition"/>
    <w:basedOn w:val="MarginNote"/>
    <w:rsid w:val="00FE4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BC1"/>
    <w:rPr>
      <w:sz w:val="2"/>
      <w:szCs w:val="2"/>
    </w:rPr>
  </w:style>
  <w:style w:type="character" w:customStyle="1" w:styleId="Small">
    <w:name w:val="Small"/>
    <w:basedOn w:val="DefaultParagraphFont"/>
    <w:rsid w:val="00FE4BC1"/>
    <w:rPr>
      <w:sz w:val="16"/>
    </w:rPr>
  </w:style>
  <w:style w:type="paragraph" w:customStyle="1" w:styleId="WideTable">
    <w:name w:val="Wide Table"/>
    <w:basedOn w:val="Normal"/>
    <w:rsid w:val="00FE4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BC1"/>
  </w:style>
  <w:style w:type="paragraph" w:styleId="Quote">
    <w:name w:val="Quote"/>
    <w:basedOn w:val="Heading1"/>
    <w:link w:val="QuoteChar"/>
    <w:qFormat/>
    <w:rsid w:val="00FE4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BC1"/>
    <w:pPr>
      <w:pageBreakBefore/>
    </w:pPr>
  </w:style>
  <w:style w:type="paragraph" w:customStyle="1" w:styleId="Border">
    <w:name w:val="Border"/>
    <w:basedOn w:val="Normal"/>
    <w:qFormat/>
    <w:rsid w:val="00FE4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BC1"/>
    <w:rPr>
      <w:u w:val="single"/>
    </w:rPr>
  </w:style>
  <w:style w:type="character" w:customStyle="1" w:styleId="BoldandItalics">
    <w:name w:val="Bold and Italics"/>
    <w:qFormat/>
    <w:rsid w:val="00FE4BC1"/>
    <w:rPr>
      <w:b/>
      <w:i/>
      <w:u w:val="none"/>
    </w:rPr>
  </w:style>
  <w:style w:type="paragraph" w:styleId="BalloonText">
    <w:name w:val="Balloon Text"/>
    <w:basedOn w:val="Normal"/>
    <w:link w:val="BalloonTextChar"/>
    <w:rsid w:val="00FE4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B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B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BC1"/>
    <w:pPr>
      <w:spacing w:before="0" w:after="0"/>
    </w:pPr>
  </w:style>
  <w:style w:type="paragraph" w:customStyle="1" w:styleId="BodyTextBold">
    <w:name w:val="Body Text Bold"/>
    <w:basedOn w:val="BodyText"/>
    <w:qFormat/>
    <w:rsid w:val="00FE4BC1"/>
    <w:rPr>
      <w:b/>
    </w:rPr>
  </w:style>
  <w:style w:type="character" w:styleId="Hyperlink">
    <w:name w:val="Hyperlink"/>
    <w:basedOn w:val="DefaultParagraphFont"/>
    <w:uiPriority w:val="99"/>
    <w:unhideWhenUsed/>
    <w:rsid w:val="00E543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3944</Characters>
  <Application>Microsoft Office Word</Application>
  <DocSecurity>0</DocSecurity>
  <Lines>123</Lines>
  <Paragraphs>70</Paragraphs>
  <ScaleCrop>false</ScaleCrop>
  <Company>Author-it Software Corporation Ltd.</Company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SIRRMER004 Develop visual merchandising creative concepts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2022-12-22T00:49:00Z</dcterms:created>
  <dcterms:modified xsi:type="dcterms:W3CDTF">2022-12-22T00:49:00Z</dcterms:modified>
</cp:coreProperties>
</file>