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1A9" w:rsidP="00EE1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SIRRMER004 Develop visual merchandising creative concepts</w:t>
      </w:r>
      <w:r>
        <w:fldChar w:fldCharType="end"/>
      </w:r>
    </w:p>
    <w:p w:rsidR="00EE11A9" w:rsidP="00EE11A9">
      <w:pPr>
        <w:pStyle w:val="Version"/>
        <w:sectPr w:rsidSect="00007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77B" w:rsidP="0000777B">
      <w:pPr>
        <w:pStyle w:val="SuperHeading"/>
      </w:pPr>
      <w:r w:rsidRPr="0000777B">
        <w:t>SIRRMER004 Develop visual merchandising creative concepts</w:t>
      </w:r>
    </w:p>
    <w:p w:rsidR="00000000" w:rsidRPr="0000777B" w:rsidP="0000777B">
      <w:pPr>
        <w:pStyle w:val="Heading1"/>
      </w:pPr>
      <w:bookmarkStart w:id="1" w:name="O_955709"/>
      <w:bookmarkEnd w:id="1"/>
      <w:r w:rsidRPr="0000777B">
        <w:t>Modification History</w:t>
      </w:r>
    </w:p>
    <w:p w:rsidR="00000000" w:rsidRPr="0000777B" w:rsidP="00EE11A9">
      <w:pPr>
        <w:pStyle w:val="BodyText"/>
      </w:pPr>
      <w:r w:rsidRPr="0000777B">
        <w:t>Not applicable.</w:t>
      </w:r>
    </w:p>
    <w:p w:rsidR="00000000" w:rsidRPr="0000777B" w:rsidP="0000777B">
      <w:pPr>
        <w:pStyle w:val="Heading1"/>
      </w:pPr>
      <w:bookmarkStart w:id="2" w:name="O_955710"/>
      <w:bookmarkEnd w:id="2"/>
      <w:r w:rsidRPr="0000777B">
        <w:t>Application</w:t>
      </w:r>
    </w:p>
    <w:p w:rsidR="00000000" w:rsidRPr="0000777B" w:rsidP="00EE11A9">
      <w:pPr>
        <w:pStyle w:val="BodyText"/>
      </w:pPr>
      <w:r w:rsidRPr="0000777B">
        <w:t>This unit describes the performance outcomes, skills and knowledge required to develop visual merchandising concepts in response to a design brief or organisational strategy.</w:t>
      </w:r>
      <w:r w:rsidRPr="0000777B">
        <w:t xml:space="preserve"> It requires the ability to generate a range of creative ideas and present these ideas to stakeholders for feedback and approval. </w:t>
      </w:r>
    </w:p>
    <w:p w:rsidR="00000000" w:rsidRPr="0000777B" w:rsidP="00EE11A9">
      <w:pPr>
        <w:pStyle w:val="BodyText"/>
      </w:pPr>
      <w:r w:rsidRPr="0000777B">
        <w:t>This unit applies to visual merchandisers and stylists working in a diverse range of sectors and business contexts. They ope</w:t>
      </w:r>
      <w:r w:rsidRPr="0000777B">
        <w:t xml:space="preserve">rate with independence, under limited supervision of others, and within established organisational policies and procedures. They may have responsibility for making a range of creative and operational decisions within the scope of their job role. </w:t>
      </w:r>
    </w:p>
    <w:p w:rsidR="00000000" w:rsidRPr="0000777B" w:rsidP="00EE11A9">
      <w:pPr>
        <w:pStyle w:val="BodyText"/>
      </w:pPr>
      <w:r w:rsidRPr="0000777B">
        <w:t>No occup</w:t>
      </w:r>
      <w:r w:rsidRPr="0000777B">
        <w:t>ational licensing, certification or specific legislative requirements apply to this unit at the time of publication.</w:t>
      </w:r>
    </w:p>
    <w:p w:rsidR="00000000" w:rsidRPr="0000777B" w:rsidP="0000777B">
      <w:pPr>
        <w:pStyle w:val="Heading1"/>
      </w:pPr>
      <w:bookmarkStart w:id="3" w:name="O_955711"/>
      <w:bookmarkEnd w:id="3"/>
      <w:r w:rsidRPr="0000777B">
        <w:t>Pre-requisite Unit</w:t>
      </w:r>
    </w:p>
    <w:p w:rsidR="00000000" w:rsidRPr="0000777B" w:rsidP="00EE11A9">
      <w:pPr>
        <w:pStyle w:val="BodyText"/>
      </w:pPr>
      <w:r w:rsidRPr="0000777B">
        <w:t>Nil</w:t>
      </w:r>
    </w:p>
    <w:p w:rsidR="00000000" w:rsidRPr="0000777B" w:rsidP="0000777B">
      <w:pPr>
        <w:pStyle w:val="Heading1"/>
      </w:pPr>
      <w:bookmarkStart w:id="4" w:name="O_955712"/>
      <w:bookmarkEnd w:id="4"/>
      <w:r w:rsidRPr="0000777B">
        <w:t>Competency Field</w:t>
      </w:r>
    </w:p>
    <w:p w:rsidR="00000000" w:rsidRPr="0000777B" w:rsidP="00EE11A9">
      <w:pPr>
        <w:pStyle w:val="BodyText"/>
      </w:pPr>
      <w:r w:rsidRPr="0000777B">
        <w:t xml:space="preserve">Merchandising </w:t>
      </w:r>
    </w:p>
    <w:p w:rsidR="00000000" w:rsidRPr="0000777B" w:rsidP="0000777B">
      <w:pPr>
        <w:pStyle w:val="Heading1"/>
      </w:pPr>
      <w:bookmarkStart w:id="5" w:name="O_955713"/>
      <w:bookmarkEnd w:id="5"/>
      <w:r w:rsidRPr="0000777B">
        <w:t>Unit Sector</w:t>
      </w:r>
    </w:p>
    <w:p w:rsidR="00000000" w:rsidRPr="0000777B" w:rsidP="00EE11A9">
      <w:pPr>
        <w:pStyle w:val="BodyText"/>
      </w:pPr>
      <w:r w:rsidRPr="0000777B">
        <w:t>Retail</w:t>
      </w:r>
    </w:p>
    <w:p w:rsidR="00000000" w:rsidRPr="0000777B" w:rsidP="0000777B">
      <w:pPr>
        <w:pStyle w:val="Heading1"/>
      </w:pPr>
      <w:bookmarkStart w:id="6" w:name="O_955714"/>
      <w:bookmarkEnd w:id="6"/>
      <w:r w:rsidRPr="000077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E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7B" w:rsidP="0000777B">
            <w:pPr>
              <w:pStyle w:val="BodyText"/>
            </w:pPr>
            <w:r w:rsidRPr="0000777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rPr>
                <w:rStyle w:val="SpecialBold"/>
              </w:rPr>
              <w:t>PERFORMANCE CRITERIA</w:t>
            </w:r>
          </w:p>
        </w:tc>
      </w:tr>
      <w:tr w:rsidTr="00EE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>Performance criteria describe the performance needed to demonstrate achievement of the element.</w:t>
            </w:r>
          </w:p>
        </w:tc>
      </w:tr>
      <w:tr w:rsidTr="00EE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 xml:space="preserve">1. Determine visual merchandising </w:t>
            </w:r>
            <w:r w:rsidRPr="0000777B">
              <w:t xml:space="preserve">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7B" w:rsidP="0000777B">
            <w:pPr>
              <w:pStyle w:val="BodyText"/>
            </w:pPr>
            <w:r w:rsidRPr="0000777B">
              <w:t xml:space="preserve">1.1. Access and interpret a visual merchandising design brief. </w:t>
            </w:r>
          </w:p>
          <w:p w:rsidR="00000000" w:rsidRPr="0000777B" w:rsidP="0000777B">
            <w:pPr>
              <w:pStyle w:val="BodyText"/>
            </w:pPr>
            <w:r w:rsidRPr="0000777B">
              <w:t xml:space="preserve">1.2. Identify and confirm visual merchandising objectives, </w:t>
            </w:r>
            <w:r w:rsidRPr="0000777B">
              <w:t xml:space="preserve">specifications and constraints. </w:t>
            </w:r>
          </w:p>
          <w:p w:rsidR="00000000" w:rsidRPr="0000777B" w:rsidP="0000777B">
            <w:pPr>
              <w:pStyle w:val="BodyText"/>
            </w:pPr>
            <w:r w:rsidRPr="0000777B">
              <w:t>1.3. Clarify budgetary and time requirements with relevant personnel.</w:t>
            </w:r>
          </w:p>
          <w:p w:rsidR="00000000" w:rsidRPr="0000777B" w:rsidP="0000777B">
            <w:pPr>
              <w:pStyle w:val="BodyText"/>
            </w:pPr>
            <w:r w:rsidRPr="0000777B">
              <w:t>1.4. Review existing visual me</w:t>
            </w:r>
            <w:r w:rsidRPr="0000777B">
              <w:t xml:space="preserve">rchandising activity and performance results to identify strengths and weaknesses. </w:t>
            </w:r>
          </w:p>
          <w:p w:rsidR="00000000" w:rsidRPr="0000777B" w:rsidP="0000777B">
            <w:pPr>
              <w:pStyle w:val="BodyText"/>
            </w:pPr>
            <w:r w:rsidRPr="0000777B">
              <w:t xml:space="preserve">1.5. Research local and global visual merchandising trends and draw inspiration to inform concept development. </w:t>
            </w:r>
          </w:p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>1.6. Review competitor and market activity to identify trend</w:t>
            </w:r>
            <w:r w:rsidRPr="0000777B">
              <w:t xml:space="preserve">s and creative opportunities.  </w:t>
            </w:r>
          </w:p>
        </w:tc>
      </w:tr>
      <w:tr w:rsidTr="00EE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 xml:space="preserve">2. Generate options for visual merchandising concept.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7B" w:rsidP="0000777B">
            <w:pPr>
              <w:pStyle w:val="BodyText"/>
            </w:pPr>
            <w:r w:rsidRPr="0000777B">
              <w:t xml:space="preserve">2.1. Apply principles and elements of design to generate creative concept options that meet design brief or reflect organisational merchandise strategy. </w:t>
            </w:r>
          </w:p>
          <w:p w:rsidR="00000000" w:rsidRPr="0000777B" w:rsidP="0000777B">
            <w:pPr>
              <w:pStyle w:val="BodyText"/>
            </w:pPr>
            <w:r w:rsidRPr="0000777B">
              <w:t xml:space="preserve">2.2. Ensure concept options reflect visual merchandising objectives, specifications and constraints.  </w:t>
            </w:r>
          </w:p>
          <w:p w:rsidR="00000000" w:rsidRPr="0000777B" w:rsidP="0000777B">
            <w:pPr>
              <w:pStyle w:val="BodyText"/>
            </w:pPr>
            <w:r w:rsidRPr="0000777B">
              <w:t>2.3. Challenge assumptions and traditional ways of working to generate concept options that promote diverse and innovative approaches to visual merchandi</w:t>
            </w:r>
            <w:r w:rsidRPr="0000777B">
              <w:t xml:space="preserve">sing. </w:t>
            </w:r>
          </w:p>
          <w:p w:rsidR="00000000" w:rsidRPr="0000777B" w:rsidP="0000777B">
            <w:pPr>
              <w:pStyle w:val="BodyText"/>
            </w:pPr>
            <w:r w:rsidRPr="0000777B">
              <w:t xml:space="preserve">2.4. Consider the need for scalability and generate concept options accordingly. </w:t>
            </w:r>
          </w:p>
          <w:p w:rsidR="00000000" w:rsidRPr="0000777B" w:rsidP="0000777B">
            <w:pPr>
              <w:pStyle w:val="BodyText"/>
            </w:pPr>
            <w:r w:rsidRPr="0000777B">
              <w:t xml:space="preserve">2.5. Consider the need for consistency across channels and locations and generate concept options accordingly. </w:t>
            </w:r>
          </w:p>
          <w:p w:rsidR="00000000" w:rsidRPr="0000777B" w:rsidP="0000777B">
            <w:pPr>
              <w:pStyle w:val="BodyText"/>
            </w:pPr>
            <w:r w:rsidRPr="0000777B">
              <w:t>2.6. Assess commercial and creative feasibility of conc</w:t>
            </w:r>
            <w:r w:rsidRPr="0000777B">
              <w:t xml:space="preserve">ept options and make any required adjustments.  </w:t>
            </w:r>
          </w:p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 xml:space="preserve">2.7. Document visual and written representations of concept options. </w:t>
            </w:r>
          </w:p>
        </w:tc>
      </w:tr>
      <w:tr w:rsidTr="00EE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 xml:space="preserve">3. Present creative options.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7B" w:rsidP="0000777B">
            <w:pPr>
              <w:pStyle w:val="BodyText"/>
            </w:pPr>
            <w:r w:rsidRPr="0000777B">
              <w:t>3.1. Prepare materials and documentation that support the presentation of concept options and aid audience</w:t>
            </w:r>
            <w:r w:rsidRPr="0000777B">
              <w:t xml:space="preserve"> visualisation. </w:t>
            </w:r>
          </w:p>
          <w:p w:rsidR="00000000" w:rsidRPr="0000777B" w:rsidP="0000777B">
            <w:pPr>
              <w:pStyle w:val="BodyText"/>
            </w:pPr>
            <w:r w:rsidRPr="0000777B">
              <w:t>3.2. Use visual and verbal communication techniques to present creative options to relevant stakeholders.</w:t>
            </w:r>
          </w:p>
          <w:p w:rsidR="00000000" w:rsidRPr="0000777B" w:rsidP="0000777B">
            <w:pPr>
              <w:pStyle w:val="BodyText"/>
            </w:pPr>
            <w:r w:rsidRPr="0000777B">
              <w:t xml:space="preserve">3.3. Promote preferred concept option demonstrating alignment to design brief or organisational merchandise strategy. </w:t>
            </w:r>
          </w:p>
          <w:p w:rsidR="00000000" w:rsidRPr="0000777B" w:rsidP="0000777B">
            <w:pPr>
              <w:pStyle w:val="BodyText"/>
            </w:pPr>
            <w:r w:rsidRPr="0000777B">
              <w:t>3.4. Seek feed</w:t>
            </w:r>
            <w:r w:rsidRPr="0000777B">
              <w:t xml:space="preserve">back from stakeholders and make any required adjustments to creative options. </w:t>
            </w:r>
          </w:p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 xml:space="preserve">3.5. Agree on preferred concept options and ensure consistent understanding and expectations of all relevant stakeholders. </w:t>
            </w:r>
          </w:p>
        </w:tc>
      </w:tr>
      <w:tr w:rsidTr="00EE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>4. Finalise the visual merchandising concept.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7B" w:rsidP="0000777B">
            <w:pPr>
              <w:pStyle w:val="BodyText"/>
            </w:pPr>
            <w:r w:rsidRPr="0000777B">
              <w:t>4.1. Document detailed visual and written representations of the finalised and agreed visual merchandising concept.</w:t>
            </w:r>
          </w:p>
          <w:p w:rsidR="00000000" w:rsidRPr="0000777B" w:rsidP="0000777B">
            <w:pPr>
              <w:pStyle w:val="BodyText"/>
            </w:pPr>
            <w:r w:rsidRPr="0000777B">
              <w:t>4.2. Seek final approval.</w:t>
            </w:r>
          </w:p>
          <w:p w:rsidR="00000000" w:rsidRPr="0000777B" w:rsidP="0000777B">
            <w:pPr>
              <w:pStyle w:val="BodyText"/>
            </w:pPr>
            <w:r w:rsidRPr="0000777B">
              <w:t xml:space="preserve">4.3. Communicate finalised visual merchandising concept to </w:t>
            </w:r>
            <w:r w:rsidRPr="0000777B">
              <w:t xml:space="preserve">relevant personnel for implementation. </w:t>
            </w:r>
          </w:p>
        </w:tc>
      </w:tr>
    </w:tbl>
    <w:p w:rsidR="00000000" w:rsidRPr="0000777B" w:rsidP="0000777B">
      <w:pPr>
        <w:pStyle w:val="BodyText"/>
      </w:pPr>
    </w:p>
    <w:p w:rsidR="00000000" w:rsidRPr="0000777B" w:rsidP="0000777B">
      <w:pPr>
        <w:pStyle w:val="AllowPageBreak"/>
      </w:pPr>
    </w:p>
    <w:p w:rsidR="00000000" w:rsidRPr="0000777B" w:rsidP="0000777B">
      <w:pPr>
        <w:pStyle w:val="Heading1"/>
      </w:pPr>
      <w:bookmarkStart w:id="7" w:name="O_955715"/>
      <w:bookmarkEnd w:id="7"/>
      <w:r w:rsidRPr="0000777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07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>Foundation skills essential to performance in this unit, but not explicit in the performance criteria, are listed here, along with a brief context statement.</w:t>
            </w:r>
          </w:p>
        </w:tc>
      </w:tr>
      <w:tr w:rsidTr="00007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7B" w:rsidP="0000777B">
            <w:pPr>
              <w:pStyle w:val="BodyText"/>
            </w:pPr>
            <w:r w:rsidRPr="0000777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rPr>
                <w:rStyle w:val="SpecialBold"/>
              </w:rPr>
              <w:t>DESCRIPTION</w:t>
            </w:r>
          </w:p>
        </w:tc>
      </w:tr>
      <w:tr w:rsidTr="00007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ListBullet"/>
              <w:rPr>
                <w:lang w:val="en-NZ"/>
              </w:rPr>
            </w:pPr>
            <w:r w:rsidRPr="0000777B">
              <w:t>adapt communication techniques and styles to meet the needs of a target stakeholder audience when presenting visual merchandising concept options.</w:t>
            </w:r>
          </w:p>
        </w:tc>
      </w:tr>
      <w:tr w:rsidTr="00007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ListBullet"/>
              <w:rPr>
                <w:lang w:val="en-NZ"/>
              </w:rPr>
            </w:pPr>
            <w:r w:rsidRPr="0000777B">
              <w:t>determine financial feasibility of visual merchandising design options in line with bud</w:t>
            </w:r>
            <w:r w:rsidRPr="0000777B">
              <w:t>getary requirements.</w:t>
            </w:r>
          </w:p>
        </w:tc>
      </w:tr>
      <w:tr w:rsidTr="00007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77B">
            <w:pPr>
              <w:pStyle w:val="BodyText"/>
              <w:rPr>
                <w:lang w:val="en-NZ"/>
              </w:rPr>
            </w:pPr>
            <w:r w:rsidRPr="0000777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77B" w:rsidP="0000777B">
            <w:pPr>
              <w:pStyle w:val="ListBullet"/>
            </w:pPr>
            <w:r w:rsidRPr="0000777B">
              <w:t xml:space="preserve">access, document and communicate information using digital technologies.  </w:t>
            </w:r>
          </w:p>
        </w:tc>
      </w:tr>
    </w:tbl>
    <w:p w:rsidR="00000000" w:rsidRPr="0000777B" w:rsidP="0000777B">
      <w:pPr>
        <w:pStyle w:val="BodyText"/>
      </w:pPr>
    </w:p>
    <w:p w:rsidR="00000000" w:rsidRPr="0000777B" w:rsidP="0000777B">
      <w:pPr>
        <w:pStyle w:val="AllowPageBreak"/>
      </w:pPr>
    </w:p>
    <w:p w:rsidR="00000000" w:rsidRPr="0000777B" w:rsidP="0000777B">
      <w:pPr>
        <w:pStyle w:val="Heading1"/>
      </w:pPr>
      <w:bookmarkStart w:id="8" w:name="O_955717"/>
      <w:bookmarkEnd w:id="8"/>
      <w:r w:rsidRPr="0000777B">
        <w:t>Unit Mapping Information</w:t>
      </w:r>
    </w:p>
    <w:p w:rsidR="00000000" w:rsidRPr="0000777B" w:rsidP="00EE11A9">
      <w:pPr>
        <w:pStyle w:val="BodyText"/>
      </w:pPr>
      <w:r w:rsidRPr="0000777B">
        <w:t>No equivalent unit.</w:t>
      </w:r>
    </w:p>
    <w:p w:rsidR="00000000" w:rsidRPr="0000777B" w:rsidP="0000777B">
      <w:pPr>
        <w:pStyle w:val="Heading1"/>
      </w:pPr>
      <w:bookmarkStart w:id="9" w:name="O_955724"/>
      <w:bookmarkEnd w:id="9"/>
      <w:r w:rsidRPr="0000777B">
        <w:t>Links</w:t>
      </w:r>
    </w:p>
    <w:p w:rsidR="00000000" w:rsidRPr="0000777B" w:rsidP="00EE11A9">
      <w:pPr>
        <w:pStyle w:val="BodyText"/>
      </w:pPr>
      <w:r w:rsidRPr="0000777B">
        <w:t xml:space="preserve">Companion Volume Implemenation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31EF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0777B" w:rsidP="00EE11A9">
      <w:pPr>
        <w:pStyle w:val="BodyText"/>
        <w:sectPr w:rsidSect="000077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777B" w:rsidP="0000777B">
      <w:pPr>
        <w:pStyle w:val="SuperHeading"/>
      </w:pPr>
      <w:r w:rsidRPr="0000777B">
        <w:t>Assessment Requirements for SIRRMER004 Develop visual merchandising creative concept</w:t>
      </w:r>
      <w:r w:rsidRPr="0000777B">
        <w:t>s</w:t>
      </w:r>
    </w:p>
    <w:p w:rsidR="00000000" w:rsidRPr="0000777B" w:rsidP="0000777B">
      <w:pPr>
        <w:pStyle w:val="Heading1"/>
      </w:pPr>
      <w:bookmarkStart w:id="10" w:name="O_955719"/>
      <w:bookmarkEnd w:id="10"/>
      <w:r w:rsidRPr="0000777B">
        <w:t>Modification History</w:t>
      </w:r>
    </w:p>
    <w:p w:rsidR="00000000" w:rsidRPr="0000777B" w:rsidP="00EE11A9">
      <w:pPr>
        <w:pStyle w:val="BodyText"/>
      </w:pPr>
      <w:r w:rsidRPr="0000777B">
        <w:t>Not applicable.</w:t>
      </w:r>
    </w:p>
    <w:p w:rsidR="00000000" w:rsidRPr="0000777B" w:rsidP="0000777B">
      <w:pPr>
        <w:pStyle w:val="Heading1"/>
      </w:pPr>
      <w:bookmarkStart w:id="11" w:name="O_955720"/>
      <w:bookmarkEnd w:id="11"/>
      <w:r w:rsidRPr="0000777B">
        <w:t>Performance Evidence</w:t>
      </w:r>
    </w:p>
    <w:p w:rsidR="00000000" w:rsidRPr="0000777B" w:rsidP="00EE11A9">
      <w:pPr>
        <w:pStyle w:val="BodyText"/>
      </w:pPr>
      <w:r w:rsidRPr="0000777B">
        <w:t>Evidence of the ability to complete tasks outlined in elements and performance criteria of this unit in the context of the job role, and:</w:t>
      </w:r>
    </w:p>
    <w:p w:rsidR="00000000" w:rsidRPr="0000777B" w:rsidP="0000777B">
      <w:pPr>
        <w:pStyle w:val="ListBullet"/>
      </w:pPr>
      <w:r w:rsidRPr="0000777B">
        <w:t>review a visual merchandising design brief and develop  two different visual merchandising concept options that reflect:</w:t>
      </w:r>
    </w:p>
    <w:p w:rsidR="00000000" w:rsidRPr="0000777B" w:rsidP="0000777B">
      <w:pPr>
        <w:pStyle w:val="ListBullet2"/>
      </w:pPr>
      <w:r w:rsidRPr="0000777B">
        <w:t xml:space="preserve">target audience </w:t>
      </w:r>
    </w:p>
    <w:p w:rsidR="00000000" w:rsidRPr="0000777B" w:rsidP="0000777B">
      <w:pPr>
        <w:pStyle w:val="ListBullet2"/>
      </w:pPr>
      <w:r w:rsidRPr="0000777B">
        <w:t xml:space="preserve">brand and product objectives </w:t>
      </w:r>
    </w:p>
    <w:p w:rsidR="00000000" w:rsidRPr="0000777B" w:rsidP="0000777B">
      <w:pPr>
        <w:pStyle w:val="ListBullet2"/>
      </w:pPr>
      <w:r w:rsidRPr="0000777B">
        <w:t xml:space="preserve">commercial objectives </w:t>
      </w:r>
    </w:p>
    <w:p w:rsidR="00000000" w:rsidRPr="0000777B" w:rsidP="0000777B">
      <w:pPr>
        <w:pStyle w:val="ListBullet2"/>
      </w:pPr>
      <w:r w:rsidRPr="0000777B">
        <w:t xml:space="preserve">resourcing specifications and constraints </w:t>
      </w:r>
    </w:p>
    <w:p w:rsidR="00000000" w:rsidRPr="0000777B" w:rsidP="0000777B">
      <w:pPr>
        <w:pStyle w:val="ListBullet2"/>
      </w:pPr>
      <w:r w:rsidRPr="0000777B">
        <w:t>implementation specif</w:t>
      </w:r>
      <w:r w:rsidRPr="0000777B">
        <w:t xml:space="preserve">ications and constraints </w:t>
      </w:r>
    </w:p>
    <w:p w:rsidR="00000000" w:rsidRPr="0000777B" w:rsidP="0000777B">
      <w:pPr>
        <w:pStyle w:val="ListBullet2"/>
      </w:pPr>
      <w:r w:rsidRPr="0000777B">
        <w:t xml:space="preserve">use elements and principles of design </w:t>
      </w:r>
    </w:p>
    <w:p w:rsidR="00000000" w:rsidRPr="0000777B" w:rsidP="0000777B">
      <w:pPr>
        <w:pStyle w:val="ListBullet"/>
      </w:pPr>
      <w:r w:rsidRPr="0000777B">
        <w:t>research local and global visual merchandising trends and use findings to inform concept development</w:t>
      </w:r>
    </w:p>
    <w:p w:rsidR="00000000" w:rsidRPr="0000777B" w:rsidP="0000777B">
      <w:pPr>
        <w:pStyle w:val="ListBullet"/>
      </w:pPr>
      <w:r w:rsidRPr="0000777B">
        <w:t xml:space="preserve">present one of the above concept options using: </w:t>
      </w:r>
    </w:p>
    <w:p w:rsidR="00000000" w:rsidRPr="0000777B" w:rsidP="0000777B">
      <w:pPr>
        <w:pStyle w:val="ListBullet2"/>
      </w:pPr>
      <w:r w:rsidRPr="0000777B">
        <w:t xml:space="preserve">visual and verbal communication techniques </w:t>
      </w:r>
    </w:p>
    <w:p w:rsidR="00000000" w:rsidRPr="0000777B" w:rsidP="0000777B">
      <w:pPr>
        <w:pStyle w:val="ListBullet2"/>
      </w:pPr>
      <w:r w:rsidRPr="0000777B">
        <w:t xml:space="preserve">digital and non-digital representations of concept option </w:t>
      </w:r>
    </w:p>
    <w:p w:rsidR="00000000" w:rsidRPr="0000777B" w:rsidP="0000777B">
      <w:pPr>
        <w:pStyle w:val="ListBullet"/>
      </w:pPr>
      <w:r w:rsidRPr="0000777B">
        <w:t xml:space="preserve">document one finalised visual merchandise creative concept. </w:t>
      </w:r>
    </w:p>
    <w:p w:rsidR="00000000" w:rsidRPr="0000777B" w:rsidP="0000777B">
      <w:pPr>
        <w:pStyle w:val="AllowPageBreak"/>
      </w:pPr>
    </w:p>
    <w:p w:rsidR="00000000" w:rsidRPr="0000777B" w:rsidP="0000777B">
      <w:pPr>
        <w:pStyle w:val="Heading1"/>
      </w:pPr>
      <w:bookmarkStart w:id="12" w:name="O_955721"/>
      <w:bookmarkEnd w:id="12"/>
      <w:r w:rsidRPr="0000777B">
        <w:t>Knowledge Evidence</w:t>
      </w:r>
    </w:p>
    <w:p w:rsidR="00000000" w:rsidRPr="0000777B" w:rsidP="00EE11A9">
      <w:pPr>
        <w:pStyle w:val="BodyText"/>
      </w:pPr>
      <w:r w:rsidRPr="0000777B">
        <w:t>Demonstrated knowledge required to complete the tasks o</w:t>
      </w:r>
      <w:r w:rsidRPr="0000777B">
        <w:t>utlined in elements and performance criteria of this unit:</w:t>
      </w:r>
    </w:p>
    <w:p w:rsidR="00000000" w:rsidRPr="0000777B" w:rsidP="0000777B">
      <w:pPr>
        <w:pStyle w:val="ListBullet"/>
      </w:pPr>
      <w:r w:rsidRPr="0000777B">
        <w:t>key aspects of legal and ethical considerations as they relate to visual merchandising concept development:</w:t>
      </w:r>
    </w:p>
    <w:p w:rsidR="00000000" w:rsidRPr="0000777B" w:rsidP="0000777B">
      <w:pPr>
        <w:pStyle w:val="ListBullet2"/>
      </w:pPr>
      <w:r w:rsidRPr="0000777B">
        <w:t xml:space="preserve">copyright </w:t>
      </w:r>
    </w:p>
    <w:p w:rsidR="00000000" w:rsidRPr="0000777B" w:rsidP="0000777B">
      <w:pPr>
        <w:pStyle w:val="ListBullet2"/>
      </w:pPr>
      <w:r w:rsidRPr="0000777B">
        <w:t>intellectual property</w:t>
      </w:r>
    </w:p>
    <w:p w:rsidR="00000000" w:rsidRPr="0000777B" w:rsidP="0000777B">
      <w:pPr>
        <w:pStyle w:val="ListBullet"/>
      </w:pPr>
      <w:r w:rsidRPr="0000777B">
        <w:t>role of a design brief in visual merchandising concep</w:t>
      </w:r>
      <w:r w:rsidRPr="0000777B">
        <w:t xml:space="preserve">t development </w:t>
      </w:r>
    </w:p>
    <w:p w:rsidR="00000000" w:rsidRPr="0000777B" w:rsidP="0000777B">
      <w:pPr>
        <w:pStyle w:val="ListBullet"/>
      </w:pPr>
      <w:r w:rsidRPr="0000777B">
        <w:t xml:space="preserve">role of an organisational merchandise strategy in visual merchandising concept development </w:t>
      </w:r>
    </w:p>
    <w:p w:rsidR="00000000" w:rsidRPr="0000777B" w:rsidP="0000777B">
      <w:pPr>
        <w:pStyle w:val="ListBullet"/>
      </w:pPr>
      <w:r w:rsidRPr="0000777B">
        <w:t xml:space="preserve">principles of visual merchandising and their application in visual merchandising concept development </w:t>
      </w:r>
    </w:p>
    <w:p w:rsidR="00000000" w:rsidRPr="0000777B" w:rsidP="0000777B">
      <w:pPr>
        <w:pStyle w:val="ListBullet"/>
      </w:pPr>
      <w:r w:rsidRPr="0000777B">
        <w:t xml:space="preserve">current visual merchandising trends </w:t>
      </w:r>
    </w:p>
    <w:p w:rsidR="00000000" w:rsidRPr="0000777B" w:rsidP="0000777B">
      <w:pPr>
        <w:pStyle w:val="ListBullet"/>
      </w:pPr>
      <w:r w:rsidRPr="0000777B">
        <w:t xml:space="preserve">sources of creative influence </w:t>
      </w:r>
    </w:p>
    <w:p w:rsidR="00000000" w:rsidRPr="0000777B" w:rsidP="0000777B">
      <w:pPr>
        <w:pStyle w:val="ListBullet"/>
      </w:pPr>
      <w:r w:rsidRPr="0000777B">
        <w:t>key considerations made in visual merchandising concept development and common types of:</w:t>
      </w:r>
    </w:p>
    <w:p w:rsidR="00000000" w:rsidRPr="0000777B" w:rsidP="0000777B">
      <w:pPr>
        <w:pStyle w:val="ListBullet2"/>
      </w:pPr>
      <w:r w:rsidRPr="0000777B">
        <w:t>objectives</w:t>
      </w:r>
    </w:p>
    <w:p w:rsidR="00000000" w:rsidRPr="0000777B" w:rsidP="0000777B">
      <w:pPr>
        <w:pStyle w:val="ListBullet2"/>
      </w:pPr>
      <w:r w:rsidRPr="0000777B">
        <w:t>specifications</w:t>
      </w:r>
    </w:p>
    <w:p w:rsidR="00000000" w:rsidRPr="0000777B" w:rsidP="0000777B">
      <w:pPr>
        <w:pStyle w:val="ListBullet2"/>
      </w:pPr>
      <w:r w:rsidRPr="0000777B">
        <w:t xml:space="preserve">constraints </w:t>
      </w:r>
    </w:p>
    <w:p w:rsidR="00000000" w:rsidRPr="0000777B" w:rsidP="0000777B">
      <w:pPr>
        <w:pStyle w:val="ListBullet"/>
      </w:pPr>
      <w:r w:rsidRPr="0000777B">
        <w:t>creative concept development and application of:</w:t>
      </w:r>
    </w:p>
    <w:p w:rsidR="00000000" w:rsidRPr="0000777B" w:rsidP="0000777B">
      <w:pPr>
        <w:pStyle w:val="ListBullet2"/>
      </w:pPr>
      <w:r w:rsidRPr="0000777B">
        <w:t>design processes</w:t>
      </w:r>
    </w:p>
    <w:p w:rsidR="00000000" w:rsidRPr="0000777B" w:rsidP="0000777B">
      <w:pPr>
        <w:pStyle w:val="ListBullet2"/>
      </w:pPr>
      <w:r w:rsidRPr="0000777B">
        <w:t>creative thinking techniques</w:t>
      </w:r>
      <w:r w:rsidRPr="0000777B">
        <w:t xml:space="preserve"> </w:t>
      </w:r>
    </w:p>
    <w:p w:rsidR="00000000" w:rsidRPr="0000777B" w:rsidP="0000777B">
      <w:pPr>
        <w:pStyle w:val="ListBullet2"/>
      </w:pPr>
      <w:r w:rsidRPr="0000777B">
        <w:t xml:space="preserve">innovative approaches </w:t>
      </w:r>
    </w:p>
    <w:p w:rsidR="00000000" w:rsidRPr="0000777B" w:rsidP="0000777B">
      <w:pPr>
        <w:pStyle w:val="ListBullet"/>
      </w:pPr>
      <w:r w:rsidRPr="0000777B">
        <w:t xml:space="preserve">scalability and its role in visual merchandising concept development </w:t>
      </w:r>
    </w:p>
    <w:p w:rsidR="00000000" w:rsidRPr="0000777B" w:rsidP="0000777B">
      <w:pPr>
        <w:pStyle w:val="ListBullet"/>
      </w:pPr>
      <w:r w:rsidRPr="0000777B">
        <w:t xml:space="preserve">techniques to determine commercial and creative feasibility of visual merchandising concepts </w:t>
      </w:r>
    </w:p>
    <w:p w:rsidR="00000000" w:rsidRPr="0000777B" w:rsidP="0000777B">
      <w:pPr>
        <w:pStyle w:val="ListBullet"/>
      </w:pPr>
      <w:r w:rsidRPr="0000777B">
        <w:t>elements and principles of design and their application in visual merchandising:</w:t>
      </w:r>
    </w:p>
    <w:p w:rsidR="00000000" w:rsidRPr="0000777B" w:rsidP="0000777B">
      <w:pPr>
        <w:pStyle w:val="ListBullet2"/>
      </w:pPr>
      <w:r w:rsidRPr="0000777B">
        <w:t>elements of design:</w:t>
      </w:r>
    </w:p>
    <w:p w:rsidR="00000000" w:rsidRPr="0000777B" w:rsidP="0000777B">
      <w:pPr>
        <w:pStyle w:val="ListBullet3"/>
      </w:pPr>
      <w:r w:rsidRPr="0000777B">
        <w:t>texture</w:t>
      </w:r>
    </w:p>
    <w:p w:rsidR="00000000" w:rsidRPr="0000777B" w:rsidP="0000777B">
      <w:pPr>
        <w:pStyle w:val="ListBullet3"/>
      </w:pPr>
      <w:r w:rsidRPr="0000777B">
        <w:t>form</w:t>
      </w:r>
    </w:p>
    <w:p w:rsidR="00000000" w:rsidRPr="0000777B" w:rsidP="0000777B">
      <w:pPr>
        <w:pStyle w:val="ListBullet3"/>
      </w:pPr>
      <w:r w:rsidRPr="0000777B">
        <w:t>colour</w:t>
      </w:r>
    </w:p>
    <w:p w:rsidR="00000000" w:rsidRPr="0000777B" w:rsidP="0000777B">
      <w:pPr>
        <w:pStyle w:val="ListBullet3"/>
      </w:pPr>
      <w:r w:rsidRPr="0000777B">
        <w:t>space</w:t>
      </w:r>
    </w:p>
    <w:p w:rsidR="00000000" w:rsidRPr="0000777B" w:rsidP="0000777B">
      <w:pPr>
        <w:pStyle w:val="ListBullet3"/>
      </w:pPr>
      <w:r w:rsidRPr="0000777B">
        <w:t>line</w:t>
      </w:r>
    </w:p>
    <w:p w:rsidR="00000000" w:rsidRPr="0000777B" w:rsidP="0000777B">
      <w:pPr>
        <w:pStyle w:val="ListBullet2"/>
      </w:pPr>
      <w:r w:rsidRPr="0000777B">
        <w:t>principles of design:</w:t>
      </w:r>
    </w:p>
    <w:p w:rsidR="00000000" w:rsidRPr="0000777B" w:rsidP="0000777B">
      <w:pPr>
        <w:pStyle w:val="ListBullet3"/>
      </w:pPr>
      <w:r w:rsidRPr="0000777B">
        <w:t>harmony</w:t>
      </w:r>
    </w:p>
    <w:p w:rsidR="00000000" w:rsidRPr="0000777B" w:rsidP="0000777B">
      <w:pPr>
        <w:pStyle w:val="ListBullet3"/>
      </w:pPr>
      <w:r w:rsidRPr="0000777B">
        <w:t>rhythm</w:t>
      </w:r>
    </w:p>
    <w:p w:rsidR="00000000" w:rsidRPr="0000777B" w:rsidP="0000777B">
      <w:pPr>
        <w:pStyle w:val="ListBullet3"/>
      </w:pPr>
      <w:r w:rsidRPr="0000777B">
        <w:t>balance</w:t>
      </w:r>
    </w:p>
    <w:p w:rsidR="00000000" w:rsidRPr="0000777B" w:rsidP="0000777B">
      <w:pPr>
        <w:pStyle w:val="ListBullet3"/>
      </w:pPr>
      <w:r w:rsidRPr="0000777B">
        <w:t>dominance</w:t>
      </w:r>
    </w:p>
    <w:p w:rsidR="00000000" w:rsidRPr="0000777B" w:rsidP="0000777B">
      <w:pPr>
        <w:pStyle w:val="ListBullet3"/>
      </w:pPr>
      <w:r w:rsidRPr="0000777B">
        <w:t>scale</w:t>
      </w:r>
    </w:p>
    <w:p w:rsidR="00000000" w:rsidRPr="0000777B" w:rsidP="0000777B">
      <w:pPr>
        <w:pStyle w:val="ListBullet3"/>
      </w:pPr>
      <w:r w:rsidRPr="0000777B">
        <w:t>proportion</w:t>
      </w:r>
    </w:p>
    <w:p w:rsidR="00000000" w:rsidRPr="0000777B" w:rsidP="0000777B">
      <w:pPr>
        <w:pStyle w:val="ListBullet3"/>
      </w:pPr>
      <w:r w:rsidRPr="0000777B">
        <w:t>light</w:t>
      </w:r>
    </w:p>
    <w:p w:rsidR="00000000" w:rsidRPr="0000777B" w:rsidP="0000777B">
      <w:pPr>
        <w:pStyle w:val="ListBullet3"/>
      </w:pPr>
      <w:r w:rsidRPr="0000777B">
        <w:t>contrast</w:t>
      </w:r>
    </w:p>
    <w:p w:rsidR="00000000" w:rsidRPr="0000777B" w:rsidP="0000777B">
      <w:pPr>
        <w:pStyle w:val="ListBullet"/>
      </w:pPr>
      <w:r w:rsidRPr="0000777B">
        <w:t xml:space="preserve">visual and written techniques for representing visual merchandising creative concepts </w:t>
      </w:r>
    </w:p>
    <w:p w:rsidR="00000000" w:rsidRPr="0000777B" w:rsidP="0000777B">
      <w:pPr>
        <w:pStyle w:val="ListBullet"/>
      </w:pPr>
      <w:r w:rsidRPr="0000777B">
        <w:t xml:space="preserve">digital and non-digital methods for creating visual representations of design ideas </w:t>
      </w:r>
    </w:p>
    <w:p w:rsidR="00000000" w:rsidRPr="0000777B" w:rsidP="0000777B">
      <w:pPr>
        <w:pStyle w:val="ListBullet"/>
      </w:pPr>
      <w:r w:rsidRPr="0000777B">
        <w:t>presentation techniques for:</w:t>
      </w:r>
    </w:p>
    <w:p w:rsidR="00000000" w:rsidRPr="0000777B" w:rsidP="0000777B">
      <w:pPr>
        <w:pStyle w:val="ListBullet2"/>
      </w:pPr>
      <w:r w:rsidRPr="0000777B">
        <w:t xml:space="preserve">story-telling </w:t>
      </w:r>
    </w:p>
    <w:p w:rsidR="00000000" w:rsidRPr="0000777B" w:rsidP="0000777B">
      <w:pPr>
        <w:pStyle w:val="ListBullet2"/>
      </w:pPr>
      <w:r w:rsidRPr="0000777B">
        <w:t xml:space="preserve">increased sensory engagement </w:t>
      </w:r>
    </w:p>
    <w:p w:rsidR="00000000" w:rsidRPr="0000777B" w:rsidP="0000777B">
      <w:pPr>
        <w:pStyle w:val="ListBullet2"/>
      </w:pPr>
      <w:r w:rsidRPr="0000777B">
        <w:t xml:space="preserve">aiding visualisation </w:t>
      </w:r>
    </w:p>
    <w:p w:rsidR="00000000" w:rsidRPr="0000777B" w:rsidP="0000777B">
      <w:pPr>
        <w:pStyle w:val="ListBullet2"/>
      </w:pPr>
      <w:r w:rsidRPr="0000777B">
        <w:t>communicating concept options:</w:t>
      </w:r>
    </w:p>
    <w:p w:rsidR="00000000" w:rsidRPr="0000777B" w:rsidP="0000777B">
      <w:pPr>
        <w:pStyle w:val="ListBullet3"/>
      </w:pPr>
      <w:r w:rsidRPr="0000777B">
        <w:t xml:space="preserve">visual </w:t>
      </w:r>
    </w:p>
    <w:p w:rsidR="00000000" w:rsidRPr="0000777B" w:rsidP="0000777B">
      <w:pPr>
        <w:pStyle w:val="ListBullet3"/>
      </w:pPr>
      <w:r w:rsidRPr="0000777B">
        <w:t xml:space="preserve">verbal </w:t>
      </w:r>
    </w:p>
    <w:p w:rsidR="00000000" w:rsidRPr="0000777B" w:rsidP="0000777B">
      <w:pPr>
        <w:pStyle w:val="ListBullet2"/>
      </w:pPr>
      <w:r w:rsidRPr="0000777B">
        <w:t xml:space="preserve">communicating to a range of audiences </w:t>
      </w:r>
    </w:p>
    <w:p w:rsidR="00000000" w:rsidRPr="0000777B" w:rsidP="0000777B">
      <w:pPr>
        <w:pStyle w:val="ListBullet2"/>
      </w:pPr>
      <w:r w:rsidRPr="0000777B">
        <w:t xml:space="preserve">managing feedback and critiquing </w:t>
      </w:r>
    </w:p>
    <w:p w:rsidR="00000000" w:rsidRPr="0000777B" w:rsidP="0000777B">
      <w:pPr>
        <w:pStyle w:val="ListBullet2"/>
      </w:pPr>
      <w:r w:rsidRPr="0000777B">
        <w:t xml:space="preserve">gaining agreement. </w:t>
      </w:r>
    </w:p>
    <w:p w:rsidR="00000000" w:rsidRPr="0000777B" w:rsidP="0000777B">
      <w:pPr>
        <w:pStyle w:val="AllowPageBreak"/>
      </w:pPr>
    </w:p>
    <w:p w:rsidR="00000000" w:rsidRPr="0000777B" w:rsidP="0000777B">
      <w:pPr>
        <w:pStyle w:val="Heading1"/>
      </w:pPr>
      <w:bookmarkStart w:id="13" w:name="O_955722"/>
      <w:bookmarkEnd w:id="13"/>
      <w:r w:rsidRPr="0000777B">
        <w:t>Assessment Conditions</w:t>
      </w:r>
    </w:p>
    <w:p w:rsidR="00000000" w:rsidRPr="0000777B" w:rsidP="00EE11A9">
      <w:pPr>
        <w:pStyle w:val="BodyText"/>
      </w:pPr>
      <w:r w:rsidRPr="0000777B">
        <w:t>Skills must be demonstrated in a service industries environment. This can be:</w:t>
      </w:r>
    </w:p>
    <w:p w:rsidR="00000000" w:rsidRPr="0000777B" w:rsidP="0000777B">
      <w:pPr>
        <w:pStyle w:val="ListBullet"/>
      </w:pPr>
      <w:r w:rsidRPr="0000777B">
        <w:t>an industry workplace</w:t>
      </w:r>
    </w:p>
    <w:p w:rsidR="00000000" w:rsidRPr="0000777B" w:rsidP="0000777B">
      <w:pPr>
        <w:pStyle w:val="ListBullet"/>
      </w:pPr>
      <w:r w:rsidRPr="0000777B">
        <w:t xml:space="preserve">a simulated industry environment. </w:t>
      </w:r>
    </w:p>
    <w:p w:rsidR="00000000" w:rsidRPr="0000777B" w:rsidP="0000777B">
      <w:pPr>
        <w:pStyle w:val="BodyText"/>
      </w:pPr>
    </w:p>
    <w:p w:rsidR="00000000" w:rsidRPr="0000777B" w:rsidP="00EE11A9">
      <w:pPr>
        <w:pStyle w:val="BodyText"/>
      </w:pPr>
      <w:r w:rsidRPr="0000777B">
        <w:t>Assessment must ensure access to:</w:t>
      </w:r>
    </w:p>
    <w:p w:rsidR="00000000" w:rsidRPr="0000777B" w:rsidP="0000777B">
      <w:pPr>
        <w:pStyle w:val="ListBullet"/>
      </w:pPr>
      <w:r w:rsidRPr="0000777B">
        <w:t>visual merchandising design briefs</w:t>
      </w:r>
    </w:p>
    <w:p w:rsidR="00000000" w:rsidRPr="0000777B" w:rsidP="0000777B">
      <w:pPr>
        <w:pStyle w:val="ListBullet"/>
      </w:pPr>
      <w:r w:rsidRPr="0000777B">
        <w:t xml:space="preserve">sources of information on current local and global visual merchandising trends </w:t>
      </w:r>
    </w:p>
    <w:p w:rsidR="00000000" w:rsidRPr="0000777B" w:rsidP="0000777B">
      <w:pPr>
        <w:pStyle w:val="ListBullet"/>
      </w:pPr>
      <w:r w:rsidRPr="0000777B">
        <w:t>digital and non-digital tools for creating visual representation of design ideas</w:t>
      </w:r>
    </w:p>
    <w:p w:rsidR="00000000" w:rsidRPr="0000777B" w:rsidP="0000777B">
      <w:pPr>
        <w:pStyle w:val="ListBullet"/>
      </w:pPr>
      <w:r w:rsidRPr="0000777B">
        <w:t>stakeholders with whom the individual can interact. These can be:</w:t>
      </w:r>
    </w:p>
    <w:p w:rsidR="00000000" w:rsidRPr="0000777B" w:rsidP="0000777B">
      <w:pPr>
        <w:pStyle w:val="ListBullet2"/>
      </w:pPr>
      <w:r w:rsidRPr="0000777B">
        <w:t xml:space="preserve">stakeholders in an industry </w:t>
      </w:r>
      <w:r w:rsidRPr="0000777B">
        <w:t xml:space="preserve">workplace, or </w:t>
      </w:r>
    </w:p>
    <w:p w:rsidR="00000000" w:rsidRPr="0000777B" w:rsidP="0000777B">
      <w:pPr>
        <w:pStyle w:val="ListBullet2"/>
      </w:pPr>
      <w:r w:rsidRPr="0000777B">
        <w:t>stakeholders who participate in role plays or simulated activities, set up for the purpose of assessment, in a simulated industry environment.</w:t>
      </w:r>
    </w:p>
    <w:p w:rsidR="00000000" w:rsidRPr="0000777B" w:rsidP="0000777B">
      <w:pPr>
        <w:pStyle w:val="BodyText"/>
      </w:pPr>
    </w:p>
    <w:p w:rsidR="00000000" w:rsidRPr="0000777B" w:rsidP="00EE11A9">
      <w:pPr>
        <w:pStyle w:val="BodyText"/>
      </w:pPr>
      <w:r w:rsidRPr="0000777B">
        <w:t>Assessors must satisfy the Standards for Registered Training Organisations’ requirements for asse</w:t>
      </w:r>
      <w:r w:rsidRPr="0000777B">
        <w:t>ssors, and:</w:t>
      </w:r>
    </w:p>
    <w:p w:rsidR="00000000" w:rsidRPr="0000777B" w:rsidP="0000777B">
      <w:pPr>
        <w:pStyle w:val="ListBullet"/>
      </w:pPr>
      <w:r w:rsidRPr="0000777B">
        <w:t>have worked in a job role for at least two years where they have applied the skills and knowledge within this unit of competency.</w:t>
      </w:r>
    </w:p>
    <w:p w:rsidR="00000000" w:rsidRPr="0000777B" w:rsidP="0000777B">
      <w:pPr>
        <w:pStyle w:val="AllowPageBreak"/>
      </w:pPr>
    </w:p>
    <w:p w:rsidR="00000000" w:rsidRPr="0000777B" w:rsidP="0000777B">
      <w:pPr>
        <w:pStyle w:val="Heading1"/>
      </w:pPr>
      <w:bookmarkStart w:id="14" w:name="O_955725"/>
      <w:bookmarkEnd w:id="14"/>
      <w:r w:rsidRPr="0000777B">
        <w:t>Links</w:t>
      </w:r>
    </w:p>
    <w:p w:rsidR="00000000" w:rsidRPr="0000777B" w:rsidP="00EE11A9">
      <w:pPr>
        <w:pStyle w:val="BodyText"/>
      </w:pPr>
      <w:r w:rsidRPr="0000777B">
        <w:t xml:space="preserve">Companion Volume Implemenation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31EF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0777B" w:rsidP="0000777B"/>
    <w:sectPr w:rsidSect="000077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B" w:rsidRPr="00EE11A9" w:rsidP="00EE1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1A9" w:rsidP="00007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11A9" w:rsidP="00007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E11A9" w:rsidP="000077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B" w:rsidP="00007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11A9">
      <w:t>Approved</w:t>
    </w:r>
    <w:r w:rsidR="00EE11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11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11A9">
      <w:rPr>
        <w:noProof/>
      </w:rPr>
      <w:t>5</w:t>
    </w:r>
    <w:r>
      <w:rPr>
        <w:noProof/>
      </w:rPr>
      <w:fldChar w:fldCharType="end"/>
    </w:r>
  </w:p>
  <w:p w:rsidR="0000777B" w:rsidP="00007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11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11A9">
      <w:t>Service and Creative Skills Australia</w:t>
    </w:r>
    <w:r w:rsidR="00EE11A9">
      <w:fldChar w:fldCharType="end"/>
    </w:r>
  </w:p>
  <w:p w:rsidR="0000777B" w:rsidP="00007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77B" w:rsidRPr="00EE11A9" w:rsidP="00EE1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1A9" w:rsidRPr="002D2AF8" w:rsidP="00007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SIRRMER004 Develop visual merchandising creative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11A9" w:rsidP="000077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77B" w:rsidRPr="002D2AF8" w:rsidP="00007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11A9">
      <w:t>SIRRMER004 Develop visual merchandising creative concepts</w:t>
    </w:r>
    <w:r w:rsidR="00EE11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11A9">
      <w:rPr>
        <w:noProof/>
      </w:rPr>
      <w:t>1 March 2025</w:t>
    </w:r>
    <w:r>
      <w:fldChar w:fldCharType="end"/>
    </w:r>
  </w:p>
  <w:p w:rsidR="0000777B" w:rsidP="00007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AD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22B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240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77B"/>
  </w:style>
  <w:style w:type="character" w:customStyle="1" w:styleId="Heading1Char">
    <w:name w:val="Heading 1 Char"/>
    <w:basedOn w:val="DefaultParagraphFont"/>
    <w:link w:val="Heading1"/>
    <w:rsid w:val="00007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7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77B"/>
    <w:rPr>
      <w:b/>
      <w:spacing w:val="0"/>
    </w:rPr>
  </w:style>
  <w:style w:type="paragraph" w:styleId="ListBullet2">
    <w:name w:val="List Bullet 2"/>
    <w:basedOn w:val="List2"/>
    <w:rsid w:val="000077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7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77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7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77B"/>
    <w:rPr>
      <w:i/>
    </w:rPr>
  </w:style>
  <w:style w:type="paragraph" w:styleId="Caption">
    <w:name w:val="caption"/>
    <w:basedOn w:val="BodyText"/>
    <w:next w:val="Normal"/>
    <w:qFormat/>
    <w:rsid w:val="00007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77B"/>
  </w:style>
  <w:style w:type="paragraph" w:styleId="TableofFigures">
    <w:name w:val="table of figures"/>
    <w:basedOn w:val="Normal"/>
    <w:next w:val="Normal"/>
    <w:semiHidden/>
    <w:rsid w:val="00007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7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777B"/>
    <w:rPr>
      <w:rFonts w:ascii="Wingdings" w:hAnsi="Wingdings"/>
    </w:rPr>
  </w:style>
  <w:style w:type="paragraph" w:customStyle="1" w:styleId="TableHeading">
    <w:name w:val="Table Heading"/>
    <w:basedOn w:val="HeadingBase"/>
    <w:rsid w:val="00007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77B"/>
    <w:rPr>
      <w:color w:val="0033CC"/>
      <w:u w:val="none"/>
    </w:rPr>
  </w:style>
  <w:style w:type="paragraph" w:customStyle="1" w:styleId="BodyTextRight">
    <w:name w:val="Body Text Right"/>
    <w:basedOn w:val="BodyText"/>
    <w:rsid w:val="00007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7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77B"/>
    <w:rPr>
      <w:sz w:val="32"/>
    </w:rPr>
  </w:style>
  <w:style w:type="paragraph" w:customStyle="1" w:styleId="HeadingProcedure">
    <w:name w:val="Heading Procedure"/>
    <w:basedOn w:val="HeadingBase"/>
    <w:next w:val="Normal"/>
    <w:rsid w:val="00007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77B"/>
    <w:pPr>
      <w:spacing w:before="60" w:after="60"/>
    </w:pPr>
  </w:style>
  <w:style w:type="paragraph" w:styleId="ListContinue">
    <w:name w:val="List Continue"/>
    <w:basedOn w:val="List"/>
    <w:rsid w:val="0000777B"/>
    <w:pPr>
      <w:ind w:firstLine="0"/>
    </w:pPr>
  </w:style>
  <w:style w:type="paragraph" w:customStyle="1" w:styleId="ListNote">
    <w:name w:val="List Note"/>
    <w:basedOn w:val="List"/>
    <w:rsid w:val="00007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77B"/>
    <w:rPr>
      <w:rFonts w:ascii="Courier New" w:hAnsi="Courier New"/>
    </w:rPr>
  </w:style>
  <w:style w:type="paragraph" w:customStyle="1" w:styleId="NoteBullet">
    <w:name w:val="Note Bullet"/>
    <w:basedOn w:val="Note"/>
    <w:rsid w:val="00007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7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7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77B"/>
    <w:rPr>
      <w:b/>
      <w:smallCaps/>
    </w:rPr>
  </w:style>
  <w:style w:type="paragraph" w:customStyle="1" w:styleId="TableListNumber">
    <w:name w:val="Table List Number"/>
    <w:basedOn w:val="ListNumber"/>
    <w:rsid w:val="00007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77B"/>
    <w:pPr>
      <w:numPr>
        <w:numId w:val="10"/>
      </w:numPr>
    </w:pPr>
  </w:style>
  <w:style w:type="paragraph" w:customStyle="1" w:styleId="ListAlpha2">
    <w:name w:val="List Alpha 2"/>
    <w:basedOn w:val="List2"/>
    <w:rsid w:val="0000777B"/>
    <w:pPr>
      <w:numPr>
        <w:numId w:val="9"/>
      </w:numPr>
    </w:pPr>
  </w:style>
  <w:style w:type="paragraph" w:styleId="List2">
    <w:name w:val="List 2"/>
    <w:basedOn w:val="BodyText"/>
    <w:rsid w:val="00007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7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77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777B"/>
    <w:pPr>
      <w:numPr>
        <w:numId w:val="5"/>
      </w:numPr>
    </w:pPr>
  </w:style>
  <w:style w:type="paragraph" w:styleId="ListContinue2">
    <w:name w:val="List Continue 2"/>
    <w:basedOn w:val="List2"/>
    <w:rsid w:val="0000777B"/>
    <w:pPr>
      <w:ind w:firstLine="0"/>
    </w:pPr>
  </w:style>
  <w:style w:type="paragraph" w:styleId="ListContinue3">
    <w:name w:val="List Continue 3"/>
    <w:basedOn w:val="List3"/>
    <w:rsid w:val="0000777B"/>
    <w:pPr>
      <w:ind w:left="1021" w:firstLine="0"/>
    </w:pPr>
  </w:style>
  <w:style w:type="paragraph" w:styleId="ListContinue4">
    <w:name w:val="List Continue 4"/>
    <w:basedOn w:val="List4"/>
    <w:rsid w:val="0000777B"/>
    <w:pPr>
      <w:ind w:firstLine="0"/>
    </w:pPr>
  </w:style>
  <w:style w:type="paragraph" w:styleId="ListContinue5">
    <w:name w:val="List Continue 5"/>
    <w:basedOn w:val="List5"/>
    <w:rsid w:val="0000777B"/>
    <w:pPr>
      <w:ind w:firstLine="0"/>
    </w:pPr>
  </w:style>
  <w:style w:type="paragraph" w:styleId="ListNumber3">
    <w:name w:val="List Number 3"/>
    <w:basedOn w:val="List3"/>
    <w:rsid w:val="0000777B"/>
    <w:pPr>
      <w:numPr>
        <w:numId w:val="6"/>
      </w:numPr>
    </w:pPr>
  </w:style>
  <w:style w:type="paragraph" w:styleId="ListNumber4">
    <w:name w:val="List Number 4"/>
    <w:basedOn w:val="List4"/>
    <w:rsid w:val="0000777B"/>
    <w:pPr>
      <w:numPr>
        <w:numId w:val="7"/>
      </w:numPr>
    </w:pPr>
  </w:style>
  <w:style w:type="paragraph" w:styleId="ListNumber5">
    <w:name w:val="List Number 5"/>
    <w:basedOn w:val="List5"/>
    <w:rsid w:val="0000777B"/>
    <w:pPr>
      <w:numPr>
        <w:numId w:val="8"/>
      </w:numPr>
    </w:pPr>
  </w:style>
  <w:style w:type="paragraph" w:styleId="BlockText">
    <w:name w:val="Block Text"/>
    <w:basedOn w:val="Normal"/>
    <w:rsid w:val="00007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77B"/>
    <w:rPr>
      <w:sz w:val="16"/>
      <w:vertAlign w:val="superscript"/>
    </w:rPr>
  </w:style>
  <w:style w:type="character" w:customStyle="1" w:styleId="Symbols">
    <w:name w:val="Symbols"/>
    <w:basedOn w:val="DefaultParagraphFont"/>
    <w:rsid w:val="0000777B"/>
    <w:rPr>
      <w:rFonts w:ascii="Symbol" w:hAnsi="Symbol"/>
    </w:rPr>
  </w:style>
  <w:style w:type="character" w:customStyle="1" w:styleId="MenuOptions">
    <w:name w:val="Menu Options"/>
    <w:basedOn w:val="DefaultParagraphFont"/>
    <w:rsid w:val="00007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77B"/>
    <w:rPr>
      <w:b/>
    </w:rPr>
  </w:style>
  <w:style w:type="character" w:customStyle="1" w:styleId="Underlined">
    <w:name w:val="Underlined"/>
    <w:basedOn w:val="DefaultParagraphFont"/>
    <w:rsid w:val="0000777B"/>
    <w:rPr>
      <w:u w:val="single"/>
    </w:rPr>
  </w:style>
  <w:style w:type="paragraph" w:customStyle="1" w:styleId="TableBodyTextRight">
    <w:name w:val="Table Body Text Right"/>
    <w:basedOn w:val="TableBodyText"/>
    <w:rsid w:val="00007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77B"/>
    <w:rPr>
      <w:sz w:val="18"/>
    </w:rPr>
  </w:style>
  <w:style w:type="paragraph" w:customStyle="1" w:styleId="BodySmallRight">
    <w:name w:val="Body Small Right"/>
    <w:basedOn w:val="BodyTextRight"/>
    <w:rsid w:val="0000777B"/>
    <w:rPr>
      <w:sz w:val="18"/>
      <w:szCs w:val="18"/>
    </w:rPr>
  </w:style>
  <w:style w:type="paragraph" w:customStyle="1" w:styleId="MarginEdition">
    <w:name w:val="Margin Edition"/>
    <w:basedOn w:val="MarginNote"/>
    <w:rsid w:val="00007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77B"/>
    <w:rPr>
      <w:sz w:val="2"/>
      <w:szCs w:val="2"/>
    </w:rPr>
  </w:style>
  <w:style w:type="character" w:customStyle="1" w:styleId="Small">
    <w:name w:val="Small"/>
    <w:basedOn w:val="DefaultParagraphFont"/>
    <w:rsid w:val="0000777B"/>
    <w:rPr>
      <w:sz w:val="16"/>
    </w:rPr>
  </w:style>
  <w:style w:type="paragraph" w:customStyle="1" w:styleId="WideTable">
    <w:name w:val="Wide Table"/>
    <w:basedOn w:val="Normal"/>
    <w:rsid w:val="00007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77B"/>
  </w:style>
  <w:style w:type="paragraph" w:styleId="Quote">
    <w:name w:val="Quote"/>
    <w:basedOn w:val="Heading1"/>
    <w:link w:val="QuoteChar"/>
    <w:qFormat/>
    <w:rsid w:val="00007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77B"/>
    <w:pPr>
      <w:pageBreakBefore/>
    </w:pPr>
  </w:style>
  <w:style w:type="paragraph" w:customStyle="1" w:styleId="Border">
    <w:name w:val="Border"/>
    <w:basedOn w:val="Normal"/>
    <w:qFormat/>
    <w:rsid w:val="00007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77B"/>
    <w:rPr>
      <w:u w:val="single"/>
    </w:rPr>
  </w:style>
  <w:style w:type="character" w:customStyle="1" w:styleId="BoldandItalics">
    <w:name w:val="Bold and Italics"/>
    <w:qFormat/>
    <w:rsid w:val="0000777B"/>
    <w:rPr>
      <w:b/>
      <w:i/>
      <w:u w:val="none"/>
    </w:rPr>
  </w:style>
  <w:style w:type="paragraph" w:styleId="BalloonText">
    <w:name w:val="Balloon Text"/>
    <w:basedOn w:val="Normal"/>
    <w:link w:val="BalloonTextChar"/>
    <w:rsid w:val="00007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77B"/>
    <w:pPr>
      <w:spacing w:before="0" w:after="0"/>
    </w:pPr>
  </w:style>
  <w:style w:type="paragraph" w:customStyle="1" w:styleId="BodyTextBold">
    <w:name w:val="Body Text Bold"/>
    <w:basedOn w:val="BodyText"/>
    <w:qFormat/>
    <w:rsid w:val="0000777B"/>
    <w:rPr>
      <w:b/>
    </w:rPr>
  </w:style>
  <w:style w:type="character" w:styleId="Hyperlink">
    <w:name w:val="Hyperlink"/>
    <w:basedOn w:val="DefaultParagraphFont"/>
    <w:uiPriority w:val="99"/>
    <w:unhideWhenUsed/>
    <w:rsid w:val="00EE1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1046</Words>
  <Characters>7155</Characters>
  <Application>Microsoft Office Word</Application>
  <DocSecurity>0</DocSecurity>
  <Lines>230</Lines>
  <Paragraphs>164</Paragraphs>
  <ScaleCrop>false</ScaleCrop>
  <Company>Author-it Software Corporation Ltd.</Company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SIRRMER004 Develop visual merchandising creative concepts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