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C69" w:rsidP="008E4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SIRRMER004 Develop visual merchandising creative concepts</w:t>
      </w:r>
      <w:r>
        <w:fldChar w:fldCharType="end"/>
      </w:r>
    </w:p>
    <w:p w:rsidR="008E4C69" w:rsidP="008E4C69">
      <w:pPr>
        <w:pStyle w:val="Version"/>
        <w:sectPr w:rsidSect="000F5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142" w:rsidP="000F5142">
      <w:pPr>
        <w:pStyle w:val="SuperHeading"/>
      </w:pPr>
      <w:r w:rsidRPr="000F5142">
        <w:t>Assessment Requirements for SIRRMER004 Develop visual merchandising creative concepts</w:t>
      </w:r>
    </w:p>
    <w:p w:rsidR="00000000" w:rsidRPr="000F5142" w:rsidP="000F5142">
      <w:pPr>
        <w:pStyle w:val="Heading1"/>
      </w:pPr>
      <w:bookmarkStart w:id="1" w:name="O_955719"/>
      <w:bookmarkEnd w:id="1"/>
      <w:r w:rsidRPr="000F5142">
        <w:t>Modification History</w:t>
      </w:r>
    </w:p>
    <w:p w:rsidR="00000000" w:rsidRPr="000F5142" w:rsidP="008E4C69">
      <w:pPr>
        <w:pStyle w:val="BodyText"/>
      </w:pPr>
      <w:r w:rsidRPr="000F5142">
        <w:t>Not applicable.</w:t>
      </w:r>
    </w:p>
    <w:p w:rsidR="00000000" w:rsidRPr="000F5142" w:rsidP="000F5142">
      <w:pPr>
        <w:pStyle w:val="Heading1"/>
      </w:pPr>
      <w:bookmarkStart w:id="2" w:name="O_955720"/>
      <w:bookmarkEnd w:id="2"/>
      <w:r w:rsidRPr="000F5142">
        <w:t>Performance Evidence</w:t>
      </w:r>
    </w:p>
    <w:p w:rsidR="00000000" w:rsidRPr="000F5142" w:rsidP="008E4C69">
      <w:pPr>
        <w:pStyle w:val="BodyText"/>
      </w:pPr>
      <w:r w:rsidRPr="000F5142">
        <w:t>Evidence of the ability to c</w:t>
      </w:r>
      <w:r w:rsidRPr="000F5142">
        <w:t>omplete tasks outlined in elements and performance criteria of this unit in the context of the job role, and:</w:t>
      </w:r>
    </w:p>
    <w:p w:rsidR="00000000" w:rsidRPr="000F5142" w:rsidP="000F5142">
      <w:pPr>
        <w:pStyle w:val="ListBullet"/>
      </w:pPr>
      <w:r w:rsidRPr="000F5142">
        <w:t>review a visual merchandising design brief and develop  two different visual merchandising concept options that reflect:</w:t>
      </w:r>
    </w:p>
    <w:p w:rsidR="00000000" w:rsidRPr="000F5142" w:rsidP="000F5142">
      <w:pPr>
        <w:pStyle w:val="ListBullet2"/>
      </w:pPr>
      <w:r w:rsidRPr="000F5142">
        <w:t xml:space="preserve">target audience </w:t>
      </w:r>
    </w:p>
    <w:p w:rsidR="00000000" w:rsidRPr="000F5142" w:rsidP="000F5142">
      <w:pPr>
        <w:pStyle w:val="ListBullet2"/>
      </w:pPr>
      <w:r w:rsidRPr="000F5142">
        <w:t xml:space="preserve">brand </w:t>
      </w:r>
      <w:r w:rsidRPr="000F5142">
        <w:t xml:space="preserve">and product objectives </w:t>
      </w:r>
    </w:p>
    <w:p w:rsidR="00000000" w:rsidRPr="000F5142" w:rsidP="000F5142">
      <w:pPr>
        <w:pStyle w:val="ListBullet2"/>
      </w:pPr>
      <w:r w:rsidRPr="000F5142">
        <w:t xml:space="preserve">commercial objectives </w:t>
      </w:r>
    </w:p>
    <w:p w:rsidR="00000000" w:rsidRPr="000F5142" w:rsidP="000F5142">
      <w:pPr>
        <w:pStyle w:val="ListBullet2"/>
      </w:pPr>
      <w:r w:rsidRPr="000F5142">
        <w:t xml:space="preserve">resourcing specifications and constraints </w:t>
      </w:r>
    </w:p>
    <w:p w:rsidR="00000000" w:rsidRPr="000F5142" w:rsidP="000F5142">
      <w:pPr>
        <w:pStyle w:val="ListBullet2"/>
      </w:pPr>
      <w:r w:rsidRPr="000F5142">
        <w:t xml:space="preserve">implementation specifications and constraints </w:t>
      </w:r>
    </w:p>
    <w:p w:rsidR="00000000" w:rsidRPr="000F5142" w:rsidP="000F5142">
      <w:pPr>
        <w:pStyle w:val="ListBullet2"/>
      </w:pPr>
      <w:r w:rsidRPr="000F5142">
        <w:t xml:space="preserve">use elements and principles of design </w:t>
      </w:r>
    </w:p>
    <w:p w:rsidR="00000000" w:rsidRPr="000F5142" w:rsidP="000F5142">
      <w:pPr>
        <w:pStyle w:val="ListBullet"/>
      </w:pPr>
      <w:r w:rsidRPr="000F5142">
        <w:t>research local and global visual merchandising trends and use findings to infor</w:t>
      </w:r>
      <w:r w:rsidRPr="000F5142">
        <w:t>m concept development</w:t>
      </w:r>
    </w:p>
    <w:p w:rsidR="00000000" w:rsidRPr="000F5142" w:rsidP="000F5142">
      <w:pPr>
        <w:pStyle w:val="ListBullet"/>
      </w:pPr>
      <w:r w:rsidRPr="000F5142">
        <w:t xml:space="preserve">present one of the above concept options using: </w:t>
      </w:r>
    </w:p>
    <w:p w:rsidR="00000000" w:rsidRPr="000F5142" w:rsidP="000F5142">
      <w:pPr>
        <w:pStyle w:val="ListBullet2"/>
      </w:pPr>
      <w:r w:rsidRPr="000F5142">
        <w:t xml:space="preserve">visual and verbal communication techniques </w:t>
      </w:r>
    </w:p>
    <w:p w:rsidR="00000000" w:rsidRPr="000F5142" w:rsidP="000F5142">
      <w:pPr>
        <w:pStyle w:val="ListBullet2"/>
      </w:pPr>
      <w:r w:rsidRPr="000F5142">
        <w:t xml:space="preserve">digital and non-digital representations of concept option </w:t>
      </w:r>
    </w:p>
    <w:p w:rsidR="00000000" w:rsidRPr="000F5142" w:rsidP="000F5142">
      <w:pPr>
        <w:pStyle w:val="ListBullet"/>
      </w:pPr>
      <w:r w:rsidRPr="000F5142">
        <w:t xml:space="preserve">document one finalised visual merchandise creative concept. </w:t>
      </w:r>
    </w:p>
    <w:p w:rsidR="00000000" w:rsidRPr="000F5142" w:rsidP="000F5142">
      <w:pPr>
        <w:pStyle w:val="AllowPageBreak"/>
      </w:pPr>
    </w:p>
    <w:p w:rsidR="00000000" w:rsidRPr="000F5142" w:rsidP="000F5142">
      <w:pPr>
        <w:pStyle w:val="Heading1"/>
      </w:pPr>
      <w:bookmarkStart w:id="3" w:name="O_955721"/>
      <w:bookmarkEnd w:id="3"/>
      <w:r w:rsidRPr="000F5142">
        <w:t>Knowledge Evidence</w:t>
      </w:r>
    </w:p>
    <w:p w:rsidR="00000000" w:rsidRPr="000F5142" w:rsidP="008E4C69">
      <w:pPr>
        <w:pStyle w:val="BodyText"/>
      </w:pPr>
      <w:r w:rsidRPr="000F5142">
        <w:t>Demonstrated knowledge required to complete the tasks outlined in elements and performance criteria of this unit:</w:t>
      </w:r>
    </w:p>
    <w:p w:rsidR="00000000" w:rsidRPr="000F5142" w:rsidP="000F5142">
      <w:pPr>
        <w:pStyle w:val="ListBullet"/>
      </w:pPr>
      <w:r w:rsidRPr="000F5142">
        <w:t>key aspects of legal and ethical considerations as they relate to visual merchandising concept development:</w:t>
      </w:r>
    </w:p>
    <w:p w:rsidR="00000000" w:rsidRPr="000F5142" w:rsidP="000F5142">
      <w:pPr>
        <w:pStyle w:val="ListBullet2"/>
      </w:pPr>
      <w:r w:rsidRPr="000F5142">
        <w:t xml:space="preserve">copyright </w:t>
      </w:r>
    </w:p>
    <w:p w:rsidR="00000000" w:rsidRPr="000F5142" w:rsidP="000F5142">
      <w:pPr>
        <w:pStyle w:val="ListBullet2"/>
      </w:pPr>
      <w:r w:rsidRPr="000F5142">
        <w:t>in</w:t>
      </w:r>
      <w:r w:rsidRPr="000F5142">
        <w:t>tellectual property</w:t>
      </w:r>
    </w:p>
    <w:p w:rsidR="00000000" w:rsidRPr="000F5142" w:rsidP="000F5142">
      <w:pPr>
        <w:pStyle w:val="ListBullet"/>
      </w:pPr>
      <w:r w:rsidRPr="000F5142">
        <w:t xml:space="preserve">role of a design brief in visual merchandising concept development </w:t>
      </w:r>
    </w:p>
    <w:p w:rsidR="00000000" w:rsidRPr="000F5142" w:rsidP="000F5142">
      <w:pPr>
        <w:pStyle w:val="ListBullet"/>
      </w:pPr>
      <w:r w:rsidRPr="000F5142">
        <w:t xml:space="preserve">role of an organisational merchandise strategy in visual merchandising concept development </w:t>
      </w:r>
    </w:p>
    <w:p w:rsidR="00000000" w:rsidRPr="000F5142" w:rsidP="000F5142">
      <w:pPr>
        <w:pStyle w:val="ListBullet"/>
      </w:pPr>
      <w:r w:rsidRPr="000F5142">
        <w:t>principles of visual merchandising and their application in visual merchand</w:t>
      </w:r>
      <w:r w:rsidRPr="000F5142">
        <w:t xml:space="preserve">ising concept development </w:t>
      </w:r>
    </w:p>
    <w:p w:rsidR="00000000" w:rsidRPr="000F5142" w:rsidP="000F5142">
      <w:pPr>
        <w:pStyle w:val="ListBullet"/>
      </w:pPr>
      <w:r w:rsidRPr="000F5142">
        <w:t xml:space="preserve">current visual merchandising trends </w:t>
      </w:r>
    </w:p>
    <w:p w:rsidR="00000000" w:rsidRPr="000F5142" w:rsidP="000F5142">
      <w:pPr>
        <w:pStyle w:val="ListBullet"/>
      </w:pPr>
      <w:r w:rsidRPr="000F5142">
        <w:t xml:space="preserve">sources of creative influence </w:t>
      </w:r>
    </w:p>
    <w:p w:rsidR="00000000" w:rsidRPr="000F5142" w:rsidP="000F5142">
      <w:pPr>
        <w:pStyle w:val="ListBullet"/>
      </w:pPr>
      <w:r w:rsidRPr="000F5142">
        <w:t>key considerations made in visual merchandising concept development and common types of:</w:t>
      </w:r>
    </w:p>
    <w:p w:rsidR="00000000" w:rsidRPr="000F5142" w:rsidP="000F5142">
      <w:pPr>
        <w:pStyle w:val="ListBullet2"/>
      </w:pPr>
      <w:r w:rsidRPr="000F5142">
        <w:t>objectives</w:t>
      </w:r>
    </w:p>
    <w:p w:rsidR="00000000" w:rsidRPr="000F5142" w:rsidP="000F5142">
      <w:pPr>
        <w:pStyle w:val="ListBullet2"/>
      </w:pPr>
      <w:r w:rsidRPr="000F5142">
        <w:t>specifications</w:t>
      </w:r>
    </w:p>
    <w:p w:rsidR="00000000" w:rsidRPr="000F5142" w:rsidP="000F5142">
      <w:pPr>
        <w:pStyle w:val="ListBullet2"/>
      </w:pPr>
      <w:r w:rsidRPr="000F5142">
        <w:t xml:space="preserve">constraints </w:t>
      </w:r>
    </w:p>
    <w:p w:rsidR="00000000" w:rsidRPr="000F5142" w:rsidP="000F5142">
      <w:pPr>
        <w:pStyle w:val="ListBullet"/>
      </w:pPr>
      <w:r w:rsidRPr="000F5142">
        <w:t>creative concept development and application of:</w:t>
      </w:r>
    </w:p>
    <w:p w:rsidR="00000000" w:rsidRPr="000F5142" w:rsidP="000F5142">
      <w:pPr>
        <w:pStyle w:val="ListBullet2"/>
      </w:pPr>
      <w:r w:rsidRPr="000F5142">
        <w:t>design processes</w:t>
      </w:r>
    </w:p>
    <w:p w:rsidR="00000000" w:rsidRPr="000F5142" w:rsidP="000F5142">
      <w:pPr>
        <w:pStyle w:val="ListBullet2"/>
      </w:pPr>
      <w:r w:rsidRPr="000F5142">
        <w:t xml:space="preserve">creative thinking techniques </w:t>
      </w:r>
    </w:p>
    <w:p w:rsidR="00000000" w:rsidRPr="000F5142" w:rsidP="000F5142">
      <w:pPr>
        <w:pStyle w:val="ListBullet2"/>
      </w:pPr>
      <w:r w:rsidRPr="000F5142">
        <w:t xml:space="preserve">innovative approaches </w:t>
      </w:r>
    </w:p>
    <w:p w:rsidR="00000000" w:rsidRPr="000F5142" w:rsidP="000F5142">
      <w:pPr>
        <w:pStyle w:val="ListBullet"/>
      </w:pPr>
      <w:r w:rsidRPr="000F5142">
        <w:t xml:space="preserve">scalability and its role in visual merchandising concept development </w:t>
      </w:r>
    </w:p>
    <w:p w:rsidR="00000000" w:rsidRPr="000F5142" w:rsidP="000F5142">
      <w:pPr>
        <w:pStyle w:val="ListBullet"/>
      </w:pPr>
      <w:r w:rsidRPr="000F5142">
        <w:t>techniques to determine commercial and creative feasibility of vi</w:t>
      </w:r>
      <w:r w:rsidRPr="000F5142">
        <w:t xml:space="preserve">sual merchandising concepts </w:t>
      </w:r>
    </w:p>
    <w:p w:rsidR="00000000" w:rsidRPr="000F5142" w:rsidP="000F5142">
      <w:pPr>
        <w:pStyle w:val="ListBullet"/>
      </w:pPr>
      <w:r w:rsidRPr="000F5142">
        <w:t>elements and principles of design and their application in visual merchandising:</w:t>
      </w:r>
    </w:p>
    <w:p w:rsidR="00000000" w:rsidRPr="000F5142" w:rsidP="000F5142">
      <w:pPr>
        <w:pStyle w:val="ListBullet2"/>
      </w:pPr>
      <w:r w:rsidRPr="000F5142">
        <w:t>elements of design:</w:t>
      </w:r>
    </w:p>
    <w:p w:rsidR="00000000" w:rsidRPr="000F5142" w:rsidP="000F5142">
      <w:pPr>
        <w:pStyle w:val="ListBullet3"/>
      </w:pPr>
      <w:r w:rsidRPr="000F5142">
        <w:t>texture</w:t>
      </w:r>
    </w:p>
    <w:p w:rsidR="00000000" w:rsidRPr="000F5142" w:rsidP="000F5142">
      <w:pPr>
        <w:pStyle w:val="ListBullet3"/>
      </w:pPr>
      <w:r w:rsidRPr="000F5142">
        <w:t>form</w:t>
      </w:r>
    </w:p>
    <w:p w:rsidR="00000000" w:rsidRPr="000F5142" w:rsidP="000F5142">
      <w:pPr>
        <w:pStyle w:val="ListBullet3"/>
      </w:pPr>
      <w:r w:rsidRPr="000F5142">
        <w:t>colour</w:t>
      </w:r>
    </w:p>
    <w:p w:rsidR="00000000" w:rsidRPr="000F5142" w:rsidP="000F5142">
      <w:pPr>
        <w:pStyle w:val="ListBullet3"/>
      </w:pPr>
      <w:r w:rsidRPr="000F5142">
        <w:t>space</w:t>
      </w:r>
    </w:p>
    <w:p w:rsidR="00000000" w:rsidRPr="000F5142" w:rsidP="000F5142">
      <w:pPr>
        <w:pStyle w:val="ListBullet3"/>
      </w:pPr>
      <w:r w:rsidRPr="000F5142">
        <w:t>line</w:t>
      </w:r>
    </w:p>
    <w:p w:rsidR="00000000" w:rsidRPr="000F5142" w:rsidP="000F5142">
      <w:pPr>
        <w:pStyle w:val="ListBullet2"/>
      </w:pPr>
      <w:r w:rsidRPr="000F5142">
        <w:t>principles of design:</w:t>
      </w:r>
    </w:p>
    <w:p w:rsidR="00000000" w:rsidRPr="000F5142" w:rsidP="000F5142">
      <w:pPr>
        <w:pStyle w:val="ListBullet3"/>
      </w:pPr>
      <w:r w:rsidRPr="000F5142">
        <w:t>harmony</w:t>
      </w:r>
    </w:p>
    <w:p w:rsidR="00000000" w:rsidRPr="000F5142" w:rsidP="000F5142">
      <w:pPr>
        <w:pStyle w:val="ListBullet3"/>
      </w:pPr>
      <w:r w:rsidRPr="000F5142">
        <w:t>rhythm</w:t>
      </w:r>
    </w:p>
    <w:p w:rsidR="00000000" w:rsidRPr="000F5142" w:rsidP="000F5142">
      <w:pPr>
        <w:pStyle w:val="ListBullet3"/>
      </w:pPr>
      <w:r w:rsidRPr="000F5142">
        <w:t>balance</w:t>
      </w:r>
    </w:p>
    <w:p w:rsidR="00000000" w:rsidRPr="000F5142" w:rsidP="000F5142">
      <w:pPr>
        <w:pStyle w:val="ListBullet3"/>
      </w:pPr>
      <w:r w:rsidRPr="000F5142">
        <w:t>dominance</w:t>
      </w:r>
    </w:p>
    <w:p w:rsidR="00000000" w:rsidRPr="000F5142" w:rsidP="000F5142">
      <w:pPr>
        <w:pStyle w:val="ListBullet3"/>
      </w:pPr>
      <w:r w:rsidRPr="000F5142">
        <w:t>scale</w:t>
      </w:r>
    </w:p>
    <w:p w:rsidR="00000000" w:rsidRPr="000F5142" w:rsidP="000F5142">
      <w:pPr>
        <w:pStyle w:val="ListBullet3"/>
      </w:pPr>
      <w:r w:rsidRPr="000F5142">
        <w:t>proportion</w:t>
      </w:r>
    </w:p>
    <w:p w:rsidR="00000000" w:rsidRPr="000F5142" w:rsidP="000F5142">
      <w:pPr>
        <w:pStyle w:val="ListBullet3"/>
      </w:pPr>
      <w:r w:rsidRPr="000F5142">
        <w:t>light</w:t>
      </w:r>
    </w:p>
    <w:p w:rsidR="00000000" w:rsidRPr="000F5142" w:rsidP="000F5142">
      <w:pPr>
        <w:pStyle w:val="ListBullet3"/>
      </w:pPr>
      <w:r w:rsidRPr="000F5142">
        <w:t>contrast</w:t>
      </w:r>
    </w:p>
    <w:p w:rsidR="00000000" w:rsidRPr="000F5142" w:rsidP="000F5142">
      <w:pPr>
        <w:pStyle w:val="ListBullet"/>
      </w:pPr>
      <w:r w:rsidRPr="000F5142">
        <w:t xml:space="preserve">visual and written techniques for representing visual merchandising creative concepts </w:t>
      </w:r>
    </w:p>
    <w:p w:rsidR="00000000" w:rsidRPr="000F5142" w:rsidP="000F5142">
      <w:pPr>
        <w:pStyle w:val="ListBullet"/>
      </w:pPr>
      <w:r w:rsidRPr="000F5142">
        <w:t xml:space="preserve">digital and non-digital methods for creating visual representations of design ideas </w:t>
      </w:r>
    </w:p>
    <w:p w:rsidR="00000000" w:rsidRPr="000F5142" w:rsidP="000F5142">
      <w:pPr>
        <w:pStyle w:val="ListBullet"/>
      </w:pPr>
      <w:r w:rsidRPr="000F5142">
        <w:t>presentation techniques for:</w:t>
      </w:r>
    </w:p>
    <w:p w:rsidR="00000000" w:rsidRPr="000F5142" w:rsidP="000F5142">
      <w:pPr>
        <w:pStyle w:val="ListBullet2"/>
      </w:pPr>
      <w:r w:rsidRPr="000F5142">
        <w:t xml:space="preserve">story-telling </w:t>
      </w:r>
    </w:p>
    <w:p w:rsidR="00000000" w:rsidRPr="000F5142" w:rsidP="000F5142">
      <w:pPr>
        <w:pStyle w:val="ListBullet2"/>
      </w:pPr>
      <w:r w:rsidRPr="000F5142">
        <w:t xml:space="preserve">increased sensory engagement </w:t>
      </w:r>
    </w:p>
    <w:p w:rsidR="00000000" w:rsidRPr="000F5142" w:rsidP="000F5142">
      <w:pPr>
        <w:pStyle w:val="ListBullet2"/>
      </w:pPr>
      <w:r w:rsidRPr="000F5142">
        <w:t xml:space="preserve">aiding visualisation </w:t>
      </w:r>
    </w:p>
    <w:p w:rsidR="00000000" w:rsidRPr="000F5142" w:rsidP="000F5142">
      <w:pPr>
        <w:pStyle w:val="ListBullet2"/>
      </w:pPr>
      <w:r w:rsidRPr="000F5142">
        <w:t>communicating concept options:</w:t>
      </w:r>
    </w:p>
    <w:p w:rsidR="00000000" w:rsidRPr="000F5142" w:rsidP="000F5142">
      <w:pPr>
        <w:pStyle w:val="ListBullet3"/>
      </w:pPr>
      <w:r w:rsidRPr="000F5142">
        <w:t xml:space="preserve">visual </w:t>
      </w:r>
    </w:p>
    <w:p w:rsidR="00000000" w:rsidRPr="000F5142" w:rsidP="000F5142">
      <w:pPr>
        <w:pStyle w:val="ListBullet3"/>
      </w:pPr>
      <w:r w:rsidRPr="000F5142">
        <w:t xml:space="preserve">verbal </w:t>
      </w:r>
    </w:p>
    <w:p w:rsidR="00000000" w:rsidRPr="000F5142" w:rsidP="000F5142">
      <w:pPr>
        <w:pStyle w:val="ListBullet2"/>
      </w:pPr>
      <w:r w:rsidRPr="000F5142">
        <w:t xml:space="preserve">communicating to a range of audiences </w:t>
      </w:r>
    </w:p>
    <w:p w:rsidR="00000000" w:rsidRPr="000F5142" w:rsidP="000F5142">
      <w:pPr>
        <w:pStyle w:val="ListBullet2"/>
      </w:pPr>
      <w:r w:rsidRPr="000F5142">
        <w:t xml:space="preserve">managing feedback and critiquing </w:t>
      </w:r>
    </w:p>
    <w:p w:rsidR="00000000" w:rsidRPr="000F5142" w:rsidP="000F5142">
      <w:pPr>
        <w:pStyle w:val="ListBullet2"/>
      </w:pPr>
      <w:r w:rsidRPr="000F5142">
        <w:t xml:space="preserve">gaining agreement. </w:t>
      </w:r>
    </w:p>
    <w:p w:rsidR="00000000" w:rsidRPr="000F5142" w:rsidP="000F5142">
      <w:pPr>
        <w:pStyle w:val="AllowPageBreak"/>
      </w:pPr>
    </w:p>
    <w:p w:rsidR="00000000" w:rsidRPr="000F5142" w:rsidP="000F5142">
      <w:pPr>
        <w:pStyle w:val="Heading1"/>
      </w:pPr>
      <w:bookmarkStart w:id="4" w:name="O_955722"/>
      <w:bookmarkEnd w:id="4"/>
      <w:r w:rsidRPr="000F5142">
        <w:t>Assessment Conditions</w:t>
      </w:r>
    </w:p>
    <w:p w:rsidR="00000000" w:rsidRPr="000F5142" w:rsidP="008E4C69">
      <w:pPr>
        <w:pStyle w:val="BodyText"/>
      </w:pPr>
      <w:r w:rsidRPr="000F5142">
        <w:t>Skills must be demonstrated in a service industries environment. This can be:</w:t>
      </w:r>
    </w:p>
    <w:p w:rsidR="00000000" w:rsidRPr="000F5142" w:rsidP="000F5142">
      <w:pPr>
        <w:pStyle w:val="ListBullet"/>
      </w:pPr>
      <w:r w:rsidRPr="000F5142">
        <w:t>an industry workplace</w:t>
      </w:r>
    </w:p>
    <w:p w:rsidR="00000000" w:rsidRPr="000F5142" w:rsidP="000F5142">
      <w:pPr>
        <w:pStyle w:val="ListBullet"/>
      </w:pPr>
      <w:r w:rsidRPr="000F5142">
        <w:t xml:space="preserve">a simulated industry environment. </w:t>
      </w:r>
    </w:p>
    <w:p w:rsidR="00000000" w:rsidRPr="000F5142" w:rsidP="000F5142">
      <w:pPr>
        <w:pStyle w:val="BodyText"/>
      </w:pPr>
    </w:p>
    <w:p w:rsidR="00000000" w:rsidRPr="000F5142" w:rsidP="008E4C69">
      <w:pPr>
        <w:pStyle w:val="BodyText"/>
      </w:pPr>
      <w:r w:rsidRPr="000F5142">
        <w:t>Assessment must ensure access to:</w:t>
      </w:r>
    </w:p>
    <w:p w:rsidR="00000000" w:rsidRPr="000F5142" w:rsidP="000F5142">
      <w:pPr>
        <w:pStyle w:val="ListBullet"/>
      </w:pPr>
      <w:r w:rsidRPr="000F5142">
        <w:t>visual merchandising design briefs</w:t>
      </w:r>
    </w:p>
    <w:p w:rsidR="00000000" w:rsidRPr="000F5142" w:rsidP="000F5142">
      <w:pPr>
        <w:pStyle w:val="ListBullet"/>
      </w:pPr>
      <w:r w:rsidRPr="000F5142">
        <w:t xml:space="preserve">sources of information on current local and global visual merchandising trends </w:t>
      </w:r>
    </w:p>
    <w:p w:rsidR="00000000" w:rsidRPr="000F5142" w:rsidP="000F5142">
      <w:pPr>
        <w:pStyle w:val="ListBullet"/>
      </w:pPr>
      <w:r w:rsidRPr="000F5142">
        <w:t>digital and non-digital tools for creating visual representation of design ideas</w:t>
      </w:r>
    </w:p>
    <w:p w:rsidR="00000000" w:rsidRPr="000F5142" w:rsidP="000F5142">
      <w:pPr>
        <w:pStyle w:val="ListBullet"/>
      </w:pPr>
      <w:r w:rsidRPr="000F5142">
        <w:t>stakeholders with whom the individual can interact. These can be:</w:t>
      </w:r>
    </w:p>
    <w:p w:rsidR="00000000" w:rsidRPr="000F5142" w:rsidP="000F5142">
      <w:pPr>
        <w:pStyle w:val="ListBullet2"/>
      </w:pPr>
      <w:r w:rsidRPr="000F5142">
        <w:t xml:space="preserve">stakeholders in an industry </w:t>
      </w:r>
      <w:r w:rsidRPr="000F5142">
        <w:t xml:space="preserve">workplace, or </w:t>
      </w:r>
    </w:p>
    <w:p w:rsidR="00000000" w:rsidRPr="000F5142" w:rsidP="000F5142">
      <w:pPr>
        <w:pStyle w:val="ListBullet2"/>
      </w:pPr>
      <w:r w:rsidRPr="000F5142">
        <w:t>stakeholders who participate in role plays or simulated activities, set up for the purpose of assessment, in a simulated industry environment.</w:t>
      </w:r>
    </w:p>
    <w:p w:rsidR="00000000" w:rsidRPr="000F5142" w:rsidP="000F5142">
      <w:pPr>
        <w:pStyle w:val="BodyText"/>
      </w:pPr>
    </w:p>
    <w:p w:rsidR="00000000" w:rsidRPr="000F5142" w:rsidP="008E4C69">
      <w:pPr>
        <w:pStyle w:val="BodyText"/>
      </w:pPr>
      <w:r w:rsidRPr="000F5142">
        <w:t>Assessors must satisfy the Standards for Registered Training Organisations’ requirements for asse</w:t>
      </w:r>
      <w:r w:rsidRPr="000F5142">
        <w:t>ssors, and:</w:t>
      </w:r>
    </w:p>
    <w:p w:rsidR="00000000" w:rsidRPr="000F5142" w:rsidP="000F5142">
      <w:pPr>
        <w:pStyle w:val="ListBullet"/>
      </w:pPr>
      <w:r w:rsidRPr="000F5142">
        <w:t>have worked in a job role for at least two years where they have applied the skills and knowledge within this unit of competency.</w:t>
      </w:r>
    </w:p>
    <w:p w:rsidR="00000000" w:rsidRPr="000F5142" w:rsidP="000F5142">
      <w:pPr>
        <w:pStyle w:val="AllowPageBreak"/>
      </w:pPr>
    </w:p>
    <w:p w:rsidR="00000000" w:rsidRPr="000F5142" w:rsidP="000F5142">
      <w:pPr>
        <w:pStyle w:val="Heading1"/>
      </w:pPr>
      <w:bookmarkStart w:id="5" w:name="O_955725"/>
      <w:bookmarkEnd w:id="5"/>
      <w:r w:rsidRPr="000F5142">
        <w:t>Links</w:t>
      </w:r>
    </w:p>
    <w:p w:rsidR="00000000" w:rsidRPr="000F5142" w:rsidP="008E4C69">
      <w:pPr>
        <w:pStyle w:val="BodyText"/>
      </w:pPr>
      <w:r w:rsidRPr="000F5142">
        <w:t xml:space="preserve">Companion Volume Implemenation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57D5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F5142" w:rsidP="000F5142"/>
    <w:sectPr w:rsidSect="000F5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2" w:rsidRPr="008E4C69" w:rsidP="008E4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9" w:rsidP="000F5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C69" w:rsidP="000F5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4C69" w:rsidP="000F5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142" w:rsidRPr="008E4C69" w:rsidP="008E4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9" w:rsidRPr="002D2AF8" w:rsidP="000F5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SIRRMER004 Develop visual merchandising creative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E4C69" w:rsidP="000F5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4E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80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25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142"/>
  </w:style>
  <w:style w:type="character" w:customStyle="1" w:styleId="Heading1Char">
    <w:name w:val="Heading 1 Char"/>
    <w:basedOn w:val="DefaultParagraphFont"/>
    <w:link w:val="Heading1"/>
    <w:rsid w:val="000F5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1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1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51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5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142"/>
    <w:rPr>
      <w:b/>
      <w:spacing w:val="0"/>
    </w:rPr>
  </w:style>
  <w:style w:type="paragraph" w:customStyle="1" w:styleId="SuperTitle">
    <w:name w:val="SuperTitle"/>
    <w:basedOn w:val="Title"/>
    <w:rsid w:val="000F5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142"/>
    <w:rPr>
      <w:i/>
    </w:rPr>
  </w:style>
  <w:style w:type="paragraph" w:styleId="Caption">
    <w:name w:val="caption"/>
    <w:basedOn w:val="BodyText"/>
    <w:next w:val="Normal"/>
    <w:qFormat/>
    <w:rsid w:val="000F5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142"/>
  </w:style>
  <w:style w:type="paragraph" w:styleId="TableofFigures">
    <w:name w:val="table of figures"/>
    <w:basedOn w:val="Normal"/>
    <w:next w:val="Normal"/>
    <w:semiHidden/>
    <w:rsid w:val="000F5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1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5142"/>
    <w:rPr>
      <w:rFonts w:ascii="Wingdings" w:hAnsi="Wingdings"/>
    </w:rPr>
  </w:style>
  <w:style w:type="paragraph" w:customStyle="1" w:styleId="TableHeading">
    <w:name w:val="Table Heading"/>
    <w:basedOn w:val="HeadingBase"/>
    <w:rsid w:val="000F5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142"/>
    <w:rPr>
      <w:color w:val="0033CC"/>
      <w:u w:val="none"/>
    </w:rPr>
  </w:style>
  <w:style w:type="paragraph" w:customStyle="1" w:styleId="BodyTextRight">
    <w:name w:val="Body Text Right"/>
    <w:basedOn w:val="BodyText"/>
    <w:rsid w:val="000F5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1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142"/>
    <w:rPr>
      <w:sz w:val="32"/>
    </w:rPr>
  </w:style>
  <w:style w:type="paragraph" w:customStyle="1" w:styleId="HeadingProcedure">
    <w:name w:val="Heading Procedure"/>
    <w:basedOn w:val="HeadingBase"/>
    <w:next w:val="Normal"/>
    <w:rsid w:val="000F5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142"/>
    <w:pPr>
      <w:spacing w:before="60" w:after="60"/>
    </w:pPr>
  </w:style>
  <w:style w:type="paragraph" w:styleId="ListContinue">
    <w:name w:val="List Continue"/>
    <w:basedOn w:val="List"/>
    <w:rsid w:val="000F5142"/>
    <w:pPr>
      <w:ind w:firstLine="0"/>
    </w:pPr>
  </w:style>
  <w:style w:type="paragraph" w:customStyle="1" w:styleId="ListNote">
    <w:name w:val="List Note"/>
    <w:basedOn w:val="List"/>
    <w:rsid w:val="000F5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142"/>
    <w:rPr>
      <w:rFonts w:ascii="Courier New" w:hAnsi="Courier New"/>
    </w:rPr>
  </w:style>
  <w:style w:type="paragraph" w:customStyle="1" w:styleId="NoteBullet">
    <w:name w:val="Note Bullet"/>
    <w:basedOn w:val="Note"/>
    <w:rsid w:val="000F5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1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5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142"/>
    <w:rPr>
      <w:b/>
      <w:smallCaps/>
    </w:rPr>
  </w:style>
  <w:style w:type="paragraph" w:customStyle="1" w:styleId="TableListNumber">
    <w:name w:val="Table List Number"/>
    <w:basedOn w:val="ListNumber"/>
    <w:rsid w:val="000F5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142"/>
    <w:pPr>
      <w:numPr>
        <w:numId w:val="10"/>
      </w:numPr>
    </w:pPr>
  </w:style>
  <w:style w:type="paragraph" w:customStyle="1" w:styleId="ListAlpha2">
    <w:name w:val="List Alpha 2"/>
    <w:basedOn w:val="List2"/>
    <w:rsid w:val="000F5142"/>
    <w:pPr>
      <w:numPr>
        <w:numId w:val="9"/>
      </w:numPr>
    </w:pPr>
  </w:style>
  <w:style w:type="paragraph" w:styleId="List2">
    <w:name w:val="List 2"/>
    <w:basedOn w:val="BodyText"/>
    <w:rsid w:val="000F5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1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51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5142"/>
    <w:pPr>
      <w:numPr>
        <w:numId w:val="5"/>
      </w:numPr>
    </w:pPr>
  </w:style>
  <w:style w:type="paragraph" w:styleId="ListContinue2">
    <w:name w:val="List Continue 2"/>
    <w:basedOn w:val="List2"/>
    <w:rsid w:val="000F5142"/>
    <w:pPr>
      <w:ind w:firstLine="0"/>
    </w:pPr>
  </w:style>
  <w:style w:type="paragraph" w:styleId="ListContinue3">
    <w:name w:val="List Continue 3"/>
    <w:basedOn w:val="List3"/>
    <w:rsid w:val="000F5142"/>
    <w:pPr>
      <w:ind w:left="1021" w:firstLine="0"/>
    </w:pPr>
  </w:style>
  <w:style w:type="paragraph" w:styleId="ListContinue4">
    <w:name w:val="List Continue 4"/>
    <w:basedOn w:val="List4"/>
    <w:rsid w:val="000F5142"/>
    <w:pPr>
      <w:ind w:firstLine="0"/>
    </w:pPr>
  </w:style>
  <w:style w:type="paragraph" w:styleId="ListContinue5">
    <w:name w:val="List Continue 5"/>
    <w:basedOn w:val="List5"/>
    <w:rsid w:val="000F5142"/>
    <w:pPr>
      <w:ind w:firstLine="0"/>
    </w:pPr>
  </w:style>
  <w:style w:type="paragraph" w:styleId="ListNumber3">
    <w:name w:val="List Number 3"/>
    <w:basedOn w:val="List3"/>
    <w:rsid w:val="000F5142"/>
    <w:pPr>
      <w:numPr>
        <w:numId w:val="6"/>
      </w:numPr>
    </w:pPr>
  </w:style>
  <w:style w:type="paragraph" w:styleId="ListNumber4">
    <w:name w:val="List Number 4"/>
    <w:basedOn w:val="List4"/>
    <w:rsid w:val="000F5142"/>
    <w:pPr>
      <w:numPr>
        <w:numId w:val="7"/>
      </w:numPr>
    </w:pPr>
  </w:style>
  <w:style w:type="paragraph" w:styleId="ListNumber5">
    <w:name w:val="List Number 5"/>
    <w:basedOn w:val="List5"/>
    <w:rsid w:val="000F5142"/>
    <w:pPr>
      <w:numPr>
        <w:numId w:val="8"/>
      </w:numPr>
    </w:pPr>
  </w:style>
  <w:style w:type="paragraph" w:styleId="BlockText">
    <w:name w:val="Block Text"/>
    <w:basedOn w:val="Normal"/>
    <w:rsid w:val="000F5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142"/>
    <w:rPr>
      <w:sz w:val="16"/>
      <w:vertAlign w:val="superscript"/>
    </w:rPr>
  </w:style>
  <w:style w:type="character" w:customStyle="1" w:styleId="Symbols">
    <w:name w:val="Symbols"/>
    <w:basedOn w:val="DefaultParagraphFont"/>
    <w:rsid w:val="000F5142"/>
    <w:rPr>
      <w:rFonts w:ascii="Symbol" w:hAnsi="Symbol"/>
    </w:rPr>
  </w:style>
  <w:style w:type="character" w:customStyle="1" w:styleId="MenuOptions">
    <w:name w:val="Menu Options"/>
    <w:basedOn w:val="DefaultParagraphFont"/>
    <w:rsid w:val="000F5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142"/>
    <w:rPr>
      <w:b/>
    </w:rPr>
  </w:style>
  <w:style w:type="character" w:customStyle="1" w:styleId="Underlined">
    <w:name w:val="Underlined"/>
    <w:basedOn w:val="DefaultParagraphFont"/>
    <w:rsid w:val="000F5142"/>
    <w:rPr>
      <w:u w:val="single"/>
    </w:rPr>
  </w:style>
  <w:style w:type="paragraph" w:customStyle="1" w:styleId="TableBodyTextRight">
    <w:name w:val="Table Body Text Right"/>
    <w:basedOn w:val="TableBodyText"/>
    <w:rsid w:val="000F5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142"/>
    <w:rPr>
      <w:sz w:val="18"/>
    </w:rPr>
  </w:style>
  <w:style w:type="paragraph" w:customStyle="1" w:styleId="BodySmallRight">
    <w:name w:val="Body Small Right"/>
    <w:basedOn w:val="BodyTextRight"/>
    <w:rsid w:val="000F5142"/>
    <w:rPr>
      <w:sz w:val="18"/>
      <w:szCs w:val="18"/>
    </w:rPr>
  </w:style>
  <w:style w:type="paragraph" w:customStyle="1" w:styleId="MarginEdition">
    <w:name w:val="Margin Edition"/>
    <w:basedOn w:val="MarginNote"/>
    <w:rsid w:val="000F5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142"/>
    <w:rPr>
      <w:sz w:val="2"/>
      <w:szCs w:val="2"/>
    </w:rPr>
  </w:style>
  <w:style w:type="character" w:customStyle="1" w:styleId="Small">
    <w:name w:val="Small"/>
    <w:basedOn w:val="DefaultParagraphFont"/>
    <w:rsid w:val="000F5142"/>
    <w:rPr>
      <w:sz w:val="16"/>
    </w:rPr>
  </w:style>
  <w:style w:type="paragraph" w:customStyle="1" w:styleId="WideTable">
    <w:name w:val="Wide Table"/>
    <w:basedOn w:val="Normal"/>
    <w:rsid w:val="000F5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142"/>
  </w:style>
  <w:style w:type="paragraph" w:styleId="Quote">
    <w:name w:val="Quote"/>
    <w:basedOn w:val="Heading1"/>
    <w:link w:val="QuoteChar"/>
    <w:qFormat/>
    <w:rsid w:val="000F5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142"/>
    <w:pPr>
      <w:pageBreakBefore/>
    </w:pPr>
  </w:style>
  <w:style w:type="paragraph" w:customStyle="1" w:styleId="Border">
    <w:name w:val="Border"/>
    <w:basedOn w:val="Normal"/>
    <w:qFormat/>
    <w:rsid w:val="000F5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142"/>
    <w:rPr>
      <w:u w:val="single"/>
    </w:rPr>
  </w:style>
  <w:style w:type="character" w:customStyle="1" w:styleId="BoldandItalics">
    <w:name w:val="Bold and Italics"/>
    <w:qFormat/>
    <w:rsid w:val="000F5142"/>
    <w:rPr>
      <w:b/>
      <w:i/>
      <w:u w:val="none"/>
    </w:rPr>
  </w:style>
  <w:style w:type="paragraph" w:styleId="BalloonText">
    <w:name w:val="Balloon Text"/>
    <w:basedOn w:val="Normal"/>
    <w:link w:val="BalloonTextChar"/>
    <w:rsid w:val="000F5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142"/>
    <w:pPr>
      <w:spacing w:before="0" w:after="0"/>
    </w:pPr>
  </w:style>
  <w:style w:type="paragraph" w:customStyle="1" w:styleId="BodyTextBold">
    <w:name w:val="Body Text Bold"/>
    <w:basedOn w:val="BodyText"/>
    <w:qFormat/>
    <w:rsid w:val="000F5142"/>
    <w:rPr>
      <w:b/>
    </w:rPr>
  </w:style>
  <w:style w:type="character" w:styleId="Hyperlink">
    <w:name w:val="Hyperlink"/>
    <w:basedOn w:val="DefaultParagraphFont"/>
    <w:uiPriority w:val="99"/>
    <w:unhideWhenUsed/>
    <w:rsid w:val="008E4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3358</Characters>
  <Application>Microsoft Office Word</Application>
  <DocSecurity>0</DocSecurity>
  <Lines>111</Lines>
  <Paragraphs>95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SIRRMER004 Develop visual merchandising creative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