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AE1" w:rsidP="00445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SIRRMER003 Coordinate visual merchandising activities</w:t>
      </w:r>
      <w:r>
        <w:fldChar w:fldCharType="end"/>
      </w:r>
    </w:p>
    <w:p w:rsidR="00445AE1" w:rsidP="00445AE1">
      <w:pPr>
        <w:pStyle w:val="Version"/>
        <w:sectPr w:rsidSect="00DC1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722" w:rsidP="00DC1722">
      <w:pPr>
        <w:pStyle w:val="SuperHeading"/>
      </w:pPr>
      <w:r w:rsidRPr="00DC1722">
        <w:t>Assessment Requirements for SIRRMER003 Coordinate visual merchandising activities</w:t>
      </w:r>
    </w:p>
    <w:p w:rsidR="00000000" w:rsidRPr="00DC1722" w:rsidP="00DC1722">
      <w:pPr>
        <w:pStyle w:val="Heading1"/>
      </w:pPr>
      <w:bookmarkStart w:id="1" w:name="O_850905"/>
      <w:bookmarkEnd w:id="1"/>
      <w:r w:rsidRPr="00DC1722">
        <w:t>Modification History</w:t>
      </w:r>
    </w:p>
    <w:p w:rsidR="00000000" w:rsidRPr="00DC1722" w:rsidP="00445AE1">
      <w:pPr>
        <w:pStyle w:val="BodyText"/>
      </w:pPr>
      <w:r w:rsidRPr="00DC1722">
        <w:t>Not applicable.</w:t>
      </w:r>
    </w:p>
    <w:p w:rsidR="00000000" w:rsidRPr="00DC1722" w:rsidP="00DC1722">
      <w:pPr>
        <w:pStyle w:val="Heading1"/>
      </w:pPr>
      <w:bookmarkStart w:id="2" w:name="O_850906"/>
      <w:bookmarkEnd w:id="2"/>
      <w:r w:rsidRPr="00DC1722">
        <w:t>Performance Evidence</w:t>
      </w:r>
    </w:p>
    <w:p w:rsidR="00000000" w:rsidRPr="00DC1722" w:rsidP="00445AE1">
      <w:pPr>
        <w:pStyle w:val="BodyText"/>
      </w:pPr>
      <w:r w:rsidRPr="00DC1722">
        <w:t>Evidence of the ability to complete tasks outlined in el</w:t>
      </w:r>
      <w:r w:rsidRPr="00DC1722">
        <w:t>ements and performance criteria of this unit in the context of the job role, and:</w:t>
      </w:r>
    </w:p>
    <w:p w:rsidR="00000000" w:rsidRPr="00DC1722" w:rsidP="00DC1722">
      <w:pPr>
        <w:pStyle w:val="ListBullet"/>
      </w:pPr>
      <w:r w:rsidRPr="00DC1722">
        <w:t>follow merchandising display guidelines, and organisational policies and procedures to coordinate visual merchandise activities for two of the following:</w:t>
      </w:r>
    </w:p>
    <w:p w:rsidR="00000000" w:rsidRPr="00DC1722" w:rsidP="00DC1722">
      <w:pPr>
        <w:pStyle w:val="ListBullet2"/>
      </w:pPr>
      <w:r w:rsidRPr="00DC1722">
        <w:t>an existing mercha</w:t>
      </w:r>
      <w:r w:rsidRPr="00DC1722">
        <w:t xml:space="preserve">ndise range </w:t>
      </w:r>
    </w:p>
    <w:p w:rsidR="00000000" w:rsidRPr="00DC1722" w:rsidP="00DC1722">
      <w:pPr>
        <w:pStyle w:val="ListBullet2"/>
      </w:pPr>
      <w:r w:rsidRPr="00DC1722">
        <w:t>a new merchandise range</w:t>
      </w:r>
    </w:p>
    <w:p w:rsidR="00000000" w:rsidRPr="00DC1722" w:rsidP="00DC1722">
      <w:pPr>
        <w:pStyle w:val="ListBullet2"/>
      </w:pPr>
      <w:r w:rsidRPr="00DC1722">
        <w:t>a seasonal merchandise range</w:t>
      </w:r>
    </w:p>
    <w:p w:rsidR="00000000" w:rsidRPr="00DC1722" w:rsidP="00DC1722">
      <w:pPr>
        <w:pStyle w:val="ListBullet2"/>
      </w:pPr>
      <w:r w:rsidRPr="00DC1722">
        <w:t xml:space="preserve">a promotional event </w:t>
      </w:r>
    </w:p>
    <w:p w:rsidR="00000000" w:rsidRPr="00DC1722" w:rsidP="00DC1722">
      <w:pPr>
        <w:pStyle w:val="ListBullet2"/>
      </w:pPr>
      <w:r w:rsidRPr="00DC1722">
        <w:t xml:space="preserve">discounted merchandise  </w:t>
      </w:r>
    </w:p>
    <w:p w:rsidR="00000000" w:rsidRPr="00DC1722" w:rsidP="00DC1722">
      <w:pPr>
        <w:pStyle w:val="ListBullet"/>
      </w:pPr>
      <w:r w:rsidRPr="00DC1722">
        <w:t>for each of the above visual merchandising activities:</w:t>
      </w:r>
    </w:p>
    <w:p w:rsidR="00000000" w:rsidRPr="00DC1722" w:rsidP="00DC1722">
      <w:pPr>
        <w:pStyle w:val="ListBullet2"/>
      </w:pPr>
      <w:r w:rsidRPr="00DC1722">
        <w:t>communicate requirements with team members</w:t>
      </w:r>
    </w:p>
    <w:p w:rsidR="00000000" w:rsidRPr="00DC1722" w:rsidP="00DC1722">
      <w:pPr>
        <w:pStyle w:val="ListBullet2"/>
      </w:pPr>
      <w:r w:rsidRPr="00DC1722">
        <w:t>monitor visual merchandising displays and standards</w:t>
      </w:r>
    </w:p>
    <w:p w:rsidR="00000000" w:rsidRPr="00DC1722" w:rsidP="00DC1722">
      <w:pPr>
        <w:pStyle w:val="ListBullet"/>
      </w:pPr>
      <w:r w:rsidRPr="00DC1722">
        <w:t xml:space="preserve">report on the effectiveness of the above merchandising activities. </w:t>
      </w:r>
    </w:p>
    <w:p w:rsidR="00000000" w:rsidRPr="00DC1722" w:rsidP="00DC1722">
      <w:pPr>
        <w:pStyle w:val="AllowPageBreak"/>
      </w:pPr>
    </w:p>
    <w:p w:rsidR="00000000" w:rsidRPr="00DC1722" w:rsidP="00DC1722">
      <w:pPr>
        <w:pStyle w:val="Heading1"/>
      </w:pPr>
      <w:bookmarkStart w:id="3" w:name="O_850907"/>
      <w:bookmarkEnd w:id="3"/>
      <w:r w:rsidRPr="00DC1722">
        <w:t>Knowledge Evidence</w:t>
      </w:r>
    </w:p>
    <w:p w:rsidR="00000000" w:rsidRPr="00DC1722" w:rsidP="00445AE1">
      <w:pPr>
        <w:pStyle w:val="BodyText"/>
      </w:pPr>
      <w:r w:rsidRPr="00DC1722">
        <w:t>Demonstrated knowledge required to complete the tasks outlined in elements and performance criteria</w:t>
      </w:r>
      <w:r w:rsidRPr="00DC1722">
        <w:t xml:space="preserve"> of this unit:</w:t>
      </w:r>
    </w:p>
    <w:p w:rsidR="00000000" w:rsidRPr="00DC1722" w:rsidP="00DC1722">
      <w:pPr>
        <w:pStyle w:val="ListBullet"/>
      </w:pPr>
      <w:r w:rsidRPr="00DC1722">
        <w:t>organisational policies and procedures for:</w:t>
      </w:r>
    </w:p>
    <w:p w:rsidR="00000000" w:rsidRPr="00DC1722" w:rsidP="00DC1722">
      <w:pPr>
        <w:pStyle w:val="ListBullet2"/>
      </w:pPr>
      <w:r w:rsidRPr="00DC1722">
        <w:t xml:space="preserve">merchandise labelling and pricing </w:t>
      </w:r>
    </w:p>
    <w:p w:rsidR="00000000" w:rsidRPr="00DC1722" w:rsidP="00DC1722">
      <w:pPr>
        <w:pStyle w:val="ListBullet2"/>
      </w:pPr>
      <w:r w:rsidRPr="00DC1722">
        <w:t xml:space="preserve">required stock levels </w:t>
      </w:r>
    </w:p>
    <w:p w:rsidR="00000000" w:rsidRPr="00DC1722" w:rsidP="00DC1722">
      <w:pPr>
        <w:pStyle w:val="ListBullet2"/>
      </w:pPr>
      <w:r w:rsidRPr="00DC1722">
        <w:t>merchandise rotation and replenishment</w:t>
      </w:r>
    </w:p>
    <w:p w:rsidR="00000000" w:rsidRPr="00DC1722" w:rsidP="00DC1722">
      <w:pPr>
        <w:pStyle w:val="ListBullet"/>
      </w:pPr>
      <w:r w:rsidRPr="00DC1722">
        <w:t>organisational visual merchandise standards and guidelines and their application to visual mercha</w:t>
      </w:r>
      <w:r w:rsidRPr="00DC1722">
        <w:t xml:space="preserve">ndising activities </w:t>
      </w:r>
    </w:p>
    <w:p w:rsidR="00000000" w:rsidRPr="00DC1722" w:rsidP="00DC1722">
      <w:pPr>
        <w:pStyle w:val="ListBullet"/>
      </w:pPr>
      <w:r w:rsidRPr="00DC1722">
        <w:t>key aspects of relevant industry codes of practice, legislation and statutory requirements for coordinating merchandise presentation:</w:t>
      </w:r>
    </w:p>
    <w:p w:rsidR="00000000" w:rsidRPr="00DC1722" w:rsidP="00DC1722">
      <w:pPr>
        <w:pStyle w:val="ListBullet2"/>
      </w:pPr>
      <w:r w:rsidRPr="00DC1722">
        <w:t>Australian Consumer Law</w:t>
      </w:r>
    </w:p>
    <w:p w:rsidR="00000000" w:rsidRPr="00DC1722" w:rsidP="00DC1722">
      <w:pPr>
        <w:pStyle w:val="ListBullet2"/>
      </w:pPr>
      <w:r w:rsidRPr="00DC1722">
        <w:t xml:space="preserve">Work Health and Safety (WHS) </w:t>
      </w:r>
    </w:p>
    <w:p w:rsidR="00000000" w:rsidRPr="00DC1722" w:rsidP="00DC1722">
      <w:pPr>
        <w:pStyle w:val="ListBullet"/>
      </w:pPr>
      <w:r w:rsidRPr="00DC1722">
        <w:t xml:space="preserve">objectives and use of visual merchandise displays </w:t>
      </w:r>
    </w:p>
    <w:p w:rsidR="00000000" w:rsidRPr="00DC1722" w:rsidP="00DC1722">
      <w:pPr>
        <w:pStyle w:val="ListBullet"/>
      </w:pPr>
      <w:r w:rsidRPr="00DC1722">
        <w:t>interpretation of scaled versions of store design, layout and fixture placements</w:t>
      </w:r>
    </w:p>
    <w:p w:rsidR="00000000" w:rsidRPr="00DC1722" w:rsidP="00DC1722">
      <w:pPr>
        <w:pStyle w:val="ListBullet"/>
      </w:pPr>
      <w:r w:rsidRPr="00DC1722">
        <w:t>techniques for creating effective visual merchandise displays:</w:t>
      </w:r>
    </w:p>
    <w:p w:rsidR="00000000" w:rsidRPr="00DC1722" w:rsidP="00DC1722">
      <w:pPr>
        <w:pStyle w:val="ListBullet2"/>
      </w:pPr>
      <w:r w:rsidRPr="00DC1722">
        <w:t>types of displays and their impact</w:t>
      </w:r>
    </w:p>
    <w:p w:rsidR="00000000" w:rsidRPr="00DC1722" w:rsidP="00DC1722">
      <w:pPr>
        <w:pStyle w:val="ListBullet2"/>
      </w:pPr>
      <w:r w:rsidRPr="00DC1722">
        <w:t>display location</w:t>
      </w:r>
    </w:p>
    <w:p w:rsidR="00000000" w:rsidRPr="00DC1722" w:rsidP="00DC1722">
      <w:pPr>
        <w:pStyle w:val="ListBullet2"/>
      </w:pPr>
      <w:r w:rsidRPr="00DC1722">
        <w:t xml:space="preserve">display </w:t>
      </w:r>
      <w:r w:rsidRPr="00DC1722">
        <w:t xml:space="preserve">lighting </w:t>
      </w:r>
    </w:p>
    <w:p w:rsidR="00000000" w:rsidRPr="00DC1722" w:rsidP="00DC1722">
      <w:pPr>
        <w:pStyle w:val="ListBullet2"/>
      </w:pPr>
      <w:r w:rsidRPr="00DC1722">
        <w:t xml:space="preserve">display signage </w:t>
      </w:r>
    </w:p>
    <w:p w:rsidR="00000000" w:rsidRPr="00DC1722" w:rsidP="00DC1722">
      <w:pPr>
        <w:pStyle w:val="ListBullet"/>
      </w:pPr>
      <w:r w:rsidRPr="00DC1722">
        <w:t>fundamental elements and principles of visual design and their use in the display and merchandise of products</w:t>
      </w:r>
    </w:p>
    <w:p w:rsidR="00000000" w:rsidRPr="00DC1722" w:rsidP="00DC1722">
      <w:pPr>
        <w:pStyle w:val="ListBullet"/>
      </w:pPr>
      <w:r w:rsidRPr="00DC1722">
        <w:t>commercial impact of incorrect pricing both favourable and unfavourable:</w:t>
      </w:r>
    </w:p>
    <w:p w:rsidR="00000000" w:rsidRPr="00DC1722" w:rsidP="00DC1722">
      <w:pPr>
        <w:pStyle w:val="ListBullet2"/>
      </w:pPr>
      <w:r w:rsidRPr="00DC1722">
        <w:t>customer complaints</w:t>
      </w:r>
    </w:p>
    <w:p w:rsidR="00000000" w:rsidRPr="00DC1722" w:rsidP="00DC1722">
      <w:pPr>
        <w:pStyle w:val="ListBullet2"/>
      </w:pPr>
      <w:r w:rsidRPr="00DC1722">
        <w:t>profitability</w:t>
      </w:r>
    </w:p>
    <w:p w:rsidR="00000000" w:rsidRPr="00DC1722" w:rsidP="00DC1722">
      <w:pPr>
        <w:pStyle w:val="ListBullet"/>
      </w:pPr>
      <w:r w:rsidRPr="00DC1722">
        <w:t>safe work practices for displaying merchandise with particular emphasis on:</w:t>
      </w:r>
    </w:p>
    <w:p w:rsidR="00000000" w:rsidRPr="00DC1722" w:rsidP="00DC1722">
      <w:pPr>
        <w:pStyle w:val="ListBullet2"/>
      </w:pPr>
      <w:r w:rsidRPr="00DC1722">
        <w:t>safe use of equipment</w:t>
      </w:r>
    </w:p>
    <w:p w:rsidR="00000000" w:rsidRPr="00DC1722" w:rsidP="00DC1722">
      <w:pPr>
        <w:pStyle w:val="ListBullet2"/>
      </w:pPr>
      <w:r w:rsidRPr="00DC1722">
        <w:t>safe manual handling techniques for bending, lifting and shifting heavy items</w:t>
      </w:r>
    </w:p>
    <w:p w:rsidR="00000000" w:rsidRPr="00DC1722" w:rsidP="00DC1722">
      <w:pPr>
        <w:pStyle w:val="ListBullet"/>
      </w:pPr>
      <w:r w:rsidRPr="00DC1722">
        <w:t>product knowledge relevant to visual merchandise activities:</w:t>
      </w:r>
    </w:p>
    <w:p w:rsidR="00000000" w:rsidRPr="00DC1722" w:rsidP="00DC1722">
      <w:pPr>
        <w:pStyle w:val="ListBullet2"/>
      </w:pPr>
      <w:r w:rsidRPr="00DC1722">
        <w:t>price</w:t>
      </w:r>
    </w:p>
    <w:p w:rsidR="00000000" w:rsidRPr="00DC1722" w:rsidP="00DC1722">
      <w:pPr>
        <w:pStyle w:val="ListBullet2"/>
      </w:pPr>
      <w:r w:rsidRPr="00DC1722">
        <w:t>features</w:t>
      </w:r>
    </w:p>
    <w:p w:rsidR="00000000" w:rsidRPr="00DC1722" w:rsidP="00DC1722">
      <w:pPr>
        <w:pStyle w:val="ListBullet2"/>
      </w:pPr>
      <w:r w:rsidRPr="00DC1722">
        <w:t>b</w:t>
      </w:r>
      <w:r w:rsidRPr="00DC1722">
        <w:t>enefits.</w:t>
      </w:r>
    </w:p>
    <w:p w:rsidR="00000000" w:rsidRPr="00DC1722" w:rsidP="00DC1722">
      <w:pPr>
        <w:pStyle w:val="AllowPageBreak"/>
      </w:pPr>
    </w:p>
    <w:p w:rsidR="00000000" w:rsidRPr="00DC1722" w:rsidP="00DC1722">
      <w:pPr>
        <w:pStyle w:val="Heading1"/>
      </w:pPr>
      <w:bookmarkStart w:id="4" w:name="O_850908"/>
      <w:bookmarkEnd w:id="4"/>
      <w:r w:rsidRPr="00DC1722">
        <w:t>Assessment Conditions</w:t>
      </w:r>
    </w:p>
    <w:p w:rsidR="00000000" w:rsidRPr="00DC1722" w:rsidP="00445AE1">
      <w:pPr>
        <w:pStyle w:val="BodyText"/>
      </w:pPr>
      <w:r w:rsidRPr="00DC1722">
        <w:t>Skills must be demonstrated in a retail environment. This can be:</w:t>
      </w:r>
    </w:p>
    <w:p w:rsidR="00000000" w:rsidRPr="00DC1722" w:rsidP="00DC1722">
      <w:pPr>
        <w:pStyle w:val="ListBullet"/>
      </w:pPr>
      <w:r w:rsidRPr="00DC1722">
        <w:t>an industry workplace</w:t>
      </w:r>
    </w:p>
    <w:p w:rsidR="00000000" w:rsidRPr="00DC1722" w:rsidP="00DC1722">
      <w:pPr>
        <w:pStyle w:val="ListBullet"/>
      </w:pPr>
      <w:r w:rsidRPr="00DC1722">
        <w:t>a simulated industry environment.</w:t>
      </w:r>
    </w:p>
    <w:p w:rsidR="00000000" w:rsidRPr="00DC1722" w:rsidP="00DC1722">
      <w:pPr>
        <w:pStyle w:val="BodyText"/>
      </w:pPr>
    </w:p>
    <w:p w:rsidR="00000000" w:rsidRPr="00DC1722" w:rsidP="00445AE1">
      <w:pPr>
        <w:pStyle w:val="BodyText"/>
      </w:pPr>
      <w:r w:rsidRPr="00DC1722">
        <w:t>Assessment must ensure access to:</w:t>
      </w:r>
    </w:p>
    <w:p w:rsidR="00000000" w:rsidRPr="00DC1722" w:rsidP="00DC1722">
      <w:pPr>
        <w:pStyle w:val="ListBullet"/>
      </w:pPr>
      <w:r w:rsidRPr="00DC1722">
        <w:t xml:space="preserve">retail merchandise </w:t>
      </w:r>
    </w:p>
    <w:p w:rsidR="00000000" w:rsidRPr="00DC1722" w:rsidP="00DC1722">
      <w:pPr>
        <w:pStyle w:val="ListBullet"/>
      </w:pPr>
      <w:r w:rsidRPr="00DC1722">
        <w:t>display areas</w:t>
      </w:r>
    </w:p>
    <w:p w:rsidR="00000000" w:rsidRPr="00DC1722" w:rsidP="00DC1722">
      <w:pPr>
        <w:pStyle w:val="ListBullet"/>
      </w:pPr>
      <w:r w:rsidRPr="00DC1722">
        <w:t>retail display equipment and props</w:t>
      </w:r>
    </w:p>
    <w:p w:rsidR="00000000" w:rsidRPr="00DC1722" w:rsidP="00DC1722">
      <w:pPr>
        <w:pStyle w:val="ListBullet"/>
      </w:pPr>
      <w:r w:rsidRPr="00DC1722">
        <w:t>product labels and price tickets</w:t>
      </w:r>
    </w:p>
    <w:p w:rsidR="00000000" w:rsidRPr="00DC1722" w:rsidP="00DC1722">
      <w:pPr>
        <w:pStyle w:val="ListBullet"/>
      </w:pPr>
      <w:r w:rsidRPr="00DC1722">
        <w:t xml:space="preserve">ticketing and pricing equipment </w:t>
      </w:r>
    </w:p>
    <w:p w:rsidR="00000000" w:rsidRPr="00DC1722" w:rsidP="00DC1722">
      <w:pPr>
        <w:pStyle w:val="ListBullet"/>
      </w:pPr>
      <w:r w:rsidRPr="00DC1722">
        <w:t>relevant documentation:</w:t>
      </w:r>
    </w:p>
    <w:p w:rsidR="00000000" w:rsidRPr="00DC1722" w:rsidP="00DC1722">
      <w:pPr>
        <w:pStyle w:val="ListBullet2"/>
      </w:pPr>
      <w:r w:rsidRPr="00DC1722">
        <w:t xml:space="preserve">organisational visual merchandise display guidelines </w:t>
      </w:r>
    </w:p>
    <w:p w:rsidR="00000000" w:rsidRPr="00DC1722" w:rsidP="00DC1722">
      <w:pPr>
        <w:pStyle w:val="ListBullet2"/>
      </w:pPr>
      <w:r w:rsidRPr="00DC1722">
        <w:t>organisational policies and procedures for:</w:t>
      </w:r>
    </w:p>
    <w:p w:rsidR="00000000" w:rsidRPr="00DC1722" w:rsidP="00DC1722">
      <w:pPr>
        <w:pStyle w:val="ListBullet3"/>
      </w:pPr>
      <w:r w:rsidRPr="00DC1722">
        <w:t>merchandise labelling and prici</w:t>
      </w:r>
      <w:r w:rsidRPr="00DC1722">
        <w:t xml:space="preserve">ng </w:t>
      </w:r>
    </w:p>
    <w:p w:rsidR="00000000" w:rsidRPr="00DC1722" w:rsidP="00DC1722">
      <w:pPr>
        <w:pStyle w:val="ListBullet3"/>
      </w:pPr>
      <w:r w:rsidRPr="00DC1722">
        <w:t xml:space="preserve">required stock levels </w:t>
      </w:r>
    </w:p>
    <w:p w:rsidR="00000000" w:rsidRPr="00DC1722" w:rsidP="00DC1722">
      <w:pPr>
        <w:pStyle w:val="ListBullet3"/>
      </w:pPr>
      <w:r w:rsidRPr="00DC1722">
        <w:t>merchandise rotation and replenishment</w:t>
      </w:r>
    </w:p>
    <w:p w:rsidR="00000000" w:rsidRPr="00DC1722" w:rsidP="00DC1722">
      <w:pPr>
        <w:pStyle w:val="ListBullet2"/>
      </w:pPr>
      <w:r w:rsidRPr="00DC1722">
        <w:t>relevant industry codes of practice, legislation and statutory requirements for coordinating merchandise presentation:</w:t>
      </w:r>
    </w:p>
    <w:p w:rsidR="00000000" w:rsidRPr="00DC1722" w:rsidP="00DC1722">
      <w:pPr>
        <w:pStyle w:val="ListBullet3"/>
      </w:pPr>
      <w:r w:rsidRPr="00DC1722">
        <w:t>Australian Consumer Law</w:t>
      </w:r>
    </w:p>
    <w:p w:rsidR="00000000" w:rsidRPr="00DC1722" w:rsidP="00DC1722">
      <w:pPr>
        <w:pStyle w:val="ListBullet3"/>
      </w:pPr>
      <w:r w:rsidRPr="00DC1722">
        <w:t xml:space="preserve">Work Health and Safety (WHS) </w:t>
      </w:r>
    </w:p>
    <w:p w:rsidR="00000000" w:rsidRPr="00DC1722" w:rsidP="00DC1722">
      <w:pPr>
        <w:pStyle w:val="ListBullet"/>
      </w:pPr>
      <w:r w:rsidRPr="00DC1722">
        <w:t>team members; these can be:</w:t>
      </w:r>
    </w:p>
    <w:p w:rsidR="00000000" w:rsidRPr="00DC1722" w:rsidP="00DC1722">
      <w:pPr>
        <w:pStyle w:val="ListBullet2"/>
      </w:pPr>
      <w:r w:rsidRPr="00DC1722">
        <w:t>individuals in an industry workplace, or</w:t>
      </w:r>
    </w:p>
    <w:p w:rsidR="00000000" w:rsidRPr="00DC1722" w:rsidP="00DC1722">
      <w:pPr>
        <w:pStyle w:val="ListBullet2"/>
      </w:pPr>
      <w:r w:rsidRPr="00DC1722">
        <w:t>individuals who participate in role plays or simulated activities, set up for the purpose of assessment, in a simulated industry environment.</w:t>
      </w:r>
    </w:p>
    <w:p w:rsidR="00000000" w:rsidRPr="00DC1722" w:rsidP="00DC1722">
      <w:pPr>
        <w:pStyle w:val="BodyText"/>
      </w:pPr>
    </w:p>
    <w:p w:rsidR="00000000" w:rsidRPr="00DC1722" w:rsidP="00445AE1">
      <w:pPr>
        <w:pStyle w:val="BodyText"/>
      </w:pPr>
      <w:r w:rsidRPr="00DC1722">
        <w:t>Assessors must satisfy the Standards for Registered Training Organisations’ requirements for assessors.</w:t>
      </w:r>
    </w:p>
    <w:p w:rsidR="00000000" w:rsidRPr="00DC1722" w:rsidP="00DC1722">
      <w:pPr>
        <w:pStyle w:val="Heading1"/>
      </w:pPr>
      <w:bookmarkStart w:id="5" w:name="O_850911"/>
      <w:bookmarkEnd w:id="5"/>
      <w:r w:rsidRPr="00DC1722">
        <w:t>Links</w:t>
      </w:r>
    </w:p>
    <w:p w:rsidR="00000000" w:rsidRPr="00DC1722" w:rsidP="00445AE1">
      <w:pPr>
        <w:pStyle w:val="BodyText"/>
      </w:pPr>
      <w:r w:rsidRPr="00DC17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94C1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C1722" w:rsidP="00DC1722"/>
    <w:sectPr w:rsidSect="00DC1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22" w:rsidRPr="00445AE1" w:rsidP="00445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1" w:rsidP="00DC1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AE1" w:rsidP="00DC1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5AE1" w:rsidP="00DC1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722" w:rsidRPr="00445AE1" w:rsidP="00445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1" w:rsidRPr="002D2AF8" w:rsidP="00DC1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SIRRMER003 Coordinate visual merchandising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5AE1" w:rsidP="00DC1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CAB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386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AD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722"/>
  </w:style>
  <w:style w:type="character" w:customStyle="1" w:styleId="Heading1Char">
    <w:name w:val="Heading 1 Char"/>
    <w:basedOn w:val="DefaultParagraphFont"/>
    <w:link w:val="Heading1"/>
    <w:rsid w:val="00DC1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7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7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17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17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1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7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722"/>
    <w:rPr>
      <w:b/>
      <w:spacing w:val="0"/>
    </w:rPr>
  </w:style>
  <w:style w:type="paragraph" w:customStyle="1" w:styleId="SuperTitle">
    <w:name w:val="SuperTitle"/>
    <w:basedOn w:val="Title"/>
    <w:rsid w:val="00DC1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722"/>
    <w:rPr>
      <w:i/>
    </w:rPr>
  </w:style>
  <w:style w:type="paragraph" w:styleId="Caption">
    <w:name w:val="caption"/>
    <w:basedOn w:val="BodyText"/>
    <w:next w:val="Normal"/>
    <w:qFormat/>
    <w:rsid w:val="00DC1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722"/>
  </w:style>
  <w:style w:type="paragraph" w:styleId="TableofFigures">
    <w:name w:val="table of figures"/>
    <w:basedOn w:val="Normal"/>
    <w:next w:val="Normal"/>
    <w:semiHidden/>
    <w:rsid w:val="00DC1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7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1722"/>
    <w:rPr>
      <w:rFonts w:ascii="Wingdings" w:hAnsi="Wingdings"/>
    </w:rPr>
  </w:style>
  <w:style w:type="paragraph" w:customStyle="1" w:styleId="TableHeading">
    <w:name w:val="Table Heading"/>
    <w:basedOn w:val="HeadingBase"/>
    <w:rsid w:val="00DC1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722"/>
    <w:rPr>
      <w:color w:val="0033CC"/>
      <w:u w:val="none"/>
    </w:rPr>
  </w:style>
  <w:style w:type="paragraph" w:customStyle="1" w:styleId="BodyTextRight">
    <w:name w:val="Body Text Right"/>
    <w:basedOn w:val="BodyText"/>
    <w:rsid w:val="00DC1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7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722"/>
    <w:rPr>
      <w:sz w:val="32"/>
    </w:rPr>
  </w:style>
  <w:style w:type="paragraph" w:customStyle="1" w:styleId="HeadingProcedure">
    <w:name w:val="Heading Procedure"/>
    <w:basedOn w:val="HeadingBase"/>
    <w:next w:val="Normal"/>
    <w:rsid w:val="00DC1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722"/>
    <w:pPr>
      <w:spacing w:before="60" w:after="60"/>
    </w:pPr>
  </w:style>
  <w:style w:type="paragraph" w:styleId="ListContinue">
    <w:name w:val="List Continue"/>
    <w:basedOn w:val="List"/>
    <w:rsid w:val="00DC1722"/>
    <w:pPr>
      <w:ind w:firstLine="0"/>
    </w:pPr>
  </w:style>
  <w:style w:type="paragraph" w:customStyle="1" w:styleId="ListNote">
    <w:name w:val="List Note"/>
    <w:basedOn w:val="List"/>
    <w:rsid w:val="00DC1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722"/>
    <w:rPr>
      <w:rFonts w:ascii="Courier New" w:hAnsi="Courier New"/>
    </w:rPr>
  </w:style>
  <w:style w:type="paragraph" w:customStyle="1" w:styleId="NoteBullet">
    <w:name w:val="Note Bullet"/>
    <w:basedOn w:val="Note"/>
    <w:rsid w:val="00DC1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7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722"/>
    <w:rPr>
      <w:b/>
      <w:smallCaps/>
    </w:rPr>
  </w:style>
  <w:style w:type="paragraph" w:customStyle="1" w:styleId="TableListNumber">
    <w:name w:val="Table List Number"/>
    <w:basedOn w:val="ListNumber"/>
    <w:rsid w:val="00DC1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722"/>
    <w:pPr>
      <w:numPr>
        <w:numId w:val="10"/>
      </w:numPr>
    </w:pPr>
  </w:style>
  <w:style w:type="paragraph" w:customStyle="1" w:styleId="ListAlpha2">
    <w:name w:val="List Alpha 2"/>
    <w:basedOn w:val="List2"/>
    <w:rsid w:val="00DC1722"/>
    <w:pPr>
      <w:numPr>
        <w:numId w:val="9"/>
      </w:numPr>
    </w:pPr>
  </w:style>
  <w:style w:type="paragraph" w:styleId="List2">
    <w:name w:val="List 2"/>
    <w:basedOn w:val="BodyText"/>
    <w:rsid w:val="00DC1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7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17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1722"/>
    <w:pPr>
      <w:numPr>
        <w:numId w:val="5"/>
      </w:numPr>
    </w:pPr>
  </w:style>
  <w:style w:type="paragraph" w:styleId="ListContinue2">
    <w:name w:val="List Continue 2"/>
    <w:basedOn w:val="List2"/>
    <w:rsid w:val="00DC1722"/>
    <w:pPr>
      <w:ind w:firstLine="0"/>
    </w:pPr>
  </w:style>
  <w:style w:type="paragraph" w:styleId="ListContinue3">
    <w:name w:val="List Continue 3"/>
    <w:basedOn w:val="List3"/>
    <w:rsid w:val="00DC1722"/>
    <w:pPr>
      <w:ind w:left="1021" w:firstLine="0"/>
    </w:pPr>
  </w:style>
  <w:style w:type="paragraph" w:styleId="ListContinue4">
    <w:name w:val="List Continue 4"/>
    <w:basedOn w:val="List4"/>
    <w:rsid w:val="00DC1722"/>
    <w:pPr>
      <w:ind w:firstLine="0"/>
    </w:pPr>
  </w:style>
  <w:style w:type="paragraph" w:styleId="ListContinue5">
    <w:name w:val="List Continue 5"/>
    <w:basedOn w:val="List5"/>
    <w:rsid w:val="00DC1722"/>
    <w:pPr>
      <w:ind w:firstLine="0"/>
    </w:pPr>
  </w:style>
  <w:style w:type="paragraph" w:styleId="ListNumber3">
    <w:name w:val="List Number 3"/>
    <w:basedOn w:val="List3"/>
    <w:rsid w:val="00DC1722"/>
    <w:pPr>
      <w:numPr>
        <w:numId w:val="6"/>
      </w:numPr>
    </w:pPr>
  </w:style>
  <w:style w:type="paragraph" w:styleId="ListNumber4">
    <w:name w:val="List Number 4"/>
    <w:basedOn w:val="List4"/>
    <w:rsid w:val="00DC1722"/>
    <w:pPr>
      <w:numPr>
        <w:numId w:val="7"/>
      </w:numPr>
    </w:pPr>
  </w:style>
  <w:style w:type="paragraph" w:styleId="ListNumber5">
    <w:name w:val="List Number 5"/>
    <w:basedOn w:val="List5"/>
    <w:rsid w:val="00DC1722"/>
    <w:pPr>
      <w:numPr>
        <w:numId w:val="8"/>
      </w:numPr>
    </w:pPr>
  </w:style>
  <w:style w:type="paragraph" w:styleId="BlockText">
    <w:name w:val="Block Text"/>
    <w:basedOn w:val="Normal"/>
    <w:rsid w:val="00DC1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722"/>
    <w:rPr>
      <w:sz w:val="16"/>
      <w:vertAlign w:val="superscript"/>
    </w:rPr>
  </w:style>
  <w:style w:type="character" w:customStyle="1" w:styleId="Symbols">
    <w:name w:val="Symbols"/>
    <w:basedOn w:val="DefaultParagraphFont"/>
    <w:rsid w:val="00DC1722"/>
    <w:rPr>
      <w:rFonts w:ascii="Symbol" w:hAnsi="Symbol"/>
    </w:rPr>
  </w:style>
  <w:style w:type="character" w:customStyle="1" w:styleId="MenuOptions">
    <w:name w:val="Menu Options"/>
    <w:basedOn w:val="DefaultParagraphFont"/>
    <w:rsid w:val="00DC1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722"/>
    <w:rPr>
      <w:b/>
    </w:rPr>
  </w:style>
  <w:style w:type="character" w:customStyle="1" w:styleId="Underlined">
    <w:name w:val="Underlined"/>
    <w:basedOn w:val="DefaultParagraphFont"/>
    <w:rsid w:val="00DC1722"/>
    <w:rPr>
      <w:u w:val="single"/>
    </w:rPr>
  </w:style>
  <w:style w:type="paragraph" w:customStyle="1" w:styleId="TableBodyTextRight">
    <w:name w:val="Table Body Text Right"/>
    <w:basedOn w:val="TableBodyText"/>
    <w:rsid w:val="00DC1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722"/>
    <w:rPr>
      <w:sz w:val="18"/>
    </w:rPr>
  </w:style>
  <w:style w:type="paragraph" w:customStyle="1" w:styleId="BodySmallRight">
    <w:name w:val="Body Small Right"/>
    <w:basedOn w:val="BodyTextRight"/>
    <w:rsid w:val="00DC1722"/>
    <w:rPr>
      <w:sz w:val="18"/>
      <w:szCs w:val="18"/>
    </w:rPr>
  </w:style>
  <w:style w:type="paragraph" w:customStyle="1" w:styleId="MarginEdition">
    <w:name w:val="Margin Edition"/>
    <w:basedOn w:val="MarginNote"/>
    <w:rsid w:val="00DC1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722"/>
    <w:rPr>
      <w:sz w:val="2"/>
      <w:szCs w:val="2"/>
    </w:rPr>
  </w:style>
  <w:style w:type="character" w:customStyle="1" w:styleId="Small">
    <w:name w:val="Small"/>
    <w:basedOn w:val="DefaultParagraphFont"/>
    <w:rsid w:val="00DC1722"/>
    <w:rPr>
      <w:sz w:val="16"/>
    </w:rPr>
  </w:style>
  <w:style w:type="paragraph" w:customStyle="1" w:styleId="WideTable">
    <w:name w:val="Wide Table"/>
    <w:basedOn w:val="Normal"/>
    <w:rsid w:val="00DC1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722"/>
  </w:style>
  <w:style w:type="paragraph" w:styleId="Quote">
    <w:name w:val="Quote"/>
    <w:basedOn w:val="Heading1"/>
    <w:link w:val="QuoteChar"/>
    <w:qFormat/>
    <w:rsid w:val="00DC1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722"/>
    <w:pPr>
      <w:pageBreakBefore/>
    </w:pPr>
  </w:style>
  <w:style w:type="paragraph" w:customStyle="1" w:styleId="Border">
    <w:name w:val="Border"/>
    <w:basedOn w:val="Normal"/>
    <w:qFormat/>
    <w:rsid w:val="00DC1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722"/>
    <w:rPr>
      <w:u w:val="single"/>
    </w:rPr>
  </w:style>
  <w:style w:type="character" w:customStyle="1" w:styleId="BoldandItalics">
    <w:name w:val="Bold and Italics"/>
    <w:qFormat/>
    <w:rsid w:val="00DC1722"/>
    <w:rPr>
      <w:b/>
      <w:i/>
      <w:u w:val="none"/>
    </w:rPr>
  </w:style>
  <w:style w:type="paragraph" w:styleId="BalloonText">
    <w:name w:val="Balloon Text"/>
    <w:basedOn w:val="Normal"/>
    <w:link w:val="BalloonTextChar"/>
    <w:rsid w:val="00DC1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722"/>
    <w:pPr>
      <w:spacing w:before="0" w:after="0"/>
    </w:pPr>
  </w:style>
  <w:style w:type="paragraph" w:customStyle="1" w:styleId="BodyTextBold">
    <w:name w:val="Body Text Bold"/>
    <w:basedOn w:val="BodyText"/>
    <w:qFormat/>
    <w:rsid w:val="00DC1722"/>
    <w:rPr>
      <w:b/>
    </w:rPr>
  </w:style>
  <w:style w:type="character" w:styleId="Hyperlink">
    <w:name w:val="Hyperlink"/>
    <w:basedOn w:val="DefaultParagraphFont"/>
    <w:uiPriority w:val="99"/>
    <w:unhideWhenUsed/>
    <w:rsid w:val="00445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443</Words>
  <Characters>3117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SIRRMER003 Coordinate visual merchandising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2025-02-11T06:43:00Z</dcterms:modified>
</cp:coreProperties>
</file>