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4B1" w:rsidP="000844B1">
      <w:pPr>
        <w:pStyle w:val="Title"/>
      </w:pPr>
      <w:r>
        <w:fldChar w:fldCharType="begin"/>
      </w:r>
      <w:r>
        <w:instrText xml:space="preserve"> TITLE   \* MERGEFORMAT </w:instrText>
      </w:r>
      <w:r>
        <w:fldChar w:fldCharType="separate"/>
      </w:r>
      <w:r>
        <w:t>SIRRMER002 Merchandise food products</w:t>
      </w:r>
      <w:r>
        <w:fldChar w:fldCharType="end"/>
      </w:r>
    </w:p>
    <w:p w:rsidR="000844B1" w:rsidP="000844B1">
      <w:pPr>
        <w:pStyle w:val="Version"/>
        <w:sectPr w:rsidSect="00A51A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A86" w:rsidP="00A51A86">
      <w:pPr>
        <w:pStyle w:val="SuperHeading"/>
      </w:pPr>
      <w:r w:rsidRPr="00A51A86">
        <w:t>SIRRMER002 Merchandise food products</w:t>
      </w:r>
    </w:p>
    <w:p w:rsidR="00000000" w:rsidRPr="00A51A86" w:rsidP="00A51A86">
      <w:pPr>
        <w:pStyle w:val="Heading1"/>
      </w:pPr>
      <w:bookmarkStart w:id="1" w:name="O_850876"/>
      <w:bookmarkEnd w:id="1"/>
      <w:r w:rsidRPr="00A51A86">
        <w:t>Modification History</w:t>
      </w:r>
    </w:p>
    <w:p w:rsidR="00000000" w:rsidRPr="00A51A86" w:rsidP="000844B1">
      <w:pPr>
        <w:pStyle w:val="BodyText"/>
      </w:pPr>
      <w:r w:rsidRPr="00A51A86">
        <w:t>Not applicable.</w:t>
      </w:r>
    </w:p>
    <w:p w:rsidR="00000000" w:rsidRPr="00A51A86" w:rsidP="00A51A86">
      <w:pPr>
        <w:pStyle w:val="Heading1"/>
      </w:pPr>
      <w:bookmarkStart w:id="2" w:name="O_850877"/>
      <w:bookmarkEnd w:id="2"/>
      <w:r w:rsidRPr="00A51A86">
        <w:t>Application</w:t>
      </w:r>
    </w:p>
    <w:p w:rsidR="00000000" w:rsidRPr="00A51A86" w:rsidP="000844B1">
      <w:pPr>
        <w:pStyle w:val="BodyText"/>
      </w:pPr>
      <w:r w:rsidRPr="00A51A86">
        <w:t xml:space="preserve">This unit describes the performance outcomes, skills and knowledge required to prepare and maintain the display of food products. </w:t>
      </w:r>
    </w:p>
    <w:p w:rsidR="00000000" w:rsidRPr="00A51A86" w:rsidP="000844B1">
      <w:pPr>
        <w:pStyle w:val="BodyText"/>
      </w:pPr>
      <w:r w:rsidRPr="00A51A86">
        <w:t>It applies to individuals working in frontline operational</w:t>
      </w:r>
      <w:r w:rsidRPr="00A51A86">
        <w:t xml:space="preserve"> roles in a diverse range of retail industry sectors and business contexts that sell food products. They operate with some independence under general supervision and guidance from others, and within established organisational policies and procedures. </w:t>
      </w:r>
    </w:p>
    <w:p w:rsidR="00000000" w:rsidRPr="00A51A86" w:rsidP="000844B1">
      <w:pPr>
        <w:pStyle w:val="BodyText"/>
      </w:pPr>
      <w:r w:rsidRPr="00A51A86">
        <w:t xml:space="preserve">No </w:t>
      </w:r>
      <w:r w:rsidRPr="00A51A86">
        <w:t>occupational licensing, certification or specific legislative requirements apply to this unit at the time of publication.</w:t>
      </w:r>
    </w:p>
    <w:p w:rsidR="00000000" w:rsidRPr="00A51A86" w:rsidP="00A51A86">
      <w:pPr>
        <w:pStyle w:val="Heading1"/>
      </w:pPr>
      <w:bookmarkStart w:id="3" w:name="O_850878"/>
      <w:bookmarkEnd w:id="3"/>
      <w:r w:rsidRPr="00A51A86">
        <w:t>Pre-requisite Unit</w:t>
      </w:r>
    </w:p>
    <w:p w:rsidR="00000000" w:rsidRPr="00A51A86" w:rsidP="000844B1">
      <w:pPr>
        <w:pStyle w:val="BodyText"/>
      </w:pPr>
      <w:r w:rsidRPr="00A51A86">
        <w:t xml:space="preserve">Nil </w:t>
      </w:r>
    </w:p>
    <w:p w:rsidR="00000000" w:rsidRPr="00A51A86" w:rsidP="00A51A86">
      <w:pPr>
        <w:pStyle w:val="Heading1"/>
      </w:pPr>
      <w:bookmarkStart w:id="4" w:name="O_850879"/>
      <w:bookmarkEnd w:id="4"/>
      <w:r w:rsidRPr="00A51A86">
        <w:t>Competency Field</w:t>
      </w:r>
    </w:p>
    <w:p w:rsidR="00000000" w:rsidRPr="00A51A86" w:rsidP="000844B1">
      <w:pPr>
        <w:pStyle w:val="BodyText"/>
      </w:pPr>
      <w:r w:rsidRPr="00A51A86">
        <w:t xml:space="preserve">Merchandising </w:t>
      </w:r>
    </w:p>
    <w:p w:rsidR="00000000" w:rsidRPr="00A51A86" w:rsidP="00A51A86">
      <w:pPr>
        <w:pStyle w:val="Heading1"/>
      </w:pPr>
      <w:bookmarkStart w:id="5" w:name="O_850880"/>
      <w:bookmarkEnd w:id="5"/>
      <w:r w:rsidRPr="00A51A86">
        <w:t>Unit Sector</w:t>
      </w:r>
    </w:p>
    <w:p w:rsidR="00000000" w:rsidRPr="00A51A86" w:rsidP="000844B1">
      <w:pPr>
        <w:pStyle w:val="BodyText"/>
      </w:pPr>
      <w:r w:rsidRPr="00A51A86">
        <w:t>Retail</w:t>
      </w:r>
    </w:p>
    <w:p w:rsidR="00000000" w:rsidRPr="00A51A86" w:rsidP="00A51A86">
      <w:pPr>
        <w:pStyle w:val="Heading1"/>
      </w:pPr>
      <w:bookmarkStart w:id="6" w:name="O_850881"/>
      <w:bookmarkEnd w:id="6"/>
      <w:r w:rsidRPr="00A51A86">
        <w:t>Elements and Performance Criteria</w:t>
      </w:r>
    </w:p>
    <w:tbl>
      <w:tblPr>
        <w:tblW w:w="0" w:type="auto"/>
        <w:tblCellMar>
          <w:left w:w="62" w:type="dxa"/>
          <w:right w:w="62" w:type="dxa"/>
        </w:tblCellMar>
        <w:tblLook w:val="0000"/>
      </w:tblPr>
      <w:tblGrid>
        <w:gridCol w:w="3594"/>
        <w:gridCol w:w="5602"/>
      </w:tblGrid>
      <w:tr w:rsidTr="000844B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A51A86" w:rsidP="00A51A86">
            <w:pPr>
              <w:pStyle w:val="BodyText"/>
            </w:pPr>
            <w:r w:rsidRPr="00A51A8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51A86">
            <w:pPr>
              <w:pStyle w:val="BodyText"/>
              <w:rPr>
                <w:lang w:val="en-NZ"/>
              </w:rPr>
            </w:pPr>
            <w:r w:rsidRPr="00A51A86">
              <w:rPr>
                <w:rStyle w:val="SpecialBold"/>
              </w:rPr>
              <w:t>PERFORMANCE CRITERIA</w:t>
            </w:r>
          </w:p>
        </w:tc>
      </w:tr>
      <w:tr w:rsidTr="000844B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51A86">
            <w:pPr>
              <w:pStyle w:val="BodyText"/>
              <w:rPr>
                <w:lang w:val="en-NZ"/>
              </w:rPr>
            </w:pPr>
            <w:r w:rsidRPr="00A51A8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51A86">
            <w:pPr>
              <w:pStyle w:val="BodyText"/>
              <w:rPr>
                <w:lang w:val="en-NZ"/>
              </w:rPr>
            </w:pPr>
            <w:r w:rsidRPr="00A51A86">
              <w:t>Performance criteria describe the performance needed to demonstrate achievement of the element.</w:t>
            </w:r>
          </w:p>
        </w:tc>
      </w:tr>
      <w:tr w:rsidTr="000844B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51A86">
            <w:pPr>
              <w:pStyle w:val="List"/>
              <w:rPr>
                <w:lang w:val="en-NZ"/>
              </w:rPr>
            </w:pPr>
            <w:r w:rsidRPr="00A51A86">
              <w:t>1.</w:t>
            </w:r>
            <w:r w:rsidRPr="00A51A86">
              <w:tab/>
              <w:t>Prepare to produce food display.</w:t>
            </w:r>
          </w:p>
        </w:tc>
        <w:tc>
          <w:tcPr>
            <w:tcW w:w="0" w:type="auto"/>
            <w:tcBorders>
              <w:top w:val="nil"/>
              <w:left w:val="nil"/>
              <w:bottom w:val="nil"/>
              <w:right w:val="nil"/>
            </w:tcBorders>
            <w:tcMar>
              <w:top w:w="0" w:type="dxa"/>
              <w:left w:w="62" w:type="dxa"/>
              <w:bottom w:w="0" w:type="dxa"/>
              <w:right w:w="62" w:type="dxa"/>
            </w:tcMar>
          </w:tcPr>
          <w:p w:rsidR="00000000" w:rsidRPr="00A51A86" w:rsidP="00A51A86">
            <w:pPr>
              <w:pStyle w:val="List"/>
            </w:pPr>
            <w:r w:rsidRPr="00A51A86">
              <w:t xml:space="preserve">1.1.Review organisational food display guidelines for display of food products, and seek clarification as required. </w:t>
            </w:r>
          </w:p>
          <w:p w:rsidR="00000000" w:rsidRPr="00A51A86" w:rsidP="00A51A86">
            <w:pPr>
              <w:pStyle w:val="List"/>
            </w:pPr>
            <w:r w:rsidRPr="00A51A86">
              <w:t>1.2.Clean and sanitise food display equipment, and check for defects including irregularities in temperature as required.</w:t>
            </w:r>
          </w:p>
          <w:p w:rsidR="00000000" w:rsidRPr="00A51A86" w:rsidP="00A51A86">
            <w:pPr>
              <w:pStyle w:val="List"/>
            </w:pPr>
            <w:r w:rsidRPr="00A51A86">
              <w:t xml:space="preserve">1.3.Use personal </w:t>
            </w:r>
            <w:r w:rsidRPr="00A51A86">
              <w:t>protective equipment and correct equipment for handling food products as required.</w:t>
            </w:r>
          </w:p>
          <w:p w:rsidR="00000000" w:rsidRPr="00A51A86" w:rsidP="00A51A86">
            <w:pPr>
              <w:pStyle w:val="List"/>
            </w:pPr>
            <w:r w:rsidRPr="00A51A86">
              <w:t>1.4.Follow manufacturer instructions to ensure correct handling and display of food.</w:t>
            </w:r>
          </w:p>
          <w:p w:rsidR="00000000" w:rsidRPr="00A51A86" w:rsidP="00A51A86">
            <w:pPr>
              <w:pStyle w:val="List"/>
            </w:pPr>
            <w:r w:rsidRPr="00A51A86">
              <w:t>1.5.Follow food safety requirements to ensure food safety at all times of handling and d</w:t>
            </w:r>
            <w:r w:rsidRPr="00A51A86">
              <w:t xml:space="preserve">isplay. </w:t>
            </w:r>
          </w:p>
          <w:p w:rsidR="00000000" w:rsidRPr="00A51A86" w:rsidP="00A51A86">
            <w:pPr>
              <w:pStyle w:val="List"/>
            </w:pPr>
            <w:r w:rsidRPr="00A51A86">
              <w:t xml:space="preserve">1.6. Unpack food and check it is fit for purchase according to organisational policies and procedures. </w:t>
            </w:r>
          </w:p>
          <w:p w:rsidR="00000000" w:rsidRPr="00A51A86" w:rsidP="00A51A86">
            <w:pPr>
              <w:pStyle w:val="List"/>
            </w:pPr>
            <w:r w:rsidRPr="00A51A86">
              <w:t xml:space="preserve">1.7.Prepare product labels and price tickets for food display according to organisational policies and procedures. </w:t>
            </w:r>
          </w:p>
          <w:p w:rsidR="00000000" w:rsidP="00A51A86">
            <w:pPr>
              <w:pStyle w:val="List"/>
              <w:rPr>
                <w:lang w:val="en-NZ"/>
              </w:rPr>
            </w:pPr>
            <w:r w:rsidRPr="00A51A86">
              <w:t xml:space="preserve">1.8.Wrap, package or plate </w:t>
            </w:r>
            <w:r w:rsidRPr="00A51A86">
              <w:t xml:space="preserve">food items as required.   </w:t>
            </w:r>
          </w:p>
        </w:tc>
      </w:tr>
      <w:tr w:rsidTr="000844B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51A86">
            <w:pPr>
              <w:pStyle w:val="List"/>
              <w:rPr>
                <w:lang w:val="en-NZ"/>
              </w:rPr>
            </w:pPr>
            <w:r w:rsidRPr="00A51A86">
              <w:t>2.</w:t>
            </w:r>
            <w:r w:rsidRPr="00A51A86">
              <w:tab/>
              <w:t xml:space="preserve">Display food products. </w:t>
            </w:r>
          </w:p>
        </w:tc>
        <w:tc>
          <w:tcPr>
            <w:tcW w:w="0" w:type="auto"/>
            <w:tcBorders>
              <w:top w:val="nil"/>
              <w:left w:val="nil"/>
              <w:bottom w:val="nil"/>
              <w:right w:val="nil"/>
            </w:tcBorders>
            <w:tcMar>
              <w:top w:w="0" w:type="dxa"/>
              <w:left w:w="62" w:type="dxa"/>
              <w:bottom w:w="0" w:type="dxa"/>
              <w:right w:w="62" w:type="dxa"/>
            </w:tcMar>
          </w:tcPr>
          <w:p w:rsidR="00000000" w:rsidRPr="00A51A86" w:rsidP="00A51A86">
            <w:pPr>
              <w:pStyle w:val="List"/>
            </w:pPr>
            <w:r w:rsidRPr="00A51A86">
              <w:t xml:space="preserve">2.1.Produce food display following organisational display guidelines for the display of food products. </w:t>
            </w:r>
          </w:p>
          <w:p w:rsidR="00000000" w:rsidRPr="00A51A86" w:rsidP="00A51A86">
            <w:pPr>
              <w:pStyle w:val="List"/>
            </w:pPr>
            <w:r w:rsidRPr="00A51A86">
              <w:t>2.2.Identify and use correct handling and display techniques according to food characteristics an</w:t>
            </w:r>
            <w:r w:rsidRPr="00A51A86">
              <w:t xml:space="preserve">d organisational policies and procedures. </w:t>
            </w:r>
          </w:p>
          <w:p w:rsidR="00000000" w:rsidRPr="00A51A86" w:rsidP="00A51A86">
            <w:pPr>
              <w:pStyle w:val="List"/>
            </w:pPr>
            <w:r w:rsidRPr="00A51A86">
              <w:t xml:space="preserve">2.3.Ensure correct pricing and labelling of food displays. </w:t>
            </w:r>
          </w:p>
          <w:p w:rsidR="00000000" w:rsidP="00A51A86">
            <w:pPr>
              <w:pStyle w:val="List"/>
              <w:rPr>
                <w:lang w:val="en-NZ"/>
              </w:rPr>
            </w:pPr>
            <w:r w:rsidRPr="00A51A86">
              <w:t xml:space="preserve">2.4.Promptly return excess stock to storage area, and store in accordance with organisational policies and procedures. </w:t>
            </w:r>
          </w:p>
        </w:tc>
      </w:tr>
      <w:tr w:rsidTr="000844B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51A86">
            <w:pPr>
              <w:pStyle w:val="List"/>
              <w:rPr>
                <w:lang w:val="en-NZ"/>
              </w:rPr>
            </w:pPr>
            <w:r w:rsidRPr="00A51A86">
              <w:t>3.</w:t>
            </w:r>
            <w:r w:rsidRPr="00A51A86">
              <w:tab/>
              <w:t>Maintain food display.</w:t>
            </w:r>
          </w:p>
        </w:tc>
        <w:tc>
          <w:tcPr>
            <w:tcW w:w="0" w:type="auto"/>
            <w:tcBorders>
              <w:top w:val="nil"/>
              <w:left w:val="nil"/>
              <w:bottom w:val="nil"/>
              <w:right w:val="nil"/>
            </w:tcBorders>
            <w:tcMar>
              <w:top w:w="0" w:type="dxa"/>
              <w:left w:w="62" w:type="dxa"/>
              <w:bottom w:w="0" w:type="dxa"/>
              <w:right w:w="62" w:type="dxa"/>
            </w:tcMar>
          </w:tcPr>
          <w:p w:rsidR="00000000" w:rsidRPr="00A51A86" w:rsidP="00A51A86">
            <w:pPr>
              <w:pStyle w:val="List"/>
            </w:pPr>
            <w:r w:rsidRPr="00A51A86">
              <w:t>3.1.Ma</w:t>
            </w:r>
            <w:r w:rsidRPr="00A51A86">
              <w:t>intain cleanliness of display areas ensuring products are displayed neatly and excess packaging is removed.</w:t>
            </w:r>
          </w:p>
          <w:p w:rsidR="00000000" w:rsidRPr="00A51A86" w:rsidP="00A51A86">
            <w:pPr>
              <w:pStyle w:val="List"/>
            </w:pPr>
            <w:r w:rsidRPr="00A51A86">
              <w:t>3.2.Maintain optimum stock levels and replenish stock as required.</w:t>
            </w:r>
          </w:p>
          <w:p w:rsidR="00000000" w:rsidRPr="00A51A86" w:rsidP="00A51A86">
            <w:pPr>
              <w:pStyle w:val="List"/>
            </w:pPr>
            <w:r w:rsidRPr="00A51A86">
              <w:t xml:space="preserve">3.3.Identify damaged, deteriorated, spoiled or out of date food and reset or remove as required. </w:t>
            </w:r>
          </w:p>
          <w:p w:rsidR="00000000" w:rsidRPr="00A51A86" w:rsidP="00A51A86">
            <w:pPr>
              <w:pStyle w:val="List"/>
            </w:pPr>
            <w:r w:rsidRPr="00A51A86">
              <w:t>3.4.Monitor correct temperatures for food display as required and report temperature irregularities to appropriate personnel without delay.</w:t>
            </w:r>
          </w:p>
        </w:tc>
      </w:tr>
    </w:tbl>
    <w:p w:rsidR="00000000" w:rsidRPr="00A51A86" w:rsidP="00A51A86">
      <w:pPr>
        <w:pStyle w:val="BodyText"/>
      </w:pPr>
    </w:p>
    <w:p w:rsidR="00000000" w:rsidRPr="00A51A86" w:rsidP="00A51A86">
      <w:pPr>
        <w:pStyle w:val="AllowPageBreak"/>
      </w:pPr>
    </w:p>
    <w:p w:rsidR="00000000" w:rsidRPr="00A51A86" w:rsidP="00A51A86">
      <w:pPr>
        <w:pStyle w:val="Heading1"/>
      </w:pPr>
      <w:bookmarkStart w:id="7" w:name="O_850882"/>
      <w:bookmarkEnd w:id="7"/>
      <w:r w:rsidRPr="00A51A86">
        <w:t>Foundation Skills</w:t>
      </w:r>
    </w:p>
    <w:tbl>
      <w:tblPr>
        <w:tblW w:w="0" w:type="auto"/>
        <w:tblCellMar>
          <w:left w:w="62" w:type="dxa"/>
          <w:right w:w="62" w:type="dxa"/>
        </w:tblCellMar>
        <w:tblLook w:val="0000"/>
      </w:tblPr>
      <w:tblGrid>
        <w:gridCol w:w="3594"/>
        <w:gridCol w:w="5602"/>
      </w:tblGrid>
      <w:tr w:rsidTr="000844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1A86">
            <w:pPr>
              <w:pStyle w:val="BodyText"/>
              <w:rPr>
                <w:lang w:val="en-NZ"/>
              </w:rPr>
            </w:pPr>
            <w:r w:rsidRPr="00A51A86">
              <w:t>Foundation skills essential to performance in this unit, but not explicit in the performance criteria are listed here, along with a brief context statement.</w:t>
            </w:r>
          </w:p>
        </w:tc>
      </w:tr>
      <w:tr w:rsidTr="000844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1A86" w:rsidP="00A51A86">
            <w:pPr>
              <w:pStyle w:val="BodyText"/>
            </w:pPr>
            <w:r w:rsidRPr="00A51A8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A51A86">
            <w:pPr>
              <w:pStyle w:val="BodyText"/>
              <w:rPr>
                <w:lang w:val="en-NZ"/>
              </w:rPr>
            </w:pPr>
            <w:r w:rsidRPr="00A51A86">
              <w:rPr>
                <w:rStyle w:val="SpecialBold"/>
              </w:rPr>
              <w:t>DESCRIPTION</w:t>
            </w:r>
          </w:p>
        </w:tc>
      </w:tr>
      <w:tr w:rsidTr="000844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A86">
            <w:pPr>
              <w:pStyle w:val="BodyText"/>
              <w:rPr>
                <w:lang w:val="en-NZ"/>
              </w:rPr>
            </w:pPr>
            <w:r w:rsidRPr="00A51A86">
              <w:t>Reading skills to:</w:t>
            </w:r>
          </w:p>
        </w:tc>
        <w:tc>
          <w:tcPr>
            <w:tcW w:w="0" w:type="auto"/>
            <w:tcBorders>
              <w:top w:val="nil"/>
              <w:left w:val="nil"/>
              <w:bottom w:val="nil"/>
              <w:right w:val="nil"/>
            </w:tcBorders>
            <w:tcMar>
              <w:top w:w="0" w:type="dxa"/>
              <w:left w:w="62" w:type="dxa"/>
              <w:bottom w:w="0" w:type="dxa"/>
              <w:right w:w="62" w:type="dxa"/>
            </w:tcMar>
          </w:tcPr>
          <w:p w:rsidR="00000000" w:rsidP="00A51A86">
            <w:pPr>
              <w:pStyle w:val="ListBullet"/>
              <w:rPr>
                <w:lang w:val="en-NZ"/>
              </w:rPr>
            </w:pPr>
            <w:r w:rsidRPr="00A51A86">
              <w:t xml:space="preserve">interpret plain English documents that outline organisational procedures relevant to merchandising food. </w:t>
            </w:r>
          </w:p>
        </w:tc>
      </w:tr>
      <w:tr w:rsidTr="000844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A86">
            <w:pPr>
              <w:pStyle w:val="BodyText"/>
              <w:rPr>
                <w:lang w:val="en-NZ"/>
              </w:rPr>
            </w:pPr>
            <w:r w:rsidRPr="00A51A86">
              <w:t>Numeracy skills to:</w:t>
            </w:r>
          </w:p>
        </w:tc>
        <w:tc>
          <w:tcPr>
            <w:tcW w:w="0" w:type="auto"/>
            <w:tcBorders>
              <w:top w:val="nil"/>
              <w:left w:val="nil"/>
              <w:bottom w:val="nil"/>
              <w:right w:val="nil"/>
            </w:tcBorders>
            <w:tcMar>
              <w:top w:w="0" w:type="dxa"/>
              <w:left w:w="62" w:type="dxa"/>
              <w:bottom w:w="0" w:type="dxa"/>
              <w:right w:w="62" w:type="dxa"/>
            </w:tcMar>
          </w:tcPr>
          <w:p w:rsidR="00000000" w:rsidRPr="00A51A86" w:rsidP="00A51A86">
            <w:pPr>
              <w:pStyle w:val="ListBullet"/>
            </w:pPr>
            <w:r w:rsidRPr="00A51A86">
              <w:t>interpret temperature readings against requirements for food display.</w:t>
            </w:r>
          </w:p>
        </w:tc>
      </w:tr>
    </w:tbl>
    <w:p w:rsidR="00000000" w:rsidRPr="00A51A86" w:rsidP="00A51A86">
      <w:pPr>
        <w:pStyle w:val="BodyText"/>
      </w:pPr>
    </w:p>
    <w:p w:rsidR="00000000" w:rsidRPr="00A51A86" w:rsidP="00A51A86">
      <w:pPr>
        <w:pStyle w:val="AllowPageBreak"/>
      </w:pPr>
    </w:p>
    <w:p w:rsidR="00000000" w:rsidRPr="00A51A86" w:rsidP="00A51A86">
      <w:pPr>
        <w:pStyle w:val="Heading1"/>
      </w:pPr>
      <w:bookmarkStart w:id="8" w:name="O_850884"/>
      <w:bookmarkEnd w:id="8"/>
      <w:r w:rsidRPr="00A51A86">
        <w:t>Unit Mapping Information</w:t>
      </w:r>
    </w:p>
    <w:p w:rsidR="00000000" w:rsidRPr="00A51A86" w:rsidP="000844B1">
      <w:pPr>
        <w:pStyle w:val="BodyText"/>
      </w:pPr>
      <w:r w:rsidRPr="00A51A86">
        <w:t xml:space="preserve">No equivalent </w:t>
      </w:r>
      <w:r w:rsidRPr="00A51A86">
        <w:t>unit.</w:t>
      </w:r>
    </w:p>
    <w:p w:rsidR="00000000" w:rsidRPr="00A51A86" w:rsidP="00A51A86">
      <w:pPr>
        <w:pStyle w:val="Heading1"/>
      </w:pPr>
      <w:bookmarkStart w:id="9" w:name="O_850891"/>
      <w:bookmarkEnd w:id="9"/>
      <w:r w:rsidRPr="00A51A86">
        <w:t>Links</w:t>
      </w:r>
    </w:p>
    <w:p w:rsidR="00000000" w:rsidRPr="00A51A86" w:rsidP="000844B1">
      <w:pPr>
        <w:pStyle w:val="BodyText"/>
      </w:pPr>
      <w:r w:rsidRPr="00A51A86">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FC2D6C">
        <w:rPr>
          <w:rStyle w:val="Hyperlink"/>
        </w:rPr>
        <w:t>https://vetnet.gov.au/Pages/TrainingDocs.aspx?q=ca051b1b-5101-4ec2-ac1c-49699303188d</w:t>
      </w:r>
      <w:r>
        <w:fldChar w:fldCharType="end"/>
      </w:r>
    </w:p>
    <w:p w:rsidR="00000000" w:rsidRPr="00A51A86" w:rsidP="00A51A86"/>
    <w:sectPr w:rsidSect="00A51A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1" w:rsidP="00A51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44B1" w:rsidP="00A51A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844B1" w:rsidP="00A51A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A86" w:rsidRPr="000844B1" w:rsidP="000844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B1" w:rsidRPr="002D2AF8" w:rsidP="00A51A86">
    <w:pPr>
      <w:pStyle w:val="Header"/>
      <w:framePr w:wrap="around"/>
    </w:pPr>
    <w:r>
      <w:fldChar w:fldCharType="begin"/>
    </w:r>
    <w:r>
      <w:instrText xml:space="preserve"> TITLE   \* MERGEFORMAT </w:instrText>
    </w:r>
    <w:r>
      <w:fldChar w:fldCharType="separate"/>
    </w:r>
    <w:r>
      <w:t>SIRRMER002 Merchandise food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0844B1" w:rsidP="00A51A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2CDA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FC8D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A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A86"/>
    <w:pPr>
      <w:spacing w:before="360" w:after="60"/>
      <w:outlineLvl w:val="0"/>
    </w:pPr>
    <w:rPr>
      <w:sz w:val="32"/>
    </w:rPr>
  </w:style>
  <w:style w:type="paragraph" w:styleId="Heading2">
    <w:name w:val="heading 2"/>
    <w:basedOn w:val="HeadingBase"/>
    <w:next w:val="BodyText"/>
    <w:link w:val="Heading2Char"/>
    <w:qFormat/>
    <w:rsid w:val="00A51A86"/>
    <w:pPr>
      <w:keepLines/>
      <w:spacing w:before="240" w:after="120"/>
      <w:outlineLvl w:val="1"/>
    </w:pPr>
    <w:rPr>
      <w:sz w:val="28"/>
      <w:szCs w:val="40"/>
    </w:rPr>
  </w:style>
  <w:style w:type="paragraph" w:styleId="Heading3">
    <w:name w:val="heading 3"/>
    <w:basedOn w:val="HeadingBase"/>
    <w:next w:val="BodyText"/>
    <w:link w:val="Heading3Char"/>
    <w:qFormat/>
    <w:rsid w:val="00A51A86"/>
    <w:pPr>
      <w:spacing w:before="180" w:after="120"/>
      <w:outlineLvl w:val="2"/>
    </w:pPr>
    <w:rPr>
      <w:spacing w:val="-10"/>
      <w:kern w:val="32"/>
    </w:rPr>
  </w:style>
  <w:style w:type="paragraph" w:styleId="Heading4">
    <w:name w:val="heading 4"/>
    <w:basedOn w:val="HeadingBase"/>
    <w:next w:val="BodyText"/>
    <w:link w:val="Heading4Char"/>
    <w:qFormat/>
    <w:rsid w:val="00A51A86"/>
    <w:pPr>
      <w:spacing w:before="160" w:after="120"/>
      <w:outlineLvl w:val="3"/>
    </w:pPr>
    <w:rPr>
      <w:sz w:val="22"/>
    </w:rPr>
  </w:style>
  <w:style w:type="paragraph" w:styleId="Heading5">
    <w:name w:val="heading 5"/>
    <w:basedOn w:val="HeadingBase"/>
    <w:next w:val="Normal"/>
    <w:link w:val="Heading5Char"/>
    <w:qFormat/>
    <w:rsid w:val="00A51A86"/>
    <w:pPr>
      <w:spacing w:before="80"/>
      <w:outlineLvl w:val="4"/>
    </w:pPr>
    <w:rPr>
      <w:color w:val="918585"/>
      <w:sz w:val="20"/>
    </w:rPr>
  </w:style>
  <w:style w:type="paragraph" w:styleId="Heading6">
    <w:name w:val="heading 6"/>
    <w:basedOn w:val="HeadingBase"/>
    <w:next w:val="Normal"/>
    <w:link w:val="Heading6Char"/>
    <w:qFormat/>
    <w:rsid w:val="00A51A86"/>
    <w:pPr>
      <w:spacing w:before="60"/>
      <w:outlineLvl w:val="5"/>
    </w:pPr>
    <w:rPr>
      <w:color w:val="918585"/>
      <w:sz w:val="20"/>
    </w:rPr>
  </w:style>
  <w:style w:type="paragraph" w:styleId="Heading7">
    <w:name w:val="heading 7"/>
    <w:basedOn w:val="Normal"/>
    <w:next w:val="Normal"/>
    <w:link w:val="Heading7Char"/>
    <w:qFormat/>
    <w:rsid w:val="00A51A86"/>
    <w:pPr>
      <w:ind w:left="720"/>
      <w:outlineLvl w:val="6"/>
    </w:pPr>
    <w:rPr>
      <w:i/>
    </w:rPr>
  </w:style>
  <w:style w:type="paragraph" w:styleId="Heading8">
    <w:name w:val="heading 8"/>
    <w:basedOn w:val="Normal"/>
    <w:next w:val="Normal"/>
    <w:link w:val="Heading8Char"/>
    <w:qFormat/>
    <w:rsid w:val="00A51A86"/>
    <w:pPr>
      <w:ind w:left="720"/>
      <w:outlineLvl w:val="7"/>
    </w:pPr>
    <w:rPr>
      <w:i/>
    </w:rPr>
  </w:style>
  <w:style w:type="paragraph" w:styleId="Heading9">
    <w:name w:val="heading 9"/>
    <w:basedOn w:val="Normal"/>
    <w:next w:val="Normal"/>
    <w:link w:val="Heading9Char"/>
    <w:qFormat/>
    <w:rsid w:val="00A51A86"/>
    <w:pPr>
      <w:ind w:left="720"/>
      <w:outlineLvl w:val="8"/>
    </w:pPr>
    <w:rPr>
      <w:i/>
    </w:rPr>
  </w:style>
  <w:style w:type="character" w:default="1" w:styleId="DefaultParagraphFont">
    <w:name w:val="Default Paragraph Font"/>
    <w:uiPriority w:val="1"/>
    <w:unhideWhenUsed/>
    <w:rsid w:val="00A51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A86"/>
  </w:style>
  <w:style w:type="character" w:customStyle="1" w:styleId="Heading1Char">
    <w:name w:val="Heading 1 Char"/>
    <w:basedOn w:val="DefaultParagraphFont"/>
    <w:link w:val="Heading1"/>
    <w:rsid w:val="00A51A86"/>
    <w:rPr>
      <w:rFonts w:ascii="Times New Roman" w:eastAsia="Times New Roman" w:hAnsi="Times New Roman" w:cs="Times New Roman"/>
      <w:b/>
      <w:sz w:val="32"/>
      <w:szCs w:val="20"/>
      <w:lang w:eastAsia="en-US"/>
    </w:rPr>
  </w:style>
  <w:style w:type="paragraph" w:styleId="BodyText">
    <w:name w:val="Body Text"/>
    <w:basedOn w:val="Normal"/>
    <w:link w:val="BodyTextChar"/>
    <w:rsid w:val="00A51A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A86"/>
    <w:rPr>
      <w:rFonts w:ascii="Times New Roman" w:eastAsia="Times New Roman" w:hAnsi="Times New Roman" w:cs="Times New Roman"/>
      <w:sz w:val="24"/>
      <w:lang w:eastAsia="en-US"/>
    </w:rPr>
  </w:style>
  <w:style w:type="paragraph" w:styleId="List">
    <w:name w:val="List"/>
    <w:basedOn w:val="BodyText"/>
    <w:next w:val="BodyText"/>
    <w:rsid w:val="00A51A86"/>
    <w:pPr>
      <w:tabs>
        <w:tab w:val="left" w:pos="340"/>
      </w:tabs>
      <w:spacing w:before="60" w:after="60"/>
      <w:ind w:left="340" w:hanging="340"/>
    </w:pPr>
  </w:style>
  <w:style w:type="paragraph" w:styleId="ListBullet">
    <w:name w:val="List Bullet"/>
    <w:basedOn w:val="List"/>
    <w:rsid w:val="00A51A86"/>
    <w:pPr>
      <w:numPr>
        <w:numId w:val="11"/>
      </w:numPr>
      <w:tabs>
        <w:tab w:val="clear" w:pos="340"/>
      </w:tabs>
      <w:spacing w:before="40" w:after="40"/>
    </w:pPr>
  </w:style>
  <w:style w:type="character" w:customStyle="1" w:styleId="SpecialBold">
    <w:name w:val="Special Bold"/>
    <w:basedOn w:val="DefaultParagraphFont"/>
    <w:rsid w:val="00A51A86"/>
    <w:rPr>
      <w:b/>
      <w:spacing w:val="0"/>
    </w:rPr>
  </w:style>
  <w:style w:type="paragraph" w:customStyle="1" w:styleId="SuperHeading">
    <w:name w:val="SuperHeading"/>
    <w:basedOn w:val="Normal"/>
    <w:rsid w:val="00A51A86"/>
    <w:pPr>
      <w:spacing w:before="240" w:after="120"/>
      <w:outlineLvl w:val="0"/>
    </w:pPr>
    <w:rPr>
      <w:rFonts w:ascii="Times New Roman" w:hAnsi="Times New Roman"/>
      <w:b/>
      <w:sz w:val="32"/>
    </w:rPr>
  </w:style>
  <w:style w:type="paragraph" w:customStyle="1" w:styleId="AllowPageBreak">
    <w:name w:val="AllowPageBreak"/>
    <w:rsid w:val="00A51A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A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A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A86"/>
    <w:rPr>
      <w:rFonts w:ascii="Courier New" w:eastAsia="Times New Roman" w:hAnsi="Courier New" w:cs="Times New Roman"/>
      <w:i/>
      <w:szCs w:val="20"/>
      <w:lang w:eastAsia="en-US"/>
    </w:rPr>
  </w:style>
  <w:style w:type="paragraph" w:customStyle="1" w:styleId="HeadingBase">
    <w:name w:val="Heading Base"/>
    <w:rsid w:val="00A51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A86"/>
    <w:pPr>
      <w:tabs>
        <w:tab w:val="right" w:leader="dot" w:pos="9072"/>
      </w:tabs>
      <w:ind w:left="567"/>
    </w:pPr>
    <w:rPr>
      <w:szCs w:val="22"/>
    </w:rPr>
  </w:style>
  <w:style w:type="paragraph" w:customStyle="1" w:styleId="TOCBase">
    <w:name w:val="TOC Base"/>
    <w:rsid w:val="00A51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A86"/>
    <w:pPr>
      <w:tabs>
        <w:tab w:val="right" w:leader="dot" w:pos="9072"/>
      </w:tabs>
      <w:spacing w:before="40" w:after="40"/>
      <w:ind w:left="284"/>
    </w:pPr>
    <w:rPr>
      <w:rFonts w:ascii="Times New Roman" w:hAnsi="Times New Roman"/>
    </w:rPr>
  </w:style>
  <w:style w:type="paragraph" w:styleId="TOC1">
    <w:name w:val="toc 1"/>
    <w:basedOn w:val="TOCBase"/>
    <w:next w:val="Normal"/>
    <w:rsid w:val="00A51A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A86"/>
    <w:rPr>
      <w:rFonts w:ascii="Times New Roman" w:eastAsia="Times New Roman" w:hAnsi="Times New Roman" w:cs="Times New Roman"/>
      <w:sz w:val="16"/>
      <w:lang w:eastAsia="en-US"/>
    </w:rPr>
  </w:style>
  <w:style w:type="paragraph" w:styleId="Title">
    <w:name w:val="Title"/>
    <w:basedOn w:val="HeadingBase"/>
    <w:link w:val="TitleChar"/>
    <w:qFormat/>
    <w:rsid w:val="00A51A86"/>
    <w:pPr>
      <w:spacing w:before="5040"/>
      <w:jc w:val="center"/>
    </w:pPr>
    <w:rPr>
      <w:sz w:val="48"/>
      <w:szCs w:val="72"/>
      <w:lang w:val="en-US"/>
    </w:rPr>
  </w:style>
  <w:style w:type="character" w:customStyle="1" w:styleId="TitleChar">
    <w:name w:val="Title Char"/>
    <w:basedOn w:val="DefaultParagraphFont"/>
    <w:link w:val="Title"/>
    <w:rsid w:val="00A51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A86"/>
    <w:pPr>
      <w:tabs>
        <w:tab w:val="left" w:pos="3600"/>
        <w:tab w:val="left" w:pos="3958"/>
      </w:tabs>
    </w:pPr>
  </w:style>
  <w:style w:type="paragraph" w:customStyle="1" w:styleId="Note">
    <w:name w:val="Note"/>
    <w:basedOn w:val="BodyText"/>
    <w:rsid w:val="00A51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A86"/>
    <w:pPr>
      <w:framePr w:wrap="auto" w:hAnchor="text" w:y="6049"/>
    </w:pPr>
    <w:rPr>
      <w:color w:val="000000"/>
      <w:sz w:val="40"/>
    </w:rPr>
  </w:style>
  <w:style w:type="paragraph" w:customStyle="1" w:styleId="TOCTitle">
    <w:name w:val="TOCTitle"/>
    <w:basedOn w:val="Heading1"/>
    <w:rsid w:val="00A51A86"/>
    <w:pPr>
      <w:spacing w:after="240"/>
      <w:jc w:val="center"/>
      <w:outlineLvl w:val="9"/>
    </w:pPr>
    <w:rPr>
      <w:caps/>
    </w:rPr>
  </w:style>
  <w:style w:type="paragraph" w:customStyle="1" w:styleId="Version">
    <w:name w:val="Version"/>
    <w:rsid w:val="00A51A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1A86"/>
    <w:pPr>
      <w:numPr>
        <w:numId w:val="12"/>
      </w:numPr>
      <w:tabs>
        <w:tab w:val="clear" w:pos="680"/>
      </w:tabs>
    </w:pPr>
  </w:style>
  <w:style w:type="paragraph" w:styleId="Index1">
    <w:name w:val="index 1"/>
    <w:basedOn w:val="Normal"/>
    <w:next w:val="Normal"/>
    <w:semiHidden/>
    <w:rsid w:val="00A51A86"/>
    <w:pPr>
      <w:keepNext w:val="0"/>
      <w:tabs>
        <w:tab w:val="right" w:pos="4176"/>
      </w:tabs>
      <w:ind w:left="198" w:hanging="198"/>
    </w:pPr>
    <w:rPr>
      <w:rFonts w:ascii="Garamond" w:hAnsi="Garamond"/>
    </w:rPr>
  </w:style>
  <w:style w:type="paragraph" w:styleId="IndexHeading">
    <w:name w:val="index heading"/>
    <w:basedOn w:val="Normal"/>
    <w:next w:val="Index1"/>
    <w:semiHidden/>
    <w:rsid w:val="00A51A86"/>
    <w:pPr>
      <w:spacing w:before="120" w:after="120"/>
    </w:pPr>
    <w:rPr>
      <w:rFonts w:ascii="Arial" w:hAnsi="Arial"/>
      <w:b/>
      <w:color w:val="918585"/>
      <w:sz w:val="24"/>
    </w:rPr>
  </w:style>
  <w:style w:type="paragraph" w:styleId="Header">
    <w:name w:val="header"/>
    <w:basedOn w:val="Normal"/>
    <w:link w:val="HeaderChar"/>
    <w:rsid w:val="00A51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A86"/>
    <w:rPr>
      <w:rFonts w:ascii="Times New Roman" w:eastAsia="Times New Roman" w:hAnsi="Times New Roman" w:cs="Times New Roman"/>
      <w:sz w:val="16"/>
      <w:szCs w:val="20"/>
      <w:lang w:val="en-GB" w:eastAsia="en-US"/>
    </w:rPr>
  </w:style>
  <w:style w:type="paragraph" w:customStyle="1" w:styleId="Chapter">
    <w:name w:val="Chapter"/>
    <w:basedOn w:val="Normal"/>
    <w:rsid w:val="00A51A86"/>
    <w:pPr>
      <w:spacing w:before="240"/>
    </w:pPr>
    <w:rPr>
      <w:rFonts w:ascii="Times New Roman" w:hAnsi="Times New Roman"/>
      <w:smallCaps/>
      <w:spacing w:val="80"/>
      <w:sz w:val="28"/>
    </w:rPr>
  </w:style>
  <w:style w:type="paragraph" w:customStyle="1" w:styleId="InChapter">
    <w:name w:val="InChapter"/>
    <w:basedOn w:val="Heading3"/>
    <w:rsid w:val="00A51A86"/>
    <w:pPr>
      <w:spacing w:after="240"/>
      <w:outlineLvl w:val="9"/>
    </w:pPr>
    <w:rPr>
      <w:noProof/>
    </w:rPr>
  </w:style>
  <w:style w:type="paragraph" w:styleId="Index2">
    <w:name w:val="index 2"/>
    <w:basedOn w:val="Normal"/>
    <w:next w:val="Normal"/>
    <w:semiHidden/>
    <w:rsid w:val="00A51A86"/>
    <w:pPr>
      <w:tabs>
        <w:tab w:val="right" w:pos="4176"/>
      </w:tabs>
      <w:ind w:left="568" w:hanging="284"/>
    </w:pPr>
    <w:rPr>
      <w:rFonts w:ascii="Garamond" w:hAnsi="Garamond"/>
    </w:rPr>
  </w:style>
  <w:style w:type="paragraph" w:customStyle="1" w:styleId="Byline">
    <w:name w:val="Byline"/>
    <w:rsid w:val="00A51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A86"/>
    <w:pPr>
      <w:tabs>
        <w:tab w:val="clear" w:pos="3600"/>
        <w:tab w:val="clear" w:pos="3958"/>
      </w:tabs>
      <w:jc w:val="right"/>
    </w:pPr>
  </w:style>
  <w:style w:type="character" w:styleId="Emphasis">
    <w:name w:val="Emphasis"/>
    <w:basedOn w:val="DefaultParagraphFont"/>
    <w:qFormat/>
    <w:rsid w:val="00A51A86"/>
    <w:rPr>
      <w:i/>
    </w:rPr>
  </w:style>
  <w:style w:type="paragraph" w:styleId="Caption">
    <w:name w:val="caption"/>
    <w:basedOn w:val="BodyText"/>
    <w:next w:val="Normal"/>
    <w:qFormat/>
    <w:rsid w:val="00A51A86"/>
    <w:pPr>
      <w:framePr w:w="2268" w:hSpace="181" w:vSpace="181" w:wrap="around" w:vAnchor="text" w:hAnchor="page" w:x="1135" w:y="285" w:anchorLock="1"/>
    </w:pPr>
    <w:rPr>
      <w:i/>
    </w:rPr>
  </w:style>
  <w:style w:type="paragraph" w:customStyle="1" w:styleId="MiniTOCTitle">
    <w:name w:val="MiniTOCTitle"/>
    <w:basedOn w:val="Heading4"/>
    <w:rsid w:val="00A51A86"/>
    <w:pPr>
      <w:spacing w:before="240"/>
      <w:outlineLvl w:val="9"/>
    </w:pPr>
    <w:rPr>
      <w:noProof/>
      <w:sz w:val="24"/>
    </w:rPr>
  </w:style>
  <w:style w:type="paragraph" w:customStyle="1" w:styleId="MiniTOCItem">
    <w:name w:val="MiniTOCItem"/>
    <w:basedOn w:val="ListBullet"/>
    <w:rsid w:val="00A51A86"/>
    <w:pPr>
      <w:numPr>
        <w:numId w:val="0"/>
      </w:numPr>
      <w:tabs>
        <w:tab w:val="right" w:leader="dot" w:pos="6521"/>
      </w:tabs>
      <w:spacing w:before="0" w:after="0"/>
    </w:pPr>
  </w:style>
  <w:style w:type="paragraph" w:customStyle="1" w:styleId="TOFTitle">
    <w:name w:val="TOFTitle"/>
    <w:basedOn w:val="TOCTitle"/>
    <w:rsid w:val="00A51A86"/>
  </w:style>
  <w:style w:type="paragraph" w:styleId="TableofFigures">
    <w:name w:val="table of figures"/>
    <w:basedOn w:val="Normal"/>
    <w:next w:val="Normal"/>
    <w:semiHidden/>
    <w:rsid w:val="00A51A86"/>
    <w:pPr>
      <w:tabs>
        <w:tab w:val="right" w:leader="dot" w:pos="9072"/>
      </w:tabs>
      <w:ind w:left="970" w:hanging="403"/>
    </w:pPr>
    <w:rPr>
      <w:rFonts w:ascii="Times New Roman" w:hAnsi="Times New Roman"/>
      <w:b/>
    </w:rPr>
  </w:style>
  <w:style w:type="paragraph" w:styleId="ListNumber">
    <w:name w:val="List Number"/>
    <w:basedOn w:val="List"/>
    <w:rsid w:val="00A51A86"/>
    <w:pPr>
      <w:numPr>
        <w:numId w:val="14"/>
      </w:numPr>
      <w:tabs>
        <w:tab w:val="clear" w:pos="340"/>
      </w:tabs>
    </w:pPr>
  </w:style>
  <w:style w:type="character" w:customStyle="1" w:styleId="WingdingSymbols">
    <w:name w:val="Wingding Symbols"/>
    <w:rsid w:val="00A51A86"/>
    <w:rPr>
      <w:rFonts w:ascii="Wingdings" w:hAnsi="Wingdings"/>
    </w:rPr>
  </w:style>
  <w:style w:type="paragraph" w:customStyle="1" w:styleId="TableHeading">
    <w:name w:val="Table Heading"/>
    <w:basedOn w:val="HeadingBase"/>
    <w:rsid w:val="00A51A86"/>
    <w:pPr>
      <w:keepLines/>
      <w:pBdr>
        <w:bottom w:val="single" w:sz="6" w:space="1" w:color="918585"/>
      </w:pBdr>
      <w:spacing w:before="240"/>
    </w:pPr>
  </w:style>
  <w:style w:type="character" w:customStyle="1" w:styleId="HotSpot">
    <w:name w:val="HotSpot"/>
    <w:rsid w:val="00A51A86"/>
    <w:rPr>
      <w:color w:val="0033CC"/>
      <w:u w:val="none"/>
    </w:rPr>
  </w:style>
  <w:style w:type="paragraph" w:customStyle="1" w:styleId="BodyTextRight">
    <w:name w:val="Body Text Right"/>
    <w:basedOn w:val="BodyText"/>
    <w:rsid w:val="00A51A86"/>
    <w:pPr>
      <w:spacing w:before="0" w:after="0"/>
      <w:jc w:val="right"/>
    </w:pPr>
  </w:style>
  <w:style w:type="paragraph" w:styleId="Index3">
    <w:name w:val="index 3"/>
    <w:basedOn w:val="ListNumber2"/>
    <w:next w:val="Normal"/>
    <w:semiHidden/>
    <w:rsid w:val="00A51A86"/>
    <w:pPr>
      <w:numPr>
        <w:numId w:val="0"/>
      </w:numPr>
      <w:tabs>
        <w:tab w:val="right" w:leader="dot" w:pos="4176"/>
      </w:tabs>
    </w:pPr>
  </w:style>
  <w:style w:type="paragraph" w:styleId="ListNumber2">
    <w:name w:val="List Number 2"/>
    <w:basedOn w:val="List2"/>
    <w:rsid w:val="00A51A86"/>
    <w:pPr>
      <w:numPr>
        <w:numId w:val="9"/>
      </w:numPr>
      <w:tabs>
        <w:tab w:val="clear" w:pos="1060"/>
      </w:tabs>
    </w:pPr>
  </w:style>
  <w:style w:type="paragraph" w:customStyle="1" w:styleId="MarginNote">
    <w:name w:val="Margin Note"/>
    <w:basedOn w:val="BodyText"/>
    <w:rsid w:val="00A51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A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A86"/>
    <w:rPr>
      <w:sz w:val="32"/>
    </w:rPr>
  </w:style>
  <w:style w:type="paragraph" w:customStyle="1" w:styleId="HeadingProcedure">
    <w:name w:val="Heading Procedure"/>
    <w:basedOn w:val="HeadingBase"/>
    <w:next w:val="Normal"/>
    <w:rsid w:val="00A51A86"/>
    <w:pPr>
      <w:tabs>
        <w:tab w:val="left" w:pos="0"/>
      </w:tabs>
      <w:spacing w:before="120" w:after="60"/>
    </w:pPr>
    <w:rPr>
      <w:i/>
      <w:color w:val="918585"/>
      <w:sz w:val="22"/>
    </w:rPr>
  </w:style>
  <w:style w:type="paragraph" w:customStyle="1" w:styleId="TableBodyText">
    <w:name w:val="Table Body Text"/>
    <w:basedOn w:val="BodyText"/>
    <w:rsid w:val="00A51A86"/>
    <w:pPr>
      <w:spacing w:before="60" w:after="60"/>
    </w:pPr>
  </w:style>
  <w:style w:type="paragraph" w:styleId="ListContinue">
    <w:name w:val="List Continue"/>
    <w:basedOn w:val="List"/>
    <w:rsid w:val="00A51A86"/>
    <w:pPr>
      <w:ind w:firstLine="0"/>
    </w:pPr>
  </w:style>
  <w:style w:type="paragraph" w:customStyle="1" w:styleId="ListNote">
    <w:name w:val="List Note"/>
    <w:basedOn w:val="List"/>
    <w:rsid w:val="00A51A86"/>
    <w:pPr>
      <w:pBdr>
        <w:top w:val="single" w:sz="6" w:space="2" w:color="918585"/>
        <w:bottom w:val="single" w:sz="6" w:space="2" w:color="918585"/>
      </w:pBdr>
      <w:tabs>
        <w:tab w:val="left" w:pos="1021"/>
      </w:tabs>
      <w:ind w:firstLine="0"/>
    </w:pPr>
  </w:style>
  <w:style w:type="paragraph" w:customStyle="1" w:styleId="Warning">
    <w:name w:val="Warning"/>
    <w:basedOn w:val="BodyText"/>
    <w:rsid w:val="00A51A86"/>
    <w:pPr>
      <w:shd w:val="clear" w:color="auto" w:fill="D9D9D9"/>
      <w:tabs>
        <w:tab w:val="left" w:pos="992"/>
      </w:tabs>
      <w:ind w:left="119" w:right="119"/>
    </w:pPr>
    <w:rPr>
      <w:sz w:val="20"/>
    </w:rPr>
  </w:style>
  <w:style w:type="paragraph" w:customStyle="1" w:styleId="MarginIcons">
    <w:name w:val="Margin Icons"/>
    <w:basedOn w:val="BodyText"/>
    <w:rsid w:val="00A51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A86"/>
    <w:rPr>
      <w:rFonts w:ascii="Courier New" w:hAnsi="Courier New"/>
    </w:rPr>
  </w:style>
  <w:style w:type="paragraph" w:customStyle="1" w:styleId="NoteBullet">
    <w:name w:val="Note Bullet"/>
    <w:basedOn w:val="Note"/>
    <w:rsid w:val="00A51A86"/>
    <w:pPr>
      <w:tabs>
        <w:tab w:val="clear" w:pos="680"/>
      </w:tabs>
      <w:spacing w:before="60" w:after="60"/>
    </w:pPr>
  </w:style>
  <w:style w:type="paragraph" w:customStyle="1" w:styleId="SubHeading2">
    <w:name w:val="SubHeading2"/>
    <w:basedOn w:val="HeadingBase"/>
    <w:rsid w:val="00A51A86"/>
    <w:pPr>
      <w:spacing w:before="240" w:after="60"/>
    </w:pPr>
    <w:rPr>
      <w:sz w:val="20"/>
    </w:rPr>
  </w:style>
  <w:style w:type="paragraph" w:customStyle="1" w:styleId="SubHeading1">
    <w:name w:val="SubHeading1"/>
    <w:basedOn w:val="HeadingBase"/>
    <w:rsid w:val="00A51A86"/>
    <w:pPr>
      <w:spacing w:before="240" w:after="60"/>
    </w:pPr>
    <w:rPr>
      <w:color w:val="918585"/>
      <w:sz w:val="22"/>
    </w:rPr>
  </w:style>
  <w:style w:type="paragraph" w:customStyle="1" w:styleId="SideHeading">
    <w:name w:val="Side Heading"/>
    <w:basedOn w:val="HeadingBase"/>
    <w:rsid w:val="00A51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A86"/>
    <w:pPr>
      <w:numPr>
        <w:numId w:val="10"/>
      </w:numPr>
    </w:pPr>
  </w:style>
  <w:style w:type="paragraph" w:styleId="PlainText">
    <w:name w:val="Plain Text"/>
    <w:basedOn w:val="Normal"/>
    <w:link w:val="PlainTextChar"/>
    <w:rsid w:val="00A51A86"/>
    <w:rPr>
      <w:sz w:val="20"/>
    </w:rPr>
  </w:style>
  <w:style w:type="character" w:customStyle="1" w:styleId="PlainTextChar">
    <w:name w:val="Plain Text Char"/>
    <w:basedOn w:val="DefaultParagraphFont"/>
    <w:link w:val="PlainText"/>
    <w:rsid w:val="00A51A86"/>
    <w:rPr>
      <w:rFonts w:ascii="Courier New" w:eastAsia="Times New Roman" w:hAnsi="Courier New" w:cs="Times New Roman"/>
      <w:sz w:val="20"/>
      <w:szCs w:val="20"/>
      <w:lang w:eastAsia="en-US"/>
    </w:rPr>
  </w:style>
  <w:style w:type="character" w:customStyle="1" w:styleId="MenuOption">
    <w:name w:val="Menu Option"/>
    <w:basedOn w:val="DefaultParagraphFont"/>
    <w:rsid w:val="00A51A86"/>
    <w:rPr>
      <w:b/>
      <w:smallCaps/>
    </w:rPr>
  </w:style>
  <w:style w:type="paragraph" w:customStyle="1" w:styleId="TableListNumber">
    <w:name w:val="Table List Number"/>
    <w:basedOn w:val="ListNumber"/>
    <w:rsid w:val="00A51A86"/>
    <w:pPr>
      <w:numPr>
        <w:numId w:val="0"/>
      </w:numPr>
    </w:pPr>
  </w:style>
  <w:style w:type="paragraph" w:styleId="TOC4">
    <w:name w:val="toc 4"/>
    <w:basedOn w:val="TOCBase"/>
    <w:next w:val="Normal"/>
    <w:semiHidden/>
    <w:rsid w:val="00A51A86"/>
    <w:pPr>
      <w:tabs>
        <w:tab w:val="right" w:leader="dot" w:pos="9071"/>
      </w:tabs>
      <w:ind w:left="1701"/>
    </w:pPr>
  </w:style>
  <w:style w:type="paragraph" w:customStyle="1" w:styleId="ListAlpha">
    <w:name w:val="List Alpha"/>
    <w:basedOn w:val="List"/>
    <w:rsid w:val="00A51A86"/>
    <w:pPr>
      <w:numPr>
        <w:numId w:val="8"/>
      </w:numPr>
    </w:pPr>
  </w:style>
  <w:style w:type="paragraph" w:customStyle="1" w:styleId="ListAlpha2">
    <w:name w:val="List Alpha 2"/>
    <w:basedOn w:val="List2"/>
    <w:rsid w:val="00A51A86"/>
    <w:pPr>
      <w:numPr>
        <w:numId w:val="7"/>
      </w:numPr>
    </w:pPr>
  </w:style>
  <w:style w:type="paragraph" w:styleId="List2">
    <w:name w:val="List 2"/>
    <w:basedOn w:val="BodyText"/>
    <w:rsid w:val="00A51A86"/>
    <w:pPr>
      <w:tabs>
        <w:tab w:val="left" w:pos="680"/>
      </w:tabs>
      <w:spacing w:before="60" w:after="60"/>
      <w:ind w:left="680" w:hanging="340"/>
    </w:pPr>
  </w:style>
  <w:style w:type="paragraph" w:styleId="List3">
    <w:name w:val="List 3"/>
    <w:basedOn w:val="BodyText"/>
    <w:rsid w:val="00A51A86"/>
    <w:pPr>
      <w:tabs>
        <w:tab w:val="left" w:pos="1021"/>
      </w:tabs>
      <w:spacing w:before="60" w:after="60"/>
      <w:ind w:left="1020" w:hanging="340"/>
    </w:pPr>
  </w:style>
  <w:style w:type="paragraph" w:styleId="List4">
    <w:name w:val="List 4"/>
    <w:basedOn w:val="BodyText"/>
    <w:rsid w:val="00A51A86"/>
    <w:pPr>
      <w:tabs>
        <w:tab w:val="left" w:pos="1361"/>
      </w:tabs>
      <w:spacing w:before="60" w:after="60"/>
      <w:ind w:left="1361" w:hanging="340"/>
    </w:pPr>
  </w:style>
  <w:style w:type="paragraph" w:styleId="List5">
    <w:name w:val="List 5"/>
    <w:basedOn w:val="BodyText"/>
    <w:rsid w:val="00A51A86"/>
    <w:pPr>
      <w:tabs>
        <w:tab w:val="left" w:pos="1701"/>
      </w:tabs>
      <w:spacing w:before="60" w:after="60"/>
      <w:ind w:left="1701" w:hanging="340"/>
    </w:pPr>
  </w:style>
  <w:style w:type="paragraph" w:styleId="ListBullet3">
    <w:name w:val="List Bullet 3"/>
    <w:basedOn w:val="List3"/>
    <w:rsid w:val="00A51A86"/>
    <w:pPr>
      <w:numPr>
        <w:numId w:val="13"/>
      </w:numPr>
      <w:tabs>
        <w:tab w:val="clear" w:pos="1021"/>
      </w:tabs>
      <w:ind w:left="1037" w:hanging="357"/>
    </w:pPr>
  </w:style>
  <w:style w:type="paragraph" w:styleId="ListBullet4">
    <w:name w:val="List Bullet 4"/>
    <w:basedOn w:val="List4"/>
    <w:rsid w:val="00A51A86"/>
    <w:pPr>
      <w:numPr>
        <w:numId w:val="2"/>
      </w:numPr>
      <w:tabs>
        <w:tab w:val="clear" w:pos="1361"/>
      </w:tabs>
    </w:pPr>
  </w:style>
  <w:style w:type="paragraph" w:styleId="ListBullet5">
    <w:name w:val="List Bullet 5"/>
    <w:basedOn w:val="List5"/>
    <w:rsid w:val="00A51A86"/>
    <w:pPr>
      <w:numPr>
        <w:numId w:val="3"/>
      </w:numPr>
    </w:pPr>
  </w:style>
  <w:style w:type="paragraph" w:styleId="ListContinue2">
    <w:name w:val="List Continue 2"/>
    <w:basedOn w:val="List2"/>
    <w:rsid w:val="00A51A86"/>
    <w:pPr>
      <w:ind w:firstLine="0"/>
    </w:pPr>
  </w:style>
  <w:style w:type="paragraph" w:styleId="ListContinue3">
    <w:name w:val="List Continue 3"/>
    <w:basedOn w:val="List3"/>
    <w:rsid w:val="00A51A86"/>
    <w:pPr>
      <w:ind w:left="1021" w:firstLine="0"/>
    </w:pPr>
  </w:style>
  <w:style w:type="paragraph" w:styleId="ListContinue4">
    <w:name w:val="List Continue 4"/>
    <w:basedOn w:val="List4"/>
    <w:rsid w:val="00A51A86"/>
    <w:pPr>
      <w:ind w:firstLine="0"/>
    </w:pPr>
  </w:style>
  <w:style w:type="paragraph" w:styleId="ListContinue5">
    <w:name w:val="List Continue 5"/>
    <w:basedOn w:val="List5"/>
    <w:rsid w:val="00A51A86"/>
    <w:pPr>
      <w:ind w:firstLine="0"/>
    </w:pPr>
  </w:style>
  <w:style w:type="paragraph" w:styleId="ListNumber3">
    <w:name w:val="List Number 3"/>
    <w:basedOn w:val="List3"/>
    <w:rsid w:val="00A51A86"/>
    <w:pPr>
      <w:numPr>
        <w:numId w:val="4"/>
      </w:numPr>
    </w:pPr>
  </w:style>
  <w:style w:type="paragraph" w:styleId="ListNumber4">
    <w:name w:val="List Number 4"/>
    <w:basedOn w:val="List4"/>
    <w:rsid w:val="00A51A86"/>
    <w:pPr>
      <w:numPr>
        <w:numId w:val="5"/>
      </w:numPr>
    </w:pPr>
  </w:style>
  <w:style w:type="paragraph" w:styleId="ListNumber5">
    <w:name w:val="List Number 5"/>
    <w:basedOn w:val="List5"/>
    <w:rsid w:val="00A51A86"/>
    <w:pPr>
      <w:numPr>
        <w:numId w:val="6"/>
      </w:numPr>
    </w:pPr>
  </w:style>
  <w:style w:type="paragraph" w:styleId="BlockText">
    <w:name w:val="Block Text"/>
    <w:basedOn w:val="Normal"/>
    <w:rsid w:val="00A51A86"/>
    <w:pPr>
      <w:spacing w:after="120"/>
      <w:ind w:left="1440" w:right="1440"/>
    </w:pPr>
  </w:style>
  <w:style w:type="character" w:customStyle="1" w:styleId="Subscript">
    <w:name w:val="Subscript"/>
    <w:basedOn w:val="DefaultParagraphFont"/>
    <w:rsid w:val="00A51A86"/>
    <w:rPr>
      <w:sz w:val="16"/>
      <w:vertAlign w:val="subscript"/>
    </w:rPr>
  </w:style>
  <w:style w:type="character" w:customStyle="1" w:styleId="Superscript">
    <w:name w:val="Superscript"/>
    <w:basedOn w:val="DefaultParagraphFont"/>
    <w:rsid w:val="00A51A86"/>
    <w:rPr>
      <w:sz w:val="16"/>
      <w:vertAlign w:val="superscript"/>
    </w:rPr>
  </w:style>
  <w:style w:type="character" w:customStyle="1" w:styleId="Symbols">
    <w:name w:val="Symbols"/>
    <w:basedOn w:val="DefaultParagraphFont"/>
    <w:rsid w:val="00A51A86"/>
    <w:rPr>
      <w:rFonts w:ascii="Symbol" w:hAnsi="Symbol"/>
    </w:rPr>
  </w:style>
  <w:style w:type="character" w:customStyle="1" w:styleId="MenuOptions">
    <w:name w:val="Menu Options"/>
    <w:basedOn w:val="DefaultParagraphFont"/>
    <w:rsid w:val="00A51A86"/>
    <w:rPr>
      <w:rFonts w:ascii="Arial Narrow" w:hAnsi="Arial Narrow"/>
      <w:smallCaps/>
    </w:rPr>
  </w:style>
  <w:style w:type="character" w:customStyle="1" w:styleId="Buttons">
    <w:name w:val="Buttons"/>
    <w:basedOn w:val="DefaultParagraphFont"/>
    <w:rsid w:val="00A51A86"/>
    <w:rPr>
      <w:b/>
    </w:rPr>
  </w:style>
  <w:style w:type="character" w:customStyle="1" w:styleId="Underlined">
    <w:name w:val="Underlined"/>
    <w:basedOn w:val="DefaultParagraphFont"/>
    <w:rsid w:val="00A51A86"/>
    <w:rPr>
      <w:u w:val="single"/>
    </w:rPr>
  </w:style>
  <w:style w:type="paragraph" w:customStyle="1" w:styleId="TableBodyTextRight">
    <w:name w:val="Table Body Text Right"/>
    <w:basedOn w:val="TableBodyText"/>
    <w:rsid w:val="00A51A86"/>
    <w:pPr>
      <w:widowControl w:val="0"/>
      <w:autoSpaceDE w:val="0"/>
      <w:autoSpaceDN w:val="0"/>
      <w:adjustRightInd w:val="0"/>
      <w:jc w:val="right"/>
    </w:pPr>
    <w:rPr>
      <w:rFonts w:cs="Arial"/>
      <w:szCs w:val="18"/>
    </w:rPr>
  </w:style>
  <w:style w:type="paragraph" w:customStyle="1" w:styleId="CopyrightText">
    <w:name w:val="Copyright Text"/>
    <w:basedOn w:val="BodyText"/>
    <w:rsid w:val="00A51A86"/>
    <w:rPr>
      <w:sz w:val="18"/>
    </w:rPr>
  </w:style>
  <w:style w:type="paragraph" w:customStyle="1" w:styleId="BodySmallRight">
    <w:name w:val="Body Small Right"/>
    <w:basedOn w:val="BodyTextRight"/>
    <w:rsid w:val="00A51A86"/>
    <w:rPr>
      <w:sz w:val="18"/>
      <w:szCs w:val="18"/>
    </w:rPr>
  </w:style>
  <w:style w:type="paragraph" w:customStyle="1" w:styleId="MarginEdition">
    <w:name w:val="Margin Edition"/>
    <w:basedOn w:val="MarginNote"/>
    <w:rsid w:val="00A51A86"/>
    <w:pPr>
      <w:spacing w:before="0" w:after="0"/>
    </w:pPr>
    <w:rPr>
      <w:rFonts w:ascii="Times New Roman" w:hAnsi="Times New Roman"/>
      <w:color w:val="999999"/>
    </w:rPr>
  </w:style>
  <w:style w:type="paragraph" w:customStyle="1" w:styleId="Spacer">
    <w:name w:val="Spacer"/>
    <w:basedOn w:val="Normal"/>
    <w:rsid w:val="00A51A86"/>
    <w:rPr>
      <w:sz w:val="2"/>
      <w:szCs w:val="2"/>
    </w:rPr>
  </w:style>
  <w:style w:type="character" w:customStyle="1" w:styleId="Small">
    <w:name w:val="Small"/>
    <w:basedOn w:val="DefaultParagraphFont"/>
    <w:rsid w:val="00A51A86"/>
    <w:rPr>
      <w:sz w:val="16"/>
    </w:rPr>
  </w:style>
  <w:style w:type="paragraph" w:customStyle="1" w:styleId="WideTable">
    <w:name w:val="Wide Table"/>
    <w:basedOn w:val="Normal"/>
    <w:rsid w:val="00A51A86"/>
    <w:pPr>
      <w:ind w:left="-1418"/>
    </w:pPr>
    <w:rPr>
      <w:sz w:val="2"/>
      <w:szCs w:val="2"/>
    </w:rPr>
  </w:style>
  <w:style w:type="character" w:styleId="PageNumber">
    <w:name w:val="page number"/>
    <w:basedOn w:val="DefaultParagraphFont"/>
    <w:rsid w:val="00A51A86"/>
  </w:style>
  <w:style w:type="paragraph" w:styleId="Quote">
    <w:name w:val="Quote"/>
    <w:basedOn w:val="Heading1"/>
    <w:link w:val="QuoteChar"/>
    <w:qFormat/>
    <w:rsid w:val="00A51A86"/>
    <w:rPr>
      <w:b w:val="0"/>
      <w:sz w:val="72"/>
      <w:szCs w:val="72"/>
      <w:lang w:val="en-NZ"/>
    </w:rPr>
  </w:style>
  <w:style w:type="character" w:customStyle="1" w:styleId="QuoteChar">
    <w:name w:val="Quote Char"/>
    <w:basedOn w:val="DefaultParagraphFont"/>
    <w:link w:val="Quote"/>
    <w:rsid w:val="00A51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A86"/>
    <w:pPr>
      <w:pageBreakBefore/>
    </w:pPr>
  </w:style>
  <w:style w:type="paragraph" w:customStyle="1" w:styleId="Border">
    <w:name w:val="Border"/>
    <w:basedOn w:val="Normal"/>
    <w:qFormat/>
    <w:rsid w:val="00A51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A86"/>
    <w:rPr>
      <w:b/>
      <w:bCs/>
      <w:i/>
      <w:iCs/>
      <w:color w:val="auto"/>
    </w:rPr>
  </w:style>
  <w:style w:type="paragraph" w:styleId="IntenseQuote">
    <w:name w:val="Intense Quote"/>
    <w:basedOn w:val="Normal"/>
    <w:next w:val="Normal"/>
    <w:link w:val="IntenseQuoteChar"/>
    <w:uiPriority w:val="30"/>
    <w:qFormat/>
    <w:rsid w:val="00A51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A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A86"/>
    <w:rPr>
      <w:smallCaps/>
      <w:color w:val="auto"/>
      <w:u w:val="single"/>
    </w:rPr>
  </w:style>
  <w:style w:type="character" w:styleId="IntenseReference">
    <w:name w:val="Intense Reference"/>
    <w:basedOn w:val="DefaultParagraphFont"/>
    <w:uiPriority w:val="32"/>
    <w:qFormat/>
    <w:rsid w:val="00A51A86"/>
    <w:rPr>
      <w:b/>
      <w:bCs/>
      <w:smallCaps/>
      <w:color w:val="auto"/>
      <w:spacing w:val="5"/>
      <w:u w:val="single"/>
    </w:rPr>
  </w:style>
  <w:style w:type="paragraph" w:customStyle="1" w:styleId="2ColumnHeading">
    <w:name w:val="2Column Heading"/>
    <w:basedOn w:val="BodyText"/>
    <w:qFormat/>
    <w:rsid w:val="00A51A86"/>
    <w:pPr>
      <w:spacing w:after="60"/>
      <w:ind w:left="-2268"/>
    </w:pPr>
    <w:rPr>
      <w:b/>
    </w:rPr>
  </w:style>
  <w:style w:type="paragraph" w:customStyle="1" w:styleId="Heading1TOC">
    <w:name w:val="Heading1 TOC"/>
    <w:basedOn w:val="Normal"/>
    <w:qFormat/>
    <w:rsid w:val="00A51A86"/>
    <w:pPr>
      <w:spacing w:before="240" w:after="120"/>
    </w:pPr>
    <w:rPr>
      <w:rFonts w:ascii="Times New Roman" w:hAnsi="Times New Roman"/>
      <w:b/>
      <w:sz w:val="32"/>
    </w:rPr>
  </w:style>
  <w:style w:type="paragraph" w:customStyle="1" w:styleId="Heading2TOC">
    <w:name w:val="Heading2 TOC"/>
    <w:basedOn w:val="Normal"/>
    <w:qFormat/>
    <w:rsid w:val="00A51A86"/>
    <w:pPr>
      <w:spacing w:before="240" w:after="60"/>
    </w:pPr>
    <w:rPr>
      <w:rFonts w:ascii="Times New Roman" w:hAnsi="Times New Roman"/>
      <w:b/>
      <w:sz w:val="28"/>
    </w:rPr>
  </w:style>
  <w:style w:type="character" w:customStyle="1" w:styleId="Underline">
    <w:name w:val="Underline"/>
    <w:basedOn w:val="DefaultParagraphFont"/>
    <w:qFormat/>
    <w:rsid w:val="00A51A86"/>
    <w:rPr>
      <w:u w:val="single"/>
    </w:rPr>
  </w:style>
  <w:style w:type="character" w:customStyle="1" w:styleId="BoldandItalics">
    <w:name w:val="Bold and Italics"/>
    <w:qFormat/>
    <w:rsid w:val="00A51A86"/>
    <w:rPr>
      <w:b/>
      <w:i/>
      <w:u w:val="none"/>
    </w:rPr>
  </w:style>
  <w:style w:type="paragraph" w:styleId="BalloonText">
    <w:name w:val="Balloon Text"/>
    <w:basedOn w:val="Normal"/>
    <w:link w:val="BalloonTextChar"/>
    <w:rsid w:val="00A51A86"/>
    <w:rPr>
      <w:rFonts w:ascii="Tahoma" w:hAnsi="Tahoma" w:cs="Tahoma"/>
      <w:sz w:val="16"/>
      <w:szCs w:val="16"/>
    </w:rPr>
  </w:style>
  <w:style w:type="character" w:customStyle="1" w:styleId="BalloonTextChar">
    <w:name w:val="Balloon Text Char"/>
    <w:basedOn w:val="DefaultParagraphFont"/>
    <w:link w:val="BalloonText"/>
    <w:rsid w:val="00A51A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A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A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A86"/>
    <w:rPr>
      <w:b/>
      <w:color w:val="660033"/>
      <w:spacing w:val="0"/>
    </w:rPr>
  </w:style>
  <w:style w:type="paragraph" w:customStyle="1" w:styleId="Nameditemlist">
    <w:name w:val="Named item list"/>
    <w:basedOn w:val="BodyText"/>
    <w:qFormat/>
    <w:rsid w:val="00A51A86"/>
    <w:pPr>
      <w:tabs>
        <w:tab w:val="left" w:pos="2835"/>
      </w:tabs>
      <w:ind w:left="2835" w:hanging="2835"/>
    </w:pPr>
  </w:style>
  <w:style w:type="paragraph" w:customStyle="1" w:styleId="BodyTextnopadding">
    <w:name w:val="Body Text no padding"/>
    <w:basedOn w:val="BodyText"/>
    <w:qFormat/>
    <w:rsid w:val="00A51A86"/>
    <w:pPr>
      <w:spacing w:before="0" w:after="0"/>
    </w:pPr>
  </w:style>
  <w:style w:type="paragraph" w:customStyle="1" w:styleId="BodyTextBold">
    <w:name w:val="Body Text Bold"/>
    <w:basedOn w:val="BodyText"/>
    <w:qFormat/>
    <w:rsid w:val="00A51A86"/>
    <w:rPr>
      <w:b/>
    </w:rPr>
  </w:style>
  <w:style w:type="character" w:styleId="Hyperlink">
    <w:name w:val="Hyperlink"/>
    <w:basedOn w:val="DefaultParagraphFont"/>
    <w:uiPriority w:val="99"/>
    <w:unhideWhenUsed/>
    <w:rsid w:val="000844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3037</Characters>
  <Application>Microsoft Office Word</Application>
  <DocSecurity>0</DocSecurity>
  <Lines>97</Lines>
  <Paragraphs>61</Paragraphs>
  <ScaleCrop>false</ScaleCrop>
  <Company>Author-it Software Corporation Ltd.</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SIRRMER002 Merchandise food products</dc:title>
  <dc:subject>Approved</dc:subject>
  <dc:creator>SkillsIQ</dc:creator>
  <cp:keywords>Release: 1</cp:keywords>
  <dc:description>Review Date: 12 April 2008</dc:description>
  <cp:lastModifiedBy>HSD_TPCMSd.prod</cp:lastModifiedBy>
  <cp:revision>3</cp:revision>
  <dcterms:created xsi:type="dcterms:W3CDTF">2023-01-25T10:37:00Z</dcterms:created>
  <dcterms:modified xsi:type="dcterms:W3CDTF">2023-01-25T10:37:00Z</dcterms:modified>
</cp:coreProperties>
</file>