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E9B" w:rsidP="00185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SIRRMER002 Merchandise food products</w:t>
      </w:r>
      <w:r>
        <w:fldChar w:fldCharType="end"/>
      </w:r>
    </w:p>
    <w:p w:rsidR="00185E9B" w:rsidP="00185E9B">
      <w:pPr>
        <w:pStyle w:val="Version"/>
        <w:sectPr w:rsidSect="00367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5CC" w:rsidP="003675CC">
      <w:pPr>
        <w:pStyle w:val="SuperHeading"/>
      </w:pPr>
      <w:r w:rsidRPr="003675CC">
        <w:t>Assessment Requirements for SIRRMER002 Merchandise food products</w:t>
      </w:r>
    </w:p>
    <w:p w:rsidR="00000000" w:rsidRPr="003675CC" w:rsidP="003675CC">
      <w:pPr>
        <w:pStyle w:val="Heading1"/>
      </w:pPr>
      <w:bookmarkStart w:id="1" w:name="O_850886"/>
      <w:bookmarkEnd w:id="1"/>
      <w:r w:rsidRPr="003675CC">
        <w:t>Modification History</w:t>
      </w:r>
    </w:p>
    <w:p w:rsidR="00000000" w:rsidRPr="003675CC" w:rsidP="00185E9B">
      <w:pPr>
        <w:pStyle w:val="BodyText"/>
      </w:pPr>
      <w:r w:rsidRPr="003675CC">
        <w:t>Not applicable.</w:t>
      </w:r>
    </w:p>
    <w:p w:rsidR="00000000" w:rsidRPr="003675CC" w:rsidP="003675CC">
      <w:pPr>
        <w:pStyle w:val="Heading1"/>
      </w:pPr>
      <w:bookmarkStart w:id="2" w:name="O_850887"/>
      <w:bookmarkEnd w:id="2"/>
      <w:r w:rsidRPr="003675CC">
        <w:t>Performance Evidence</w:t>
      </w:r>
    </w:p>
    <w:p w:rsidR="00000000" w:rsidRPr="003675CC" w:rsidP="00185E9B">
      <w:pPr>
        <w:pStyle w:val="BodyText"/>
      </w:pPr>
      <w:r w:rsidRPr="003675CC">
        <w:t>Evidence of the ability to complete tasks outlined in elements and performance criteria of this unit in the context of the job role, and:</w:t>
      </w:r>
    </w:p>
    <w:p w:rsidR="00000000" w:rsidRPr="003675CC" w:rsidP="003675CC">
      <w:pPr>
        <w:pStyle w:val="ListBullet"/>
      </w:pPr>
      <w:r w:rsidRPr="003675CC">
        <w:t>follow organisational food display guidelines to prepare and produce four different food displays of varying sizes an</w:t>
      </w:r>
      <w:r w:rsidRPr="003675CC">
        <w:t>d complexities</w:t>
      </w:r>
    </w:p>
    <w:p w:rsidR="00000000" w:rsidRPr="003675CC" w:rsidP="003675CC">
      <w:pPr>
        <w:pStyle w:val="ListBullet"/>
      </w:pPr>
      <w:r w:rsidRPr="003675CC">
        <w:t>prepare and display two of the following food types for the above four displays:</w:t>
      </w:r>
    </w:p>
    <w:p w:rsidR="00000000" w:rsidRPr="003675CC" w:rsidP="003675CC">
      <w:pPr>
        <w:pStyle w:val="ListBullet2"/>
      </w:pPr>
      <w:r w:rsidRPr="003675CC">
        <w:t>fresh food produce</w:t>
      </w:r>
    </w:p>
    <w:p w:rsidR="00000000" w:rsidRPr="003675CC" w:rsidP="003675CC">
      <w:pPr>
        <w:pStyle w:val="ListBullet2"/>
      </w:pPr>
      <w:r w:rsidRPr="003675CC">
        <w:t>baked food items</w:t>
      </w:r>
    </w:p>
    <w:p w:rsidR="00000000" w:rsidRPr="003675CC" w:rsidP="003675CC">
      <w:pPr>
        <w:pStyle w:val="ListBullet2"/>
      </w:pPr>
      <w:r w:rsidRPr="003675CC">
        <w:t>general grocery items</w:t>
      </w:r>
    </w:p>
    <w:p w:rsidR="00000000" w:rsidRPr="003675CC" w:rsidP="003675CC">
      <w:pPr>
        <w:pStyle w:val="ListBullet2"/>
      </w:pPr>
      <w:r w:rsidRPr="003675CC">
        <w:t>food items requiring packaging</w:t>
      </w:r>
    </w:p>
    <w:p w:rsidR="00000000" w:rsidRPr="003675CC" w:rsidP="003675CC">
      <w:pPr>
        <w:pStyle w:val="ListBullet2"/>
      </w:pPr>
      <w:r w:rsidRPr="003675CC">
        <w:t>food items requiring specific temperature control.</w:t>
      </w:r>
    </w:p>
    <w:p w:rsidR="00000000" w:rsidRPr="003675CC" w:rsidP="003675CC">
      <w:pPr>
        <w:pStyle w:val="AllowPageBreak"/>
      </w:pPr>
    </w:p>
    <w:p w:rsidR="00000000" w:rsidRPr="003675CC" w:rsidP="003675CC">
      <w:pPr>
        <w:pStyle w:val="Heading1"/>
      </w:pPr>
      <w:bookmarkStart w:id="3" w:name="O_850888"/>
      <w:bookmarkEnd w:id="3"/>
      <w:r w:rsidRPr="003675CC">
        <w:t>Knowledge Evidence</w:t>
      </w:r>
    </w:p>
    <w:p w:rsidR="00000000" w:rsidRPr="003675CC" w:rsidP="00185E9B">
      <w:pPr>
        <w:pStyle w:val="BodyText"/>
      </w:pPr>
      <w:r w:rsidRPr="003675CC">
        <w:t>Demonstrated knowledge required to complete the tasks outlined in elements and performance criteria of this unit:</w:t>
      </w:r>
    </w:p>
    <w:p w:rsidR="00000000" w:rsidRPr="003675CC" w:rsidP="003675CC">
      <w:pPr>
        <w:pStyle w:val="ListBullet"/>
      </w:pPr>
      <w:r w:rsidRPr="003675CC">
        <w:t>organisational policies and procedures for:</w:t>
      </w:r>
    </w:p>
    <w:p w:rsidR="00000000" w:rsidRPr="003675CC" w:rsidP="003675CC">
      <w:pPr>
        <w:pStyle w:val="ListBullet2"/>
      </w:pPr>
      <w:r w:rsidRPr="003675CC">
        <w:t>food safety</w:t>
      </w:r>
    </w:p>
    <w:p w:rsidR="00000000" w:rsidRPr="003675CC" w:rsidP="003675CC">
      <w:pPr>
        <w:pStyle w:val="ListBullet2"/>
      </w:pPr>
      <w:r w:rsidRPr="003675CC">
        <w:t>hygiene and sanitation</w:t>
      </w:r>
    </w:p>
    <w:p w:rsidR="00000000" w:rsidRPr="003675CC" w:rsidP="003675CC">
      <w:pPr>
        <w:pStyle w:val="ListBullet2"/>
      </w:pPr>
      <w:r w:rsidRPr="003675CC">
        <w:t>food display labelling and pricing</w:t>
      </w:r>
    </w:p>
    <w:p w:rsidR="00000000" w:rsidRPr="003675CC" w:rsidP="003675CC">
      <w:pPr>
        <w:pStyle w:val="ListBullet2"/>
      </w:pPr>
      <w:r w:rsidRPr="003675CC">
        <w:t>correct</w:t>
      </w:r>
      <w:r w:rsidRPr="003675CC">
        <w:t xml:space="preserve"> storage of stock</w:t>
      </w:r>
    </w:p>
    <w:p w:rsidR="00000000" w:rsidRPr="003675CC" w:rsidP="003675CC">
      <w:pPr>
        <w:pStyle w:val="ListBullet2"/>
      </w:pPr>
      <w:r w:rsidRPr="003675CC">
        <w:t>location of display areas</w:t>
      </w:r>
    </w:p>
    <w:p w:rsidR="00000000" w:rsidRPr="003675CC" w:rsidP="003675CC">
      <w:pPr>
        <w:pStyle w:val="ListBullet2"/>
      </w:pPr>
      <w:r w:rsidRPr="003675CC">
        <w:t>principles of display</w:t>
      </w:r>
    </w:p>
    <w:p w:rsidR="00000000" w:rsidRPr="003675CC" w:rsidP="003675CC">
      <w:pPr>
        <w:pStyle w:val="ListBullet2"/>
      </w:pPr>
      <w:r w:rsidRPr="003675CC">
        <w:t>availability and use of display materials</w:t>
      </w:r>
    </w:p>
    <w:p w:rsidR="00000000" w:rsidRPr="003675CC" w:rsidP="003675CC">
      <w:pPr>
        <w:pStyle w:val="ListBullet2"/>
      </w:pPr>
      <w:r w:rsidRPr="003675CC">
        <w:t>stock rotation</w:t>
      </w:r>
    </w:p>
    <w:p w:rsidR="00000000" w:rsidRPr="003675CC" w:rsidP="003675CC">
      <w:pPr>
        <w:pStyle w:val="ListBullet2"/>
      </w:pPr>
      <w:r w:rsidRPr="003675CC">
        <w:t>stock replenishment</w:t>
      </w:r>
    </w:p>
    <w:p w:rsidR="00000000" w:rsidRPr="003675CC" w:rsidP="003675CC">
      <w:pPr>
        <w:pStyle w:val="ListBullet2"/>
      </w:pPr>
      <w:r w:rsidRPr="003675CC">
        <w:t>damaged and out of date stock</w:t>
      </w:r>
    </w:p>
    <w:p w:rsidR="00000000" w:rsidRPr="003675CC" w:rsidP="003675CC">
      <w:pPr>
        <w:pStyle w:val="ListBullet2"/>
      </w:pPr>
      <w:r w:rsidRPr="003675CC">
        <w:t>scheduling, building and rotating displays</w:t>
      </w:r>
    </w:p>
    <w:p w:rsidR="00000000" w:rsidRPr="003675CC" w:rsidP="003675CC">
      <w:pPr>
        <w:pStyle w:val="ListBullet2"/>
      </w:pPr>
      <w:r w:rsidRPr="003675CC">
        <w:t>correct manual handling techniques for protection of self and merchandise</w:t>
      </w:r>
    </w:p>
    <w:p w:rsidR="00000000" w:rsidRPr="003675CC" w:rsidP="003675CC">
      <w:pPr>
        <w:pStyle w:val="ListBullet2"/>
      </w:pPr>
      <w:r w:rsidRPr="003675CC">
        <w:t>maintenance and cleaning of equipment and working areas</w:t>
      </w:r>
    </w:p>
    <w:p w:rsidR="00000000" w:rsidRPr="003675CC" w:rsidP="003675CC">
      <w:pPr>
        <w:pStyle w:val="ListBullet"/>
      </w:pPr>
      <w:r w:rsidRPr="003675CC">
        <w:t>food safety monitoring:</w:t>
      </w:r>
    </w:p>
    <w:p w:rsidR="00000000" w:rsidRPr="003675CC" w:rsidP="003675CC">
      <w:pPr>
        <w:pStyle w:val="ListBullet2"/>
      </w:pPr>
      <w:r w:rsidRPr="003675CC">
        <w:t xml:space="preserve">storing food in appropriate timeframes </w:t>
      </w:r>
    </w:p>
    <w:p w:rsidR="00000000" w:rsidRPr="003675CC" w:rsidP="003675CC">
      <w:pPr>
        <w:pStyle w:val="ListBullet2"/>
      </w:pPr>
      <w:r w:rsidRPr="003675CC">
        <w:t xml:space="preserve">monitoring and recording food temperatures </w:t>
      </w:r>
    </w:p>
    <w:p w:rsidR="00000000" w:rsidRPr="003675CC" w:rsidP="003675CC">
      <w:pPr>
        <w:pStyle w:val="ListBullet2"/>
      </w:pPr>
      <w:r w:rsidRPr="003675CC">
        <w:t>monitoring and r</w:t>
      </w:r>
      <w:r w:rsidRPr="003675CC">
        <w:t>ecording temperature of storage equipment</w:t>
      </w:r>
    </w:p>
    <w:p w:rsidR="00000000" w:rsidRPr="003675CC" w:rsidP="003675CC">
      <w:pPr>
        <w:pStyle w:val="ListBullet2"/>
      </w:pPr>
      <w:r w:rsidRPr="003675CC">
        <w:t>visually examining food for quality review</w:t>
      </w:r>
    </w:p>
    <w:p w:rsidR="00000000" w:rsidRPr="003675CC" w:rsidP="003675CC">
      <w:pPr>
        <w:pStyle w:val="ListBullet"/>
      </w:pPr>
      <w:r w:rsidRPr="003675CC">
        <w:t xml:space="preserve">food safety requirements as specific to food products displayed </w:t>
      </w:r>
    </w:p>
    <w:p w:rsidR="00000000" w:rsidRPr="003675CC" w:rsidP="003675CC">
      <w:pPr>
        <w:pStyle w:val="ListBullet"/>
      </w:pPr>
      <w:r w:rsidRPr="003675CC">
        <w:t xml:space="preserve">food product characteristics and required preparation and handling </w:t>
      </w:r>
    </w:p>
    <w:p w:rsidR="00000000" w:rsidRPr="003675CC" w:rsidP="003675CC">
      <w:pPr>
        <w:pStyle w:val="ListBullet"/>
      </w:pPr>
      <w:r w:rsidRPr="003675CC">
        <w:t>techniques for creating visually appe</w:t>
      </w:r>
      <w:r w:rsidRPr="003675CC">
        <w:t xml:space="preserve">aling food displays that attract customers and maximise sales. </w:t>
      </w:r>
    </w:p>
    <w:p w:rsidR="00000000" w:rsidRPr="003675CC" w:rsidP="003675CC">
      <w:pPr>
        <w:pStyle w:val="AllowPageBreak"/>
      </w:pPr>
    </w:p>
    <w:p w:rsidR="00000000" w:rsidRPr="003675CC" w:rsidP="003675CC">
      <w:pPr>
        <w:pStyle w:val="Heading1"/>
      </w:pPr>
      <w:bookmarkStart w:id="4" w:name="O_850889"/>
      <w:bookmarkEnd w:id="4"/>
      <w:r w:rsidRPr="003675CC">
        <w:t>Assessment Conditions</w:t>
      </w:r>
    </w:p>
    <w:p w:rsidR="00000000" w:rsidRPr="003675CC" w:rsidP="00185E9B">
      <w:pPr>
        <w:pStyle w:val="BodyText"/>
      </w:pPr>
      <w:r w:rsidRPr="003675CC">
        <w:t>Skills must be demonstrated in a retail environment. This can be:</w:t>
      </w:r>
    </w:p>
    <w:p w:rsidR="00000000" w:rsidRPr="003675CC" w:rsidP="003675CC">
      <w:pPr>
        <w:pStyle w:val="ListBullet"/>
      </w:pPr>
      <w:r w:rsidRPr="003675CC">
        <w:t>an industry workplace</w:t>
      </w:r>
    </w:p>
    <w:p w:rsidR="00000000" w:rsidRPr="003675CC" w:rsidP="003675CC">
      <w:pPr>
        <w:pStyle w:val="ListBullet"/>
      </w:pPr>
      <w:r w:rsidRPr="003675CC">
        <w:t>a simulated industry environment.</w:t>
      </w:r>
    </w:p>
    <w:p w:rsidR="00000000" w:rsidRPr="003675CC" w:rsidP="003675CC">
      <w:pPr>
        <w:pStyle w:val="BodyText"/>
      </w:pPr>
    </w:p>
    <w:p w:rsidR="00000000" w:rsidRPr="003675CC" w:rsidP="00185E9B">
      <w:pPr>
        <w:pStyle w:val="BodyText"/>
      </w:pPr>
      <w:r w:rsidRPr="003675CC">
        <w:t>Assessment must ensure access to:</w:t>
      </w:r>
    </w:p>
    <w:p w:rsidR="00000000" w:rsidRPr="003675CC" w:rsidP="003675CC">
      <w:pPr>
        <w:pStyle w:val="ListBullet"/>
      </w:pPr>
      <w:r w:rsidRPr="003675CC">
        <w:t xml:space="preserve">food products for display as selected in the Performance Evidence </w:t>
      </w:r>
    </w:p>
    <w:p w:rsidR="00000000" w:rsidRPr="003675CC" w:rsidP="003675CC">
      <w:pPr>
        <w:pStyle w:val="ListBullet"/>
      </w:pPr>
      <w:r w:rsidRPr="003675CC">
        <w:t>display areas</w:t>
      </w:r>
    </w:p>
    <w:p w:rsidR="00000000" w:rsidRPr="003675CC" w:rsidP="003675CC">
      <w:pPr>
        <w:pStyle w:val="ListBullet"/>
      </w:pPr>
      <w:r w:rsidRPr="003675CC">
        <w:t>display equipment and props for:</w:t>
      </w:r>
    </w:p>
    <w:p w:rsidR="00000000" w:rsidRPr="003675CC" w:rsidP="003675CC">
      <w:pPr>
        <w:pStyle w:val="ListBullet2"/>
      </w:pPr>
      <w:r w:rsidRPr="003675CC">
        <w:t xml:space="preserve">cleaning equipment and materials </w:t>
      </w:r>
    </w:p>
    <w:p w:rsidR="00000000" w:rsidRPr="003675CC" w:rsidP="003675CC">
      <w:pPr>
        <w:pStyle w:val="ListBullet2"/>
      </w:pPr>
      <w:r w:rsidRPr="003675CC">
        <w:t xml:space="preserve">food preparation and handling </w:t>
      </w:r>
    </w:p>
    <w:p w:rsidR="00000000" w:rsidRPr="003675CC" w:rsidP="003675CC">
      <w:pPr>
        <w:pStyle w:val="ListBullet"/>
      </w:pPr>
      <w:r w:rsidRPr="003675CC">
        <w:t>personal protective equipment and clothi</w:t>
      </w:r>
      <w:r w:rsidRPr="003675CC">
        <w:t xml:space="preserve">ng </w:t>
      </w:r>
    </w:p>
    <w:p w:rsidR="00000000" w:rsidRPr="003675CC" w:rsidP="003675CC">
      <w:pPr>
        <w:pStyle w:val="ListBullet"/>
      </w:pPr>
      <w:r w:rsidRPr="003675CC">
        <w:t xml:space="preserve">product labels and price tickets </w:t>
      </w:r>
    </w:p>
    <w:p w:rsidR="00000000" w:rsidRPr="003675CC" w:rsidP="003675CC">
      <w:pPr>
        <w:pStyle w:val="ListBullet"/>
      </w:pPr>
      <w:r w:rsidRPr="003675CC">
        <w:t>ticketing and pricing equipment</w:t>
      </w:r>
    </w:p>
    <w:p w:rsidR="00000000" w:rsidRPr="003675CC" w:rsidP="003675CC">
      <w:pPr>
        <w:pStyle w:val="ListBullet"/>
      </w:pPr>
      <w:r w:rsidRPr="003675CC">
        <w:t>organisational food display guidelines</w:t>
      </w:r>
    </w:p>
    <w:p w:rsidR="00000000" w:rsidRPr="003675CC" w:rsidP="003675CC">
      <w:pPr>
        <w:pStyle w:val="ListBullet"/>
      </w:pPr>
      <w:r w:rsidRPr="003675CC">
        <w:t>relevant documentation:</w:t>
      </w:r>
    </w:p>
    <w:p w:rsidR="00000000" w:rsidRPr="003675CC" w:rsidP="003675CC">
      <w:pPr>
        <w:pStyle w:val="ListBullet2"/>
      </w:pPr>
      <w:r w:rsidRPr="003675CC">
        <w:t xml:space="preserve">organisational policies and procedures as listed in the Knowledge Evidence </w:t>
      </w:r>
    </w:p>
    <w:p w:rsidR="00000000" w:rsidRPr="003675CC" w:rsidP="003675CC">
      <w:pPr>
        <w:pStyle w:val="ListBullet2"/>
      </w:pPr>
      <w:r w:rsidRPr="003675CC">
        <w:t>food safety guidelines as applicable to spe</w:t>
      </w:r>
      <w:r w:rsidRPr="003675CC">
        <w:t>cific food products.</w:t>
      </w:r>
    </w:p>
    <w:p w:rsidR="00000000" w:rsidRPr="003675CC" w:rsidP="00185E9B">
      <w:pPr>
        <w:pStyle w:val="BodyText"/>
      </w:pPr>
      <w:r w:rsidRPr="003675CC">
        <w:t>Assessors must satisfy the Standards for Registered Training Organisations’ requirements for assessors.</w:t>
      </w:r>
    </w:p>
    <w:p w:rsidR="00000000" w:rsidRPr="003675CC" w:rsidP="003675CC">
      <w:pPr>
        <w:pStyle w:val="Heading1"/>
      </w:pPr>
      <w:bookmarkStart w:id="5" w:name="O_850892"/>
      <w:bookmarkEnd w:id="5"/>
      <w:r w:rsidRPr="003675CC">
        <w:t>Links</w:t>
      </w:r>
    </w:p>
    <w:p w:rsidR="00000000" w:rsidRPr="003675CC" w:rsidP="00185E9B">
      <w:pPr>
        <w:pStyle w:val="BodyText"/>
      </w:pPr>
      <w:r w:rsidRPr="003675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66DB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675CC" w:rsidP="003675CC"/>
    <w:sectPr w:rsidSect="003675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CC" w:rsidRPr="00185E9B" w:rsidP="00185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9B" w:rsidP="00367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5E9B" w:rsidP="00367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5E9B" w:rsidP="00367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5CC" w:rsidRPr="00185E9B" w:rsidP="00185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9B" w:rsidRPr="002D2AF8" w:rsidP="00367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SIRRMER002 Merchandise food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185E9B" w:rsidP="00367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7A27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F09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4EA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5CC"/>
  </w:style>
  <w:style w:type="character" w:customStyle="1" w:styleId="Heading1Char">
    <w:name w:val="Heading 1 Char"/>
    <w:basedOn w:val="DefaultParagraphFont"/>
    <w:link w:val="Heading1"/>
    <w:rsid w:val="00367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5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75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75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7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5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7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75CC"/>
    <w:rPr>
      <w:b/>
      <w:spacing w:val="0"/>
    </w:rPr>
  </w:style>
  <w:style w:type="paragraph" w:customStyle="1" w:styleId="SuperTitle">
    <w:name w:val="SuperTitle"/>
    <w:basedOn w:val="Title"/>
    <w:rsid w:val="00367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7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5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75CC"/>
    <w:rPr>
      <w:i/>
    </w:rPr>
  </w:style>
  <w:style w:type="paragraph" w:styleId="Caption">
    <w:name w:val="caption"/>
    <w:basedOn w:val="BodyText"/>
    <w:next w:val="Normal"/>
    <w:qFormat/>
    <w:rsid w:val="00367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5CC"/>
  </w:style>
  <w:style w:type="paragraph" w:styleId="TableofFigures">
    <w:name w:val="table of figures"/>
    <w:basedOn w:val="Normal"/>
    <w:next w:val="Normal"/>
    <w:semiHidden/>
    <w:rsid w:val="00367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5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75CC"/>
    <w:rPr>
      <w:rFonts w:ascii="Wingdings" w:hAnsi="Wingdings"/>
    </w:rPr>
  </w:style>
  <w:style w:type="paragraph" w:customStyle="1" w:styleId="TableHeading">
    <w:name w:val="Table Heading"/>
    <w:basedOn w:val="HeadingBase"/>
    <w:rsid w:val="00367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5CC"/>
    <w:rPr>
      <w:color w:val="0033CC"/>
      <w:u w:val="none"/>
    </w:rPr>
  </w:style>
  <w:style w:type="paragraph" w:customStyle="1" w:styleId="BodyTextRight">
    <w:name w:val="Body Text Right"/>
    <w:basedOn w:val="BodyText"/>
    <w:rsid w:val="00367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5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5CC"/>
    <w:rPr>
      <w:sz w:val="32"/>
    </w:rPr>
  </w:style>
  <w:style w:type="paragraph" w:customStyle="1" w:styleId="HeadingProcedure">
    <w:name w:val="Heading Procedure"/>
    <w:basedOn w:val="HeadingBase"/>
    <w:next w:val="Normal"/>
    <w:rsid w:val="00367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5CC"/>
    <w:pPr>
      <w:spacing w:before="60" w:after="60"/>
    </w:pPr>
  </w:style>
  <w:style w:type="paragraph" w:styleId="ListContinue">
    <w:name w:val="List Continue"/>
    <w:basedOn w:val="List"/>
    <w:rsid w:val="003675CC"/>
    <w:pPr>
      <w:ind w:firstLine="0"/>
    </w:pPr>
  </w:style>
  <w:style w:type="paragraph" w:customStyle="1" w:styleId="ListNote">
    <w:name w:val="List Note"/>
    <w:basedOn w:val="List"/>
    <w:rsid w:val="00367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5CC"/>
    <w:rPr>
      <w:rFonts w:ascii="Courier New" w:hAnsi="Courier New"/>
    </w:rPr>
  </w:style>
  <w:style w:type="paragraph" w:customStyle="1" w:styleId="NoteBullet">
    <w:name w:val="Note Bullet"/>
    <w:basedOn w:val="Note"/>
    <w:rsid w:val="00367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5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7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5CC"/>
    <w:rPr>
      <w:b/>
      <w:smallCaps/>
    </w:rPr>
  </w:style>
  <w:style w:type="paragraph" w:customStyle="1" w:styleId="TableListNumber">
    <w:name w:val="Table List Number"/>
    <w:basedOn w:val="ListNumber"/>
    <w:rsid w:val="00367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5CC"/>
    <w:pPr>
      <w:numPr>
        <w:numId w:val="9"/>
      </w:numPr>
    </w:pPr>
  </w:style>
  <w:style w:type="paragraph" w:customStyle="1" w:styleId="ListAlpha2">
    <w:name w:val="List Alpha 2"/>
    <w:basedOn w:val="List2"/>
    <w:rsid w:val="003675CC"/>
    <w:pPr>
      <w:numPr>
        <w:numId w:val="8"/>
      </w:numPr>
    </w:pPr>
  </w:style>
  <w:style w:type="paragraph" w:styleId="List2">
    <w:name w:val="List 2"/>
    <w:basedOn w:val="BodyText"/>
    <w:rsid w:val="00367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5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5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75CC"/>
    <w:pPr>
      <w:numPr>
        <w:numId w:val="4"/>
      </w:numPr>
    </w:pPr>
  </w:style>
  <w:style w:type="paragraph" w:styleId="ListContinue2">
    <w:name w:val="List Continue 2"/>
    <w:basedOn w:val="List2"/>
    <w:rsid w:val="003675CC"/>
    <w:pPr>
      <w:ind w:firstLine="0"/>
    </w:pPr>
  </w:style>
  <w:style w:type="paragraph" w:styleId="ListContinue3">
    <w:name w:val="List Continue 3"/>
    <w:basedOn w:val="List3"/>
    <w:rsid w:val="003675CC"/>
    <w:pPr>
      <w:ind w:left="1021" w:firstLine="0"/>
    </w:pPr>
  </w:style>
  <w:style w:type="paragraph" w:styleId="ListContinue4">
    <w:name w:val="List Continue 4"/>
    <w:basedOn w:val="List4"/>
    <w:rsid w:val="003675CC"/>
    <w:pPr>
      <w:ind w:firstLine="0"/>
    </w:pPr>
  </w:style>
  <w:style w:type="paragraph" w:styleId="ListContinue5">
    <w:name w:val="List Continue 5"/>
    <w:basedOn w:val="List5"/>
    <w:rsid w:val="003675CC"/>
    <w:pPr>
      <w:ind w:firstLine="0"/>
    </w:pPr>
  </w:style>
  <w:style w:type="paragraph" w:styleId="ListNumber3">
    <w:name w:val="List Number 3"/>
    <w:basedOn w:val="List3"/>
    <w:rsid w:val="003675CC"/>
    <w:pPr>
      <w:numPr>
        <w:numId w:val="5"/>
      </w:numPr>
    </w:pPr>
  </w:style>
  <w:style w:type="paragraph" w:styleId="ListNumber4">
    <w:name w:val="List Number 4"/>
    <w:basedOn w:val="List4"/>
    <w:rsid w:val="003675CC"/>
    <w:pPr>
      <w:numPr>
        <w:numId w:val="6"/>
      </w:numPr>
    </w:pPr>
  </w:style>
  <w:style w:type="paragraph" w:styleId="ListNumber5">
    <w:name w:val="List Number 5"/>
    <w:basedOn w:val="List5"/>
    <w:rsid w:val="003675CC"/>
    <w:pPr>
      <w:numPr>
        <w:numId w:val="7"/>
      </w:numPr>
    </w:pPr>
  </w:style>
  <w:style w:type="paragraph" w:styleId="BlockText">
    <w:name w:val="Block Text"/>
    <w:basedOn w:val="Normal"/>
    <w:rsid w:val="00367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5CC"/>
    <w:rPr>
      <w:sz w:val="16"/>
      <w:vertAlign w:val="superscript"/>
    </w:rPr>
  </w:style>
  <w:style w:type="character" w:customStyle="1" w:styleId="Symbols">
    <w:name w:val="Symbols"/>
    <w:basedOn w:val="DefaultParagraphFont"/>
    <w:rsid w:val="003675CC"/>
    <w:rPr>
      <w:rFonts w:ascii="Symbol" w:hAnsi="Symbol"/>
    </w:rPr>
  </w:style>
  <w:style w:type="character" w:customStyle="1" w:styleId="MenuOptions">
    <w:name w:val="Menu Options"/>
    <w:basedOn w:val="DefaultParagraphFont"/>
    <w:rsid w:val="00367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5CC"/>
    <w:rPr>
      <w:b/>
    </w:rPr>
  </w:style>
  <w:style w:type="character" w:customStyle="1" w:styleId="Underlined">
    <w:name w:val="Underlined"/>
    <w:basedOn w:val="DefaultParagraphFont"/>
    <w:rsid w:val="003675CC"/>
    <w:rPr>
      <w:u w:val="single"/>
    </w:rPr>
  </w:style>
  <w:style w:type="paragraph" w:customStyle="1" w:styleId="TableBodyTextRight">
    <w:name w:val="Table Body Text Right"/>
    <w:basedOn w:val="TableBodyText"/>
    <w:rsid w:val="00367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5CC"/>
    <w:rPr>
      <w:sz w:val="18"/>
    </w:rPr>
  </w:style>
  <w:style w:type="paragraph" w:customStyle="1" w:styleId="BodySmallRight">
    <w:name w:val="Body Small Right"/>
    <w:basedOn w:val="BodyTextRight"/>
    <w:rsid w:val="003675CC"/>
    <w:rPr>
      <w:sz w:val="18"/>
      <w:szCs w:val="18"/>
    </w:rPr>
  </w:style>
  <w:style w:type="paragraph" w:customStyle="1" w:styleId="MarginEdition">
    <w:name w:val="Margin Edition"/>
    <w:basedOn w:val="MarginNote"/>
    <w:rsid w:val="00367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5CC"/>
    <w:rPr>
      <w:sz w:val="2"/>
      <w:szCs w:val="2"/>
    </w:rPr>
  </w:style>
  <w:style w:type="character" w:customStyle="1" w:styleId="Small">
    <w:name w:val="Small"/>
    <w:basedOn w:val="DefaultParagraphFont"/>
    <w:rsid w:val="003675CC"/>
    <w:rPr>
      <w:sz w:val="16"/>
    </w:rPr>
  </w:style>
  <w:style w:type="paragraph" w:customStyle="1" w:styleId="WideTable">
    <w:name w:val="Wide Table"/>
    <w:basedOn w:val="Normal"/>
    <w:rsid w:val="00367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5CC"/>
  </w:style>
  <w:style w:type="paragraph" w:styleId="Quote">
    <w:name w:val="Quote"/>
    <w:basedOn w:val="Heading1"/>
    <w:link w:val="QuoteChar"/>
    <w:qFormat/>
    <w:rsid w:val="00367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5CC"/>
    <w:pPr>
      <w:pageBreakBefore/>
    </w:pPr>
  </w:style>
  <w:style w:type="paragraph" w:customStyle="1" w:styleId="Border">
    <w:name w:val="Border"/>
    <w:basedOn w:val="Normal"/>
    <w:qFormat/>
    <w:rsid w:val="00367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5CC"/>
    <w:rPr>
      <w:u w:val="single"/>
    </w:rPr>
  </w:style>
  <w:style w:type="character" w:customStyle="1" w:styleId="BoldandItalics">
    <w:name w:val="Bold and Italics"/>
    <w:qFormat/>
    <w:rsid w:val="003675CC"/>
    <w:rPr>
      <w:b/>
      <w:i/>
      <w:u w:val="none"/>
    </w:rPr>
  </w:style>
  <w:style w:type="paragraph" w:styleId="BalloonText">
    <w:name w:val="Balloon Text"/>
    <w:basedOn w:val="Normal"/>
    <w:link w:val="BalloonTextChar"/>
    <w:rsid w:val="00367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5CC"/>
    <w:pPr>
      <w:spacing w:before="0" w:after="0"/>
    </w:pPr>
  </w:style>
  <w:style w:type="paragraph" w:customStyle="1" w:styleId="BodyTextBold">
    <w:name w:val="Body Text Bold"/>
    <w:basedOn w:val="BodyText"/>
    <w:qFormat/>
    <w:rsid w:val="003675CC"/>
    <w:rPr>
      <w:b/>
    </w:rPr>
  </w:style>
  <w:style w:type="character" w:styleId="Hyperlink">
    <w:name w:val="Hyperlink"/>
    <w:basedOn w:val="DefaultParagraphFont"/>
    <w:uiPriority w:val="99"/>
    <w:unhideWhenUsed/>
    <w:rsid w:val="00185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2467</Characters>
  <Application>Microsoft Office Word</Application>
  <DocSecurity>0</DocSecurity>
  <Lines>77</Lines>
  <Paragraphs>69</Paragraphs>
  <ScaleCrop>false</ScaleCrop>
  <Company>Author-it Software Corporation Ltd.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SIRRMER002 Merchandise food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2022-04-19T17:57:00Z</dcterms:created>
  <dcterms:modified xsi:type="dcterms:W3CDTF">2022-04-19T17:57:00Z</dcterms:modified>
</cp:coreProperties>
</file>