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A32" w:rsidP="007E6A32">
      <w:pPr>
        <w:pStyle w:val="Title"/>
      </w:pPr>
      <w:r>
        <w:fldChar w:fldCharType="begin"/>
      </w:r>
      <w:r>
        <w:instrText xml:space="preserve"> TITLE   \* MERGEFORMAT </w:instrText>
      </w:r>
      <w:r>
        <w:fldChar w:fldCharType="separate"/>
      </w:r>
      <w:r>
        <w:t>SIRRMER001 Produce visual merchandise displays</w:t>
      </w:r>
      <w:r>
        <w:fldChar w:fldCharType="end"/>
      </w:r>
    </w:p>
    <w:p w:rsidR="007E6A32" w:rsidP="007E6A32">
      <w:pPr>
        <w:pStyle w:val="Version"/>
        <w:sectPr w:rsidSect="00D02E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2E0B" w:rsidP="00D02E0B">
      <w:pPr>
        <w:pStyle w:val="SuperHeading"/>
      </w:pPr>
      <w:r w:rsidRPr="00D02E0B">
        <w:t>SIRRMER001 Produce visual merchandise displays</w:t>
      </w:r>
    </w:p>
    <w:p w:rsidR="00000000" w:rsidRPr="00D02E0B" w:rsidP="00D02E0B">
      <w:pPr>
        <w:pStyle w:val="Heading1"/>
      </w:pPr>
      <w:bookmarkStart w:id="1" w:name="O_793496"/>
      <w:bookmarkEnd w:id="1"/>
      <w:r w:rsidRPr="00D02E0B">
        <w:t>Modification History</w:t>
      </w:r>
    </w:p>
    <w:p w:rsidR="00000000" w:rsidRPr="00D02E0B" w:rsidP="007E6A32">
      <w:pPr>
        <w:pStyle w:val="BodyText"/>
      </w:pPr>
      <w:r w:rsidRPr="00D02E0B">
        <w:t>Not applicable.</w:t>
      </w:r>
    </w:p>
    <w:p w:rsidR="00000000" w:rsidRPr="00D02E0B" w:rsidP="00D02E0B">
      <w:pPr>
        <w:pStyle w:val="Heading1"/>
      </w:pPr>
      <w:bookmarkStart w:id="2" w:name="O_793497"/>
      <w:bookmarkEnd w:id="2"/>
      <w:r w:rsidRPr="00D02E0B">
        <w:t>Application</w:t>
      </w:r>
    </w:p>
    <w:p w:rsidR="00000000" w:rsidRPr="00D02E0B" w:rsidP="007E6A32">
      <w:pPr>
        <w:pStyle w:val="BodyText"/>
      </w:pPr>
      <w:r w:rsidRPr="00D02E0B">
        <w:t>This unit describes the performance outcomes, skills and knowledge required to display retail merchandise. It requires the ability to prepare, produce and maintain merchandise displa</w:t>
      </w:r>
      <w:r w:rsidRPr="00D02E0B">
        <w:t>ys in accordance with visual merchandising requirements.</w:t>
      </w:r>
    </w:p>
    <w:p w:rsidR="00000000" w:rsidRPr="00D02E0B" w:rsidP="007E6A32">
      <w:pPr>
        <w:pStyle w:val="BodyText"/>
      </w:pPr>
      <w:r w:rsidRPr="00D02E0B">
        <w:t>This unit applies to all businesses that sell retail merchandise. It applies to frontline personnel who have limited autonomy and work under close supervision and guidance of others in frontline ope</w:t>
      </w:r>
      <w:r w:rsidRPr="00D02E0B">
        <w:t>rational roles. However; in smaller businesses, senior personnel might also undertake this function.</w:t>
      </w:r>
    </w:p>
    <w:p w:rsidR="00000000" w:rsidRPr="00D02E0B" w:rsidP="007E6A32">
      <w:pPr>
        <w:pStyle w:val="BodyText"/>
      </w:pPr>
      <w:r w:rsidRPr="00D02E0B">
        <w:t>No occupational licensing, certification or specific legislative requirements apply to this unit at the time of publication.</w:t>
      </w:r>
    </w:p>
    <w:p w:rsidR="00000000" w:rsidRPr="00D02E0B" w:rsidP="00D02E0B">
      <w:pPr>
        <w:pStyle w:val="Heading1"/>
      </w:pPr>
      <w:bookmarkStart w:id="3" w:name="O_793498"/>
      <w:bookmarkEnd w:id="3"/>
      <w:r w:rsidRPr="00D02E0B">
        <w:t>Pre-requisit</w:t>
      </w:r>
      <w:r w:rsidRPr="00D02E0B">
        <w:t>e Unit</w:t>
      </w:r>
    </w:p>
    <w:p w:rsidR="00000000" w:rsidRPr="00D02E0B" w:rsidP="007E6A32">
      <w:pPr>
        <w:pStyle w:val="BodyText"/>
      </w:pPr>
      <w:r w:rsidRPr="00D02E0B">
        <w:t>Nil</w:t>
      </w:r>
    </w:p>
    <w:p w:rsidR="00000000" w:rsidRPr="00D02E0B" w:rsidP="00D02E0B">
      <w:pPr>
        <w:pStyle w:val="Heading1"/>
      </w:pPr>
      <w:bookmarkStart w:id="4" w:name="O_793499"/>
      <w:bookmarkEnd w:id="4"/>
      <w:r w:rsidRPr="00D02E0B">
        <w:t>Competency Field</w:t>
      </w:r>
    </w:p>
    <w:p w:rsidR="00000000" w:rsidRPr="00D02E0B" w:rsidP="007E6A32">
      <w:pPr>
        <w:pStyle w:val="BodyText"/>
      </w:pPr>
      <w:r w:rsidRPr="00D02E0B">
        <w:t>Merchandising</w:t>
      </w:r>
    </w:p>
    <w:p w:rsidR="00000000" w:rsidRPr="00D02E0B" w:rsidP="00D02E0B">
      <w:pPr>
        <w:pStyle w:val="Heading1"/>
      </w:pPr>
      <w:bookmarkStart w:id="5" w:name="O_793500"/>
      <w:bookmarkEnd w:id="5"/>
      <w:r w:rsidRPr="00D02E0B">
        <w:t>Unit Sector</w:t>
      </w:r>
    </w:p>
    <w:p w:rsidR="00000000" w:rsidRPr="00D02E0B" w:rsidP="007E6A32">
      <w:pPr>
        <w:pStyle w:val="BodyText"/>
      </w:pPr>
      <w:r w:rsidRPr="00D02E0B">
        <w:t>Retail</w:t>
      </w:r>
    </w:p>
    <w:p w:rsidR="00000000" w:rsidRPr="00D02E0B" w:rsidP="00D02E0B">
      <w:pPr>
        <w:pStyle w:val="Heading1"/>
      </w:pPr>
      <w:bookmarkStart w:id="6" w:name="O_793501"/>
      <w:bookmarkEnd w:id="6"/>
      <w:r w:rsidRPr="00D02E0B">
        <w:t>Elements and Performance Criteria</w:t>
      </w:r>
    </w:p>
    <w:tbl>
      <w:tblPr>
        <w:tblW w:w="0" w:type="auto"/>
        <w:tblCellMar>
          <w:left w:w="62" w:type="dxa"/>
          <w:right w:w="62" w:type="dxa"/>
        </w:tblCellMar>
        <w:tblLook w:val="0000"/>
      </w:tblPr>
      <w:tblGrid>
        <w:gridCol w:w="4598"/>
        <w:gridCol w:w="4598"/>
      </w:tblGrid>
      <w:tr w:rsidTr="007E6A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02E0B" w:rsidP="00D02E0B">
            <w:pPr>
              <w:pStyle w:val="BodyText"/>
            </w:pPr>
            <w:r w:rsidRPr="00D02E0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02E0B">
            <w:pPr>
              <w:pStyle w:val="BodyText"/>
              <w:rPr>
                <w:lang w:val="en-NZ"/>
              </w:rPr>
            </w:pPr>
            <w:r w:rsidRPr="00D02E0B">
              <w:rPr>
                <w:rStyle w:val="SpecialBold"/>
              </w:rPr>
              <w:t>PERFORMANCE CRITERIA</w:t>
            </w:r>
          </w:p>
        </w:tc>
      </w:tr>
      <w:tr w:rsidTr="007E6A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E0B">
            <w:pPr>
              <w:pStyle w:val="BodyText"/>
              <w:rPr>
                <w:lang w:val="en-NZ"/>
              </w:rPr>
            </w:pPr>
            <w:r w:rsidRPr="00D02E0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02E0B">
            <w:pPr>
              <w:pStyle w:val="BodyText"/>
              <w:rPr>
                <w:lang w:val="en-NZ"/>
              </w:rPr>
            </w:pPr>
            <w:r w:rsidRPr="00D02E0B">
              <w:t>Performance criteria describe the performance needed to demonstrate achievement of the element.</w:t>
            </w:r>
          </w:p>
        </w:tc>
      </w:tr>
      <w:tr w:rsidTr="007E6A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E0B">
            <w:pPr>
              <w:pStyle w:val="List"/>
              <w:rPr>
                <w:lang w:val="en-NZ"/>
              </w:rPr>
            </w:pPr>
            <w:r w:rsidRPr="00D02E0B">
              <w:t>1.</w:t>
            </w:r>
            <w:r w:rsidRPr="00D02E0B">
              <w:tab/>
              <w:t>Prepare to produce visual merchandise display.</w:t>
            </w:r>
          </w:p>
        </w:tc>
        <w:tc>
          <w:tcPr>
            <w:tcW w:w="0" w:type="auto"/>
            <w:tcBorders>
              <w:top w:val="nil"/>
              <w:left w:val="nil"/>
              <w:bottom w:val="nil"/>
              <w:right w:val="nil"/>
            </w:tcBorders>
            <w:tcMar>
              <w:top w:w="0" w:type="dxa"/>
              <w:left w:w="62" w:type="dxa"/>
              <w:bottom w:w="0" w:type="dxa"/>
              <w:right w:w="62" w:type="dxa"/>
            </w:tcMar>
          </w:tcPr>
          <w:p w:rsidR="00000000" w:rsidRPr="00D02E0B" w:rsidP="00D02E0B">
            <w:pPr>
              <w:pStyle w:val="List"/>
            </w:pPr>
            <w:r w:rsidRPr="00D02E0B">
              <w:t xml:space="preserve">1.1.Review visual merchandising display guidelines, and seek clarification as required. </w:t>
            </w:r>
          </w:p>
          <w:p w:rsidR="00000000" w:rsidRPr="00D02E0B" w:rsidP="00D02E0B">
            <w:pPr>
              <w:pStyle w:val="List"/>
            </w:pPr>
            <w:r w:rsidRPr="00D02E0B">
              <w:t>1.2.Obtain merchandi</w:t>
            </w:r>
            <w:r w:rsidRPr="00D02E0B">
              <w:t xml:space="preserve">se, materials and equipment required for the display. </w:t>
            </w:r>
          </w:p>
          <w:p w:rsidR="00000000" w:rsidRPr="00D02E0B" w:rsidP="00D02E0B">
            <w:pPr>
              <w:pStyle w:val="List"/>
            </w:pPr>
            <w:r w:rsidRPr="00D02E0B">
              <w:t>1.3.Prepare product labels and price tickets from in-house documents and according to organisational requirements.</w:t>
            </w:r>
          </w:p>
          <w:p w:rsidR="00000000" w:rsidP="00D02E0B">
            <w:pPr>
              <w:pStyle w:val="List"/>
              <w:rPr>
                <w:lang w:val="en-NZ"/>
              </w:rPr>
            </w:pPr>
            <w:r w:rsidRPr="00D02E0B">
              <w:t xml:space="preserve">1.4.Unpack merchandise according to manufacturer instructions. </w:t>
            </w:r>
          </w:p>
        </w:tc>
      </w:tr>
      <w:tr w:rsidTr="007E6A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E0B">
            <w:pPr>
              <w:pStyle w:val="List"/>
              <w:rPr>
                <w:lang w:val="en-NZ"/>
              </w:rPr>
            </w:pPr>
            <w:r w:rsidRPr="00D02E0B">
              <w:t>2.</w:t>
            </w:r>
            <w:r w:rsidRPr="00D02E0B">
              <w:tab/>
              <w:t>Display merchandis</w:t>
            </w:r>
            <w:r w:rsidRPr="00D02E0B">
              <w:t xml:space="preserve">e. </w:t>
            </w:r>
          </w:p>
        </w:tc>
        <w:tc>
          <w:tcPr>
            <w:tcW w:w="0" w:type="auto"/>
            <w:tcBorders>
              <w:top w:val="nil"/>
              <w:left w:val="nil"/>
              <w:bottom w:val="nil"/>
              <w:right w:val="nil"/>
            </w:tcBorders>
            <w:tcMar>
              <w:top w:w="0" w:type="dxa"/>
              <w:left w:w="62" w:type="dxa"/>
              <w:bottom w:w="0" w:type="dxa"/>
              <w:right w:w="62" w:type="dxa"/>
            </w:tcMar>
          </w:tcPr>
          <w:p w:rsidR="00000000" w:rsidRPr="00D02E0B" w:rsidP="00D02E0B">
            <w:pPr>
              <w:pStyle w:val="List"/>
            </w:pPr>
            <w:r w:rsidRPr="00D02E0B">
              <w:t>2.1.Produce display following visual merchandising display guidelines.</w:t>
            </w:r>
          </w:p>
          <w:p w:rsidR="00000000" w:rsidRPr="00D02E0B" w:rsidP="00D02E0B">
            <w:pPr>
              <w:pStyle w:val="List"/>
            </w:pPr>
            <w:r w:rsidRPr="00D02E0B">
              <w:t xml:space="preserve">2.2.Ensure merchandise is displayed according to manufacturer instructors where specific requirements for display and storage exist. </w:t>
            </w:r>
          </w:p>
          <w:p w:rsidR="00000000" w:rsidRPr="00D02E0B" w:rsidP="00D02E0B">
            <w:pPr>
              <w:pStyle w:val="List"/>
            </w:pPr>
            <w:r w:rsidRPr="00D02E0B">
              <w:t>2.3.Display merchandise labels and price ticket</w:t>
            </w:r>
            <w:r w:rsidRPr="00D02E0B">
              <w:t xml:space="preserve">s according to organisational requirements. </w:t>
            </w:r>
          </w:p>
          <w:p w:rsidR="00000000" w:rsidRPr="00D02E0B" w:rsidP="00D02E0B">
            <w:pPr>
              <w:pStyle w:val="List"/>
            </w:pPr>
            <w:r w:rsidRPr="00D02E0B">
              <w:t xml:space="preserve">2.4.Handle and move stock and equipment according to safe manual handling guidelines to prevent injury to self. </w:t>
            </w:r>
          </w:p>
          <w:p w:rsidR="00000000" w:rsidRPr="00D02E0B" w:rsidP="00D02E0B">
            <w:pPr>
              <w:pStyle w:val="List"/>
            </w:pPr>
            <w:r w:rsidRPr="00D02E0B">
              <w:t>2.5.Promptly return excess stock to storage area, and store according to organisational requiremen</w:t>
            </w:r>
            <w:r w:rsidRPr="00D02E0B">
              <w:t xml:space="preserve">ts.  </w:t>
            </w:r>
          </w:p>
          <w:p w:rsidR="00000000" w:rsidP="00D02E0B">
            <w:pPr>
              <w:pStyle w:val="List"/>
              <w:rPr>
                <w:lang w:val="en-NZ"/>
              </w:rPr>
            </w:pPr>
            <w:r w:rsidRPr="00D02E0B">
              <w:t>2.6.Check and ensure area around the display remains clear of debris.</w:t>
            </w:r>
          </w:p>
        </w:tc>
      </w:tr>
      <w:tr w:rsidTr="007E6A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E0B">
            <w:pPr>
              <w:pStyle w:val="List"/>
              <w:rPr>
                <w:lang w:val="en-NZ"/>
              </w:rPr>
            </w:pPr>
            <w:r w:rsidRPr="00D02E0B">
              <w:t>3.</w:t>
            </w:r>
            <w:r w:rsidRPr="00D02E0B">
              <w:tab/>
              <w:t>Maintain display.</w:t>
            </w:r>
          </w:p>
        </w:tc>
        <w:tc>
          <w:tcPr>
            <w:tcW w:w="0" w:type="auto"/>
            <w:tcBorders>
              <w:top w:val="nil"/>
              <w:left w:val="nil"/>
              <w:bottom w:val="nil"/>
              <w:right w:val="nil"/>
            </w:tcBorders>
            <w:tcMar>
              <w:top w:w="0" w:type="dxa"/>
              <w:left w:w="62" w:type="dxa"/>
              <w:bottom w:w="0" w:type="dxa"/>
              <w:right w:w="62" w:type="dxa"/>
            </w:tcMar>
          </w:tcPr>
          <w:p w:rsidR="00000000" w:rsidRPr="00D02E0B" w:rsidP="00D02E0B">
            <w:pPr>
              <w:pStyle w:val="List"/>
            </w:pPr>
            <w:r w:rsidRPr="00D02E0B">
              <w:t xml:space="preserve">3.1.Review displays against visual merchandising display guidelines, and refine as required. </w:t>
            </w:r>
          </w:p>
          <w:p w:rsidR="00000000" w:rsidRPr="00D02E0B" w:rsidP="00D02E0B">
            <w:pPr>
              <w:pStyle w:val="List"/>
            </w:pPr>
            <w:r w:rsidRPr="00D02E0B">
              <w:t>3.2.Maintain clear and correct product and pricing information f</w:t>
            </w:r>
            <w:r w:rsidRPr="00D02E0B">
              <w:t>or merchandise.</w:t>
            </w:r>
          </w:p>
          <w:p w:rsidR="00000000" w:rsidRPr="00D02E0B" w:rsidP="00D02E0B">
            <w:pPr>
              <w:pStyle w:val="List"/>
            </w:pPr>
            <w:r w:rsidRPr="00D02E0B">
              <w:t xml:space="preserve">3.3.Identify damaged or out of date stock, and remove from display as required. </w:t>
            </w:r>
          </w:p>
          <w:p w:rsidR="00000000" w:rsidRPr="00D02E0B" w:rsidP="00D02E0B">
            <w:pPr>
              <w:pStyle w:val="List"/>
            </w:pPr>
            <w:r w:rsidRPr="00D02E0B">
              <w:t xml:space="preserve">3.4.Rotate and replenish merchandise to maintain optimum stock levels. </w:t>
            </w:r>
          </w:p>
          <w:p w:rsidR="00000000" w:rsidRPr="00D02E0B" w:rsidP="00D02E0B">
            <w:pPr>
              <w:pStyle w:val="List"/>
            </w:pPr>
            <w:r w:rsidRPr="00D02E0B">
              <w:t>3.5.Monitor the display regularly to maintain a</w:t>
            </w:r>
            <w:r w:rsidRPr="00D02E0B">
              <w:t xml:space="preserve">ppearance and cleanliness of display and display area. </w:t>
            </w:r>
          </w:p>
        </w:tc>
      </w:tr>
    </w:tbl>
    <w:p w:rsidR="00000000" w:rsidRPr="00D02E0B" w:rsidP="00D02E0B">
      <w:pPr>
        <w:pStyle w:val="List"/>
      </w:pPr>
    </w:p>
    <w:p w:rsidR="00000000" w:rsidRPr="00D02E0B" w:rsidP="00D02E0B">
      <w:pPr>
        <w:pStyle w:val="AllowPageBreak"/>
      </w:pPr>
    </w:p>
    <w:p w:rsidR="00000000" w:rsidRPr="00D02E0B" w:rsidP="00D02E0B">
      <w:pPr>
        <w:pStyle w:val="Heading1"/>
      </w:pPr>
      <w:bookmarkStart w:id="7" w:name="O_793502"/>
      <w:bookmarkEnd w:id="7"/>
      <w:r w:rsidRPr="00D02E0B">
        <w:t>Foundation Skills</w:t>
      </w:r>
    </w:p>
    <w:tbl>
      <w:tblPr>
        <w:tblW w:w="0" w:type="auto"/>
        <w:tblCellMar>
          <w:left w:w="62" w:type="dxa"/>
          <w:right w:w="62" w:type="dxa"/>
        </w:tblCellMar>
        <w:tblLook w:val="0000"/>
      </w:tblPr>
      <w:tblGrid>
        <w:gridCol w:w="4598"/>
        <w:gridCol w:w="4598"/>
      </w:tblGrid>
      <w:tr w:rsidTr="007E6A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2E0B">
            <w:pPr>
              <w:pStyle w:val="BodyText"/>
              <w:rPr>
                <w:lang w:val="en-NZ"/>
              </w:rPr>
            </w:pPr>
            <w:r w:rsidRPr="00D02E0B">
              <w:t>Foundation skills essential to performance in this unit, but not explicit in the performance criteria are listed here, along with a brief context statement.</w:t>
            </w:r>
          </w:p>
        </w:tc>
      </w:tr>
      <w:tr w:rsidTr="007E6A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E0B">
            <w:pPr>
              <w:pStyle w:val="BodyText"/>
              <w:rPr>
                <w:lang w:val="en-NZ"/>
              </w:rPr>
            </w:pPr>
            <w:r w:rsidRPr="00D02E0B">
              <w:t>Read</w:t>
            </w:r>
            <w:r w:rsidRPr="00D02E0B">
              <w:t>ing skills to:</w:t>
            </w:r>
          </w:p>
        </w:tc>
        <w:tc>
          <w:tcPr>
            <w:tcW w:w="0" w:type="auto"/>
            <w:tcBorders>
              <w:top w:val="nil"/>
              <w:left w:val="nil"/>
              <w:bottom w:val="nil"/>
              <w:right w:val="nil"/>
            </w:tcBorders>
            <w:tcMar>
              <w:top w:w="0" w:type="dxa"/>
              <w:left w:w="62" w:type="dxa"/>
              <w:bottom w:w="0" w:type="dxa"/>
              <w:right w:w="62" w:type="dxa"/>
            </w:tcMar>
          </w:tcPr>
          <w:p w:rsidR="00000000" w:rsidP="00D02E0B">
            <w:pPr>
              <w:pStyle w:val="ListBullet"/>
              <w:rPr>
                <w:lang w:val="en-NZ"/>
              </w:rPr>
            </w:pPr>
            <w:r w:rsidRPr="00D02E0B">
              <w:t>interpret plain English documents that outline organisational policies and procedures related to display of merchandise.</w:t>
            </w:r>
          </w:p>
        </w:tc>
      </w:tr>
      <w:tr w:rsidTr="007E6A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E0B">
            <w:pPr>
              <w:pStyle w:val="BodyText"/>
              <w:rPr>
                <w:lang w:val="en-NZ"/>
              </w:rPr>
            </w:pPr>
            <w:r w:rsidRPr="00D02E0B">
              <w:t xml:space="preserve">Numeracy skills to: </w:t>
            </w:r>
          </w:p>
        </w:tc>
        <w:tc>
          <w:tcPr>
            <w:tcW w:w="0" w:type="auto"/>
            <w:tcBorders>
              <w:top w:val="nil"/>
              <w:left w:val="nil"/>
              <w:bottom w:val="nil"/>
              <w:right w:val="nil"/>
            </w:tcBorders>
            <w:tcMar>
              <w:top w:w="0" w:type="dxa"/>
              <w:left w:w="62" w:type="dxa"/>
              <w:bottom w:w="0" w:type="dxa"/>
              <w:right w:w="62" w:type="dxa"/>
            </w:tcMar>
          </w:tcPr>
          <w:p w:rsidR="00000000" w:rsidP="00D02E0B">
            <w:pPr>
              <w:pStyle w:val="ListBullet"/>
              <w:rPr>
                <w:lang w:val="en-NZ"/>
              </w:rPr>
            </w:pPr>
            <w:r w:rsidRPr="00D02E0B">
              <w:t>estimate dimensions of display</w:t>
            </w:r>
            <w:r w:rsidRPr="00D02E0B">
              <w:t xml:space="preserve"> areas and appropriate size of displays from display documentation. </w:t>
            </w:r>
          </w:p>
        </w:tc>
      </w:tr>
      <w:tr w:rsidTr="007E6A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E0B">
            <w:pPr>
              <w:pStyle w:val="BodyText"/>
              <w:rPr>
                <w:lang w:val="en-NZ"/>
              </w:rPr>
            </w:pPr>
            <w:r w:rsidRPr="00D02E0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D02E0B">
            <w:pPr>
              <w:pStyle w:val="ListBullet"/>
              <w:rPr>
                <w:lang w:val="en-NZ"/>
              </w:rPr>
            </w:pPr>
            <w:r w:rsidRPr="00D02E0B">
              <w:t xml:space="preserve">prepare for display and complete display activities in a logical and time-efficient sequence. </w:t>
            </w:r>
          </w:p>
        </w:tc>
      </w:tr>
      <w:tr w:rsidTr="007E6A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2E0B">
            <w:pPr>
              <w:pStyle w:val="BodyText"/>
              <w:rPr>
                <w:lang w:val="en-NZ"/>
              </w:rPr>
            </w:pPr>
            <w:r w:rsidRPr="00D02E0B">
              <w:t>Technology skills to:</w:t>
            </w:r>
          </w:p>
        </w:tc>
        <w:tc>
          <w:tcPr>
            <w:tcW w:w="0" w:type="auto"/>
            <w:tcBorders>
              <w:top w:val="nil"/>
              <w:left w:val="nil"/>
              <w:bottom w:val="nil"/>
              <w:right w:val="nil"/>
            </w:tcBorders>
            <w:tcMar>
              <w:top w:w="0" w:type="dxa"/>
              <w:left w:w="62" w:type="dxa"/>
              <w:bottom w:w="0" w:type="dxa"/>
              <w:right w:w="62" w:type="dxa"/>
            </w:tcMar>
          </w:tcPr>
          <w:p w:rsidR="00000000" w:rsidRPr="00D02E0B" w:rsidP="00D02E0B">
            <w:pPr>
              <w:pStyle w:val="ListBullet"/>
            </w:pPr>
            <w:r w:rsidRPr="00D02E0B">
              <w:t>prepare product labels and pric</w:t>
            </w:r>
            <w:r w:rsidRPr="00D02E0B">
              <w:t xml:space="preserve">e tickets. </w:t>
            </w:r>
          </w:p>
        </w:tc>
      </w:tr>
    </w:tbl>
    <w:p w:rsidR="00000000" w:rsidRPr="00D02E0B" w:rsidP="00D02E0B">
      <w:pPr>
        <w:pStyle w:val="BodyText"/>
      </w:pPr>
    </w:p>
    <w:p w:rsidR="00000000" w:rsidRPr="00D02E0B" w:rsidP="00D02E0B">
      <w:pPr>
        <w:pStyle w:val="AllowPageBreak"/>
      </w:pPr>
    </w:p>
    <w:p w:rsidR="00000000" w:rsidRPr="00D02E0B" w:rsidP="00D02E0B">
      <w:pPr>
        <w:pStyle w:val="Heading1"/>
      </w:pPr>
      <w:bookmarkStart w:id="8" w:name="O_793504"/>
      <w:bookmarkEnd w:id="8"/>
      <w:r w:rsidRPr="00D02E0B">
        <w:t>Unit Mapping Information</w:t>
      </w:r>
    </w:p>
    <w:p w:rsidR="00000000" w:rsidRPr="00D02E0B" w:rsidP="007E6A32">
      <w:pPr>
        <w:pStyle w:val="BodyText"/>
      </w:pPr>
      <w:r w:rsidRPr="00D02E0B">
        <w:t>No equivalent unit.</w:t>
      </w:r>
    </w:p>
    <w:p w:rsidR="00000000" w:rsidRPr="00D02E0B" w:rsidP="00D02E0B">
      <w:pPr>
        <w:pStyle w:val="Heading1"/>
      </w:pPr>
      <w:bookmarkStart w:id="9" w:name="O_793511"/>
      <w:bookmarkEnd w:id="9"/>
      <w:r w:rsidRPr="00D02E0B">
        <w:t>Links</w:t>
      </w:r>
    </w:p>
    <w:p w:rsidR="00000000" w:rsidRPr="00D02E0B" w:rsidP="007E6A32">
      <w:pPr>
        <w:pStyle w:val="BodyText"/>
      </w:pPr>
      <w:r w:rsidRPr="00D02E0B">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34568E">
        <w:rPr>
          <w:rStyle w:val="Hyperlink"/>
        </w:rPr>
        <w:t>https://vetnet.gov.au/Pages/TrainingDocs.aspx?q=ca051b1b-5101-4ec2-ac1c-49699303188d</w:t>
      </w:r>
      <w:r>
        <w:fldChar w:fldCharType="end"/>
      </w:r>
    </w:p>
    <w:p w:rsidR="00000000" w:rsidRPr="00D02E0B" w:rsidP="00D02E0B"/>
    <w:sectPr w:rsidSect="00D02E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0B" w:rsidRPr="007E6A32" w:rsidP="007E6A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32" w:rsidP="00D02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6A32" w:rsidP="00D02E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E6A32" w:rsidP="00D02E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E0B" w:rsidRPr="007E6A32" w:rsidP="007E6A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A32" w:rsidRPr="002D2AF8" w:rsidP="00D02E0B">
    <w:pPr>
      <w:pStyle w:val="Header"/>
      <w:framePr w:wrap="around"/>
    </w:pPr>
    <w:r>
      <w:fldChar w:fldCharType="begin"/>
    </w:r>
    <w:r>
      <w:instrText xml:space="preserve"> TITLE   \* MERGEFORMAT </w:instrText>
    </w:r>
    <w:r>
      <w:fldChar w:fldCharType="separate"/>
    </w:r>
    <w:r>
      <w:t>SIRRMER001 Produce visual merchandise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E6A32" w:rsidP="00D02E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2677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604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E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E0B"/>
    <w:pPr>
      <w:spacing w:before="360" w:after="60"/>
      <w:outlineLvl w:val="0"/>
    </w:pPr>
    <w:rPr>
      <w:sz w:val="32"/>
    </w:rPr>
  </w:style>
  <w:style w:type="paragraph" w:styleId="Heading2">
    <w:name w:val="heading 2"/>
    <w:basedOn w:val="HeadingBase"/>
    <w:next w:val="BodyText"/>
    <w:link w:val="Heading2Char"/>
    <w:qFormat/>
    <w:rsid w:val="00D02E0B"/>
    <w:pPr>
      <w:keepLines/>
      <w:spacing w:before="240" w:after="120"/>
      <w:outlineLvl w:val="1"/>
    </w:pPr>
    <w:rPr>
      <w:sz w:val="28"/>
      <w:szCs w:val="40"/>
    </w:rPr>
  </w:style>
  <w:style w:type="paragraph" w:styleId="Heading3">
    <w:name w:val="heading 3"/>
    <w:basedOn w:val="HeadingBase"/>
    <w:next w:val="BodyText"/>
    <w:link w:val="Heading3Char"/>
    <w:qFormat/>
    <w:rsid w:val="00D02E0B"/>
    <w:pPr>
      <w:spacing w:before="180" w:after="120"/>
      <w:outlineLvl w:val="2"/>
    </w:pPr>
    <w:rPr>
      <w:spacing w:val="-10"/>
      <w:kern w:val="32"/>
    </w:rPr>
  </w:style>
  <w:style w:type="paragraph" w:styleId="Heading4">
    <w:name w:val="heading 4"/>
    <w:basedOn w:val="HeadingBase"/>
    <w:next w:val="BodyText"/>
    <w:link w:val="Heading4Char"/>
    <w:qFormat/>
    <w:rsid w:val="00D02E0B"/>
    <w:pPr>
      <w:spacing w:before="160" w:after="120"/>
      <w:outlineLvl w:val="3"/>
    </w:pPr>
    <w:rPr>
      <w:sz w:val="22"/>
    </w:rPr>
  </w:style>
  <w:style w:type="paragraph" w:styleId="Heading5">
    <w:name w:val="heading 5"/>
    <w:basedOn w:val="HeadingBase"/>
    <w:next w:val="Normal"/>
    <w:link w:val="Heading5Char"/>
    <w:qFormat/>
    <w:rsid w:val="00D02E0B"/>
    <w:pPr>
      <w:spacing w:before="80"/>
      <w:outlineLvl w:val="4"/>
    </w:pPr>
    <w:rPr>
      <w:color w:val="918585"/>
      <w:sz w:val="20"/>
    </w:rPr>
  </w:style>
  <w:style w:type="paragraph" w:styleId="Heading6">
    <w:name w:val="heading 6"/>
    <w:basedOn w:val="HeadingBase"/>
    <w:next w:val="Normal"/>
    <w:link w:val="Heading6Char"/>
    <w:qFormat/>
    <w:rsid w:val="00D02E0B"/>
    <w:pPr>
      <w:spacing w:before="60"/>
      <w:outlineLvl w:val="5"/>
    </w:pPr>
    <w:rPr>
      <w:color w:val="918585"/>
      <w:sz w:val="20"/>
    </w:rPr>
  </w:style>
  <w:style w:type="paragraph" w:styleId="Heading7">
    <w:name w:val="heading 7"/>
    <w:basedOn w:val="Normal"/>
    <w:next w:val="Normal"/>
    <w:link w:val="Heading7Char"/>
    <w:qFormat/>
    <w:rsid w:val="00D02E0B"/>
    <w:pPr>
      <w:ind w:left="720"/>
      <w:outlineLvl w:val="6"/>
    </w:pPr>
    <w:rPr>
      <w:i/>
    </w:rPr>
  </w:style>
  <w:style w:type="paragraph" w:styleId="Heading8">
    <w:name w:val="heading 8"/>
    <w:basedOn w:val="Normal"/>
    <w:next w:val="Normal"/>
    <w:link w:val="Heading8Char"/>
    <w:qFormat/>
    <w:rsid w:val="00D02E0B"/>
    <w:pPr>
      <w:ind w:left="720"/>
      <w:outlineLvl w:val="7"/>
    </w:pPr>
    <w:rPr>
      <w:i/>
    </w:rPr>
  </w:style>
  <w:style w:type="paragraph" w:styleId="Heading9">
    <w:name w:val="heading 9"/>
    <w:basedOn w:val="Normal"/>
    <w:next w:val="Normal"/>
    <w:link w:val="Heading9Char"/>
    <w:qFormat/>
    <w:rsid w:val="00D02E0B"/>
    <w:pPr>
      <w:ind w:left="720"/>
      <w:outlineLvl w:val="8"/>
    </w:pPr>
    <w:rPr>
      <w:i/>
    </w:rPr>
  </w:style>
  <w:style w:type="character" w:default="1" w:styleId="DefaultParagraphFont">
    <w:name w:val="Default Paragraph Font"/>
    <w:uiPriority w:val="1"/>
    <w:unhideWhenUsed/>
    <w:rsid w:val="00D02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E0B"/>
  </w:style>
  <w:style w:type="character" w:customStyle="1" w:styleId="Heading1Char">
    <w:name w:val="Heading 1 Char"/>
    <w:basedOn w:val="DefaultParagraphFont"/>
    <w:link w:val="Heading1"/>
    <w:rsid w:val="00D02E0B"/>
    <w:rPr>
      <w:rFonts w:ascii="Times New Roman" w:eastAsia="Times New Roman" w:hAnsi="Times New Roman" w:cs="Times New Roman"/>
      <w:b/>
      <w:sz w:val="32"/>
      <w:szCs w:val="20"/>
      <w:lang w:eastAsia="en-US"/>
    </w:rPr>
  </w:style>
  <w:style w:type="paragraph" w:styleId="BodyText">
    <w:name w:val="Body Text"/>
    <w:basedOn w:val="Normal"/>
    <w:link w:val="BodyTextChar"/>
    <w:rsid w:val="00D02E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E0B"/>
    <w:rPr>
      <w:rFonts w:ascii="Times New Roman" w:eastAsia="Times New Roman" w:hAnsi="Times New Roman" w:cs="Times New Roman"/>
      <w:sz w:val="24"/>
      <w:lang w:eastAsia="en-US"/>
    </w:rPr>
  </w:style>
  <w:style w:type="paragraph" w:styleId="List">
    <w:name w:val="List"/>
    <w:basedOn w:val="BodyText"/>
    <w:next w:val="BodyText"/>
    <w:rsid w:val="00D02E0B"/>
    <w:pPr>
      <w:tabs>
        <w:tab w:val="left" w:pos="340"/>
      </w:tabs>
      <w:spacing w:before="60" w:after="60"/>
      <w:ind w:left="340" w:hanging="340"/>
    </w:pPr>
  </w:style>
  <w:style w:type="paragraph" w:styleId="ListBullet">
    <w:name w:val="List Bullet"/>
    <w:basedOn w:val="List"/>
    <w:rsid w:val="00D02E0B"/>
    <w:pPr>
      <w:numPr>
        <w:numId w:val="11"/>
      </w:numPr>
      <w:tabs>
        <w:tab w:val="clear" w:pos="340"/>
      </w:tabs>
      <w:spacing w:before="40" w:after="40"/>
    </w:pPr>
  </w:style>
  <w:style w:type="character" w:customStyle="1" w:styleId="SpecialBold">
    <w:name w:val="Special Bold"/>
    <w:basedOn w:val="DefaultParagraphFont"/>
    <w:rsid w:val="00D02E0B"/>
    <w:rPr>
      <w:b/>
      <w:spacing w:val="0"/>
    </w:rPr>
  </w:style>
  <w:style w:type="paragraph" w:customStyle="1" w:styleId="SuperHeading">
    <w:name w:val="SuperHeading"/>
    <w:basedOn w:val="Normal"/>
    <w:rsid w:val="00D02E0B"/>
    <w:pPr>
      <w:spacing w:before="240" w:after="120"/>
      <w:outlineLvl w:val="0"/>
    </w:pPr>
    <w:rPr>
      <w:rFonts w:ascii="Times New Roman" w:hAnsi="Times New Roman"/>
      <w:b/>
      <w:sz w:val="32"/>
    </w:rPr>
  </w:style>
  <w:style w:type="paragraph" w:customStyle="1" w:styleId="AllowPageBreak">
    <w:name w:val="AllowPageBreak"/>
    <w:rsid w:val="00D02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E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2E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2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E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E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E0B"/>
    <w:rPr>
      <w:rFonts w:ascii="Courier New" w:eastAsia="Times New Roman" w:hAnsi="Courier New" w:cs="Times New Roman"/>
      <w:i/>
      <w:szCs w:val="20"/>
      <w:lang w:eastAsia="en-US"/>
    </w:rPr>
  </w:style>
  <w:style w:type="paragraph" w:customStyle="1" w:styleId="HeadingBase">
    <w:name w:val="Heading Base"/>
    <w:rsid w:val="00D02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E0B"/>
    <w:pPr>
      <w:tabs>
        <w:tab w:val="right" w:leader="dot" w:pos="9072"/>
      </w:tabs>
      <w:ind w:left="567"/>
    </w:pPr>
    <w:rPr>
      <w:szCs w:val="22"/>
    </w:rPr>
  </w:style>
  <w:style w:type="paragraph" w:customStyle="1" w:styleId="TOCBase">
    <w:name w:val="TOC Base"/>
    <w:rsid w:val="00D02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E0B"/>
    <w:pPr>
      <w:tabs>
        <w:tab w:val="right" w:leader="dot" w:pos="9072"/>
      </w:tabs>
      <w:spacing w:before="40" w:after="40"/>
      <w:ind w:left="284"/>
    </w:pPr>
    <w:rPr>
      <w:rFonts w:ascii="Times New Roman" w:hAnsi="Times New Roman"/>
    </w:rPr>
  </w:style>
  <w:style w:type="paragraph" w:styleId="TOC1">
    <w:name w:val="toc 1"/>
    <w:basedOn w:val="TOCBase"/>
    <w:next w:val="Normal"/>
    <w:rsid w:val="00D02E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E0B"/>
    <w:rPr>
      <w:rFonts w:ascii="Times New Roman" w:eastAsia="Times New Roman" w:hAnsi="Times New Roman" w:cs="Times New Roman"/>
      <w:sz w:val="16"/>
      <w:lang w:eastAsia="en-US"/>
    </w:rPr>
  </w:style>
  <w:style w:type="paragraph" w:styleId="Title">
    <w:name w:val="Title"/>
    <w:basedOn w:val="HeadingBase"/>
    <w:link w:val="TitleChar"/>
    <w:qFormat/>
    <w:rsid w:val="00D02E0B"/>
    <w:pPr>
      <w:spacing w:before="5040"/>
      <w:jc w:val="center"/>
    </w:pPr>
    <w:rPr>
      <w:sz w:val="48"/>
      <w:szCs w:val="72"/>
      <w:lang w:val="en-US"/>
    </w:rPr>
  </w:style>
  <w:style w:type="character" w:customStyle="1" w:styleId="TitleChar">
    <w:name w:val="Title Char"/>
    <w:basedOn w:val="DefaultParagraphFont"/>
    <w:link w:val="Title"/>
    <w:rsid w:val="00D02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E0B"/>
    <w:pPr>
      <w:tabs>
        <w:tab w:val="left" w:pos="3600"/>
        <w:tab w:val="left" w:pos="3958"/>
      </w:tabs>
    </w:pPr>
  </w:style>
  <w:style w:type="paragraph" w:customStyle="1" w:styleId="Note">
    <w:name w:val="Note"/>
    <w:basedOn w:val="BodyText"/>
    <w:rsid w:val="00D02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2E0B"/>
    <w:pPr>
      <w:framePr w:wrap="auto" w:hAnchor="text" w:y="6049"/>
    </w:pPr>
    <w:rPr>
      <w:color w:val="000000"/>
      <w:sz w:val="40"/>
    </w:rPr>
  </w:style>
  <w:style w:type="paragraph" w:customStyle="1" w:styleId="TOCTitle">
    <w:name w:val="TOCTitle"/>
    <w:basedOn w:val="Heading1"/>
    <w:rsid w:val="00D02E0B"/>
    <w:pPr>
      <w:spacing w:after="240"/>
      <w:jc w:val="center"/>
      <w:outlineLvl w:val="9"/>
    </w:pPr>
    <w:rPr>
      <w:caps/>
    </w:rPr>
  </w:style>
  <w:style w:type="paragraph" w:customStyle="1" w:styleId="Version">
    <w:name w:val="Version"/>
    <w:rsid w:val="00D02E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2E0B"/>
    <w:pPr>
      <w:numPr>
        <w:numId w:val="12"/>
      </w:numPr>
      <w:tabs>
        <w:tab w:val="clear" w:pos="680"/>
      </w:tabs>
    </w:pPr>
  </w:style>
  <w:style w:type="paragraph" w:styleId="Index1">
    <w:name w:val="index 1"/>
    <w:basedOn w:val="Normal"/>
    <w:next w:val="Normal"/>
    <w:semiHidden/>
    <w:rsid w:val="00D02E0B"/>
    <w:pPr>
      <w:keepNext w:val="0"/>
      <w:tabs>
        <w:tab w:val="right" w:pos="4176"/>
      </w:tabs>
      <w:ind w:left="198" w:hanging="198"/>
    </w:pPr>
    <w:rPr>
      <w:rFonts w:ascii="Garamond" w:hAnsi="Garamond"/>
    </w:rPr>
  </w:style>
  <w:style w:type="paragraph" w:styleId="IndexHeading">
    <w:name w:val="index heading"/>
    <w:basedOn w:val="Normal"/>
    <w:next w:val="Index1"/>
    <w:semiHidden/>
    <w:rsid w:val="00D02E0B"/>
    <w:pPr>
      <w:spacing w:before="120" w:after="120"/>
    </w:pPr>
    <w:rPr>
      <w:rFonts w:ascii="Arial" w:hAnsi="Arial"/>
      <w:b/>
      <w:color w:val="918585"/>
      <w:sz w:val="24"/>
    </w:rPr>
  </w:style>
  <w:style w:type="paragraph" w:styleId="Header">
    <w:name w:val="header"/>
    <w:basedOn w:val="Normal"/>
    <w:link w:val="HeaderChar"/>
    <w:rsid w:val="00D02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E0B"/>
    <w:rPr>
      <w:rFonts w:ascii="Times New Roman" w:eastAsia="Times New Roman" w:hAnsi="Times New Roman" w:cs="Times New Roman"/>
      <w:sz w:val="16"/>
      <w:szCs w:val="20"/>
      <w:lang w:val="en-GB" w:eastAsia="en-US"/>
    </w:rPr>
  </w:style>
  <w:style w:type="paragraph" w:customStyle="1" w:styleId="Chapter">
    <w:name w:val="Chapter"/>
    <w:basedOn w:val="Normal"/>
    <w:rsid w:val="00D02E0B"/>
    <w:pPr>
      <w:spacing w:before="240"/>
    </w:pPr>
    <w:rPr>
      <w:rFonts w:ascii="Times New Roman" w:hAnsi="Times New Roman"/>
      <w:smallCaps/>
      <w:spacing w:val="80"/>
      <w:sz w:val="28"/>
    </w:rPr>
  </w:style>
  <w:style w:type="paragraph" w:customStyle="1" w:styleId="InChapter">
    <w:name w:val="InChapter"/>
    <w:basedOn w:val="Heading3"/>
    <w:rsid w:val="00D02E0B"/>
    <w:pPr>
      <w:spacing w:after="240"/>
      <w:outlineLvl w:val="9"/>
    </w:pPr>
    <w:rPr>
      <w:noProof/>
    </w:rPr>
  </w:style>
  <w:style w:type="paragraph" w:styleId="Index2">
    <w:name w:val="index 2"/>
    <w:basedOn w:val="Normal"/>
    <w:next w:val="Normal"/>
    <w:semiHidden/>
    <w:rsid w:val="00D02E0B"/>
    <w:pPr>
      <w:tabs>
        <w:tab w:val="right" w:pos="4176"/>
      </w:tabs>
      <w:ind w:left="568" w:hanging="284"/>
    </w:pPr>
    <w:rPr>
      <w:rFonts w:ascii="Garamond" w:hAnsi="Garamond"/>
    </w:rPr>
  </w:style>
  <w:style w:type="paragraph" w:customStyle="1" w:styleId="Byline">
    <w:name w:val="Byline"/>
    <w:rsid w:val="00D02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E0B"/>
    <w:pPr>
      <w:tabs>
        <w:tab w:val="clear" w:pos="3600"/>
        <w:tab w:val="clear" w:pos="3958"/>
      </w:tabs>
      <w:jc w:val="right"/>
    </w:pPr>
  </w:style>
  <w:style w:type="character" w:styleId="Emphasis">
    <w:name w:val="Emphasis"/>
    <w:basedOn w:val="DefaultParagraphFont"/>
    <w:qFormat/>
    <w:rsid w:val="00D02E0B"/>
    <w:rPr>
      <w:i/>
    </w:rPr>
  </w:style>
  <w:style w:type="paragraph" w:styleId="Caption">
    <w:name w:val="caption"/>
    <w:basedOn w:val="BodyText"/>
    <w:next w:val="Normal"/>
    <w:qFormat/>
    <w:rsid w:val="00D02E0B"/>
    <w:pPr>
      <w:framePr w:w="2268" w:hSpace="181" w:vSpace="181" w:wrap="around" w:vAnchor="text" w:hAnchor="page" w:x="1135" w:y="285" w:anchorLock="1"/>
    </w:pPr>
    <w:rPr>
      <w:i/>
    </w:rPr>
  </w:style>
  <w:style w:type="paragraph" w:customStyle="1" w:styleId="MiniTOCTitle">
    <w:name w:val="MiniTOCTitle"/>
    <w:basedOn w:val="Heading4"/>
    <w:rsid w:val="00D02E0B"/>
    <w:pPr>
      <w:spacing w:before="240"/>
      <w:outlineLvl w:val="9"/>
    </w:pPr>
    <w:rPr>
      <w:noProof/>
      <w:sz w:val="24"/>
    </w:rPr>
  </w:style>
  <w:style w:type="paragraph" w:customStyle="1" w:styleId="MiniTOCItem">
    <w:name w:val="MiniTOCItem"/>
    <w:basedOn w:val="ListBullet"/>
    <w:rsid w:val="00D02E0B"/>
    <w:pPr>
      <w:numPr>
        <w:numId w:val="0"/>
      </w:numPr>
      <w:tabs>
        <w:tab w:val="right" w:leader="dot" w:pos="6521"/>
      </w:tabs>
      <w:spacing w:before="0" w:after="0"/>
    </w:pPr>
  </w:style>
  <w:style w:type="paragraph" w:customStyle="1" w:styleId="TOFTitle">
    <w:name w:val="TOFTitle"/>
    <w:basedOn w:val="TOCTitle"/>
    <w:rsid w:val="00D02E0B"/>
  </w:style>
  <w:style w:type="paragraph" w:styleId="TableofFigures">
    <w:name w:val="table of figures"/>
    <w:basedOn w:val="Normal"/>
    <w:next w:val="Normal"/>
    <w:semiHidden/>
    <w:rsid w:val="00D02E0B"/>
    <w:pPr>
      <w:tabs>
        <w:tab w:val="right" w:leader="dot" w:pos="9072"/>
      </w:tabs>
      <w:ind w:left="970" w:hanging="403"/>
    </w:pPr>
    <w:rPr>
      <w:rFonts w:ascii="Times New Roman" w:hAnsi="Times New Roman"/>
      <w:b/>
    </w:rPr>
  </w:style>
  <w:style w:type="paragraph" w:styleId="ListNumber">
    <w:name w:val="List Number"/>
    <w:basedOn w:val="List"/>
    <w:rsid w:val="00D02E0B"/>
    <w:pPr>
      <w:numPr>
        <w:numId w:val="14"/>
      </w:numPr>
      <w:tabs>
        <w:tab w:val="clear" w:pos="340"/>
      </w:tabs>
    </w:pPr>
  </w:style>
  <w:style w:type="character" w:customStyle="1" w:styleId="WingdingSymbols">
    <w:name w:val="Wingding Symbols"/>
    <w:rsid w:val="00D02E0B"/>
    <w:rPr>
      <w:rFonts w:ascii="Wingdings" w:hAnsi="Wingdings"/>
    </w:rPr>
  </w:style>
  <w:style w:type="paragraph" w:customStyle="1" w:styleId="TableHeading">
    <w:name w:val="Table Heading"/>
    <w:basedOn w:val="HeadingBase"/>
    <w:rsid w:val="00D02E0B"/>
    <w:pPr>
      <w:keepLines/>
      <w:pBdr>
        <w:bottom w:val="single" w:sz="6" w:space="1" w:color="918585"/>
      </w:pBdr>
      <w:spacing w:before="240"/>
    </w:pPr>
  </w:style>
  <w:style w:type="character" w:customStyle="1" w:styleId="HotSpot">
    <w:name w:val="HotSpot"/>
    <w:rsid w:val="00D02E0B"/>
    <w:rPr>
      <w:color w:val="0033CC"/>
      <w:u w:val="none"/>
    </w:rPr>
  </w:style>
  <w:style w:type="paragraph" w:customStyle="1" w:styleId="BodyTextRight">
    <w:name w:val="Body Text Right"/>
    <w:basedOn w:val="BodyText"/>
    <w:rsid w:val="00D02E0B"/>
    <w:pPr>
      <w:spacing w:before="0" w:after="0"/>
      <w:jc w:val="right"/>
    </w:pPr>
  </w:style>
  <w:style w:type="paragraph" w:styleId="Index3">
    <w:name w:val="index 3"/>
    <w:basedOn w:val="ListNumber2"/>
    <w:next w:val="Normal"/>
    <w:semiHidden/>
    <w:rsid w:val="00D02E0B"/>
    <w:pPr>
      <w:numPr>
        <w:numId w:val="0"/>
      </w:numPr>
      <w:tabs>
        <w:tab w:val="right" w:leader="dot" w:pos="4176"/>
      </w:tabs>
    </w:pPr>
  </w:style>
  <w:style w:type="paragraph" w:styleId="ListNumber2">
    <w:name w:val="List Number 2"/>
    <w:basedOn w:val="List2"/>
    <w:rsid w:val="00D02E0B"/>
    <w:pPr>
      <w:numPr>
        <w:numId w:val="9"/>
      </w:numPr>
      <w:tabs>
        <w:tab w:val="clear" w:pos="1060"/>
      </w:tabs>
    </w:pPr>
  </w:style>
  <w:style w:type="paragraph" w:customStyle="1" w:styleId="MarginNote">
    <w:name w:val="Margin Note"/>
    <w:basedOn w:val="BodyText"/>
    <w:rsid w:val="00D02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E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E0B"/>
    <w:rPr>
      <w:sz w:val="32"/>
    </w:rPr>
  </w:style>
  <w:style w:type="paragraph" w:customStyle="1" w:styleId="HeadingProcedure">
    <w:name w:val="Heading Procedure"/>
    <w:basedOn w:val="HeadingBase"/>
    <w:next w:val="Normal"/>
    <w:rsid w:val="00D02E0B"/>
    <w:pPr>
      <w:tabs>
        <w:tab w:val="left" w:pos="0"/>
      </w:tabs>
      <w:spacing w:before="120" w:after="60"/>
    </w:pPr>
    <w:rPr>
      <w:i/>
      <w:color w:val="918585"/>
      <w:sz w:val="22"/>
    </w:rPr>
  </w:style>
  <w:style w:type="paragraph" w:customStyle="1" w:styleId="TableBodyText">
    <w:name w:val="Table Body Text"/>
    <w:basedOn w:val="BodyText"/>
    <w:rsid w:val="00D02E0B"/>
    <w:pPr>
      <w:spacing w:before="60" w:after="60"/>
    </w:pPr>
  </w:style>
  <w:style w:type="paragraph" w:styleId="ListContinue">
    <w:name w:val="List Continue"/>
    <w:basedOn w:val="List"/>
    <w:rsid w:val="00D02E0B"/>
    <w:pPr>
      <w:ind w:firstLine="0"/>
    </w:pPr>
  </w:style>
  <w:style w:type="paragraph" w:customStyle="1" w:styleId="ListNote">
    <w:name w:val="List Note"/>
    <w:basedOn w:val="List"/>
    <w:rsid w:val="00D02E0B"/>
    <w:pPr>
      <w:pBdr>
        <w:top w:val="single" w:sz="6" w:space="2" w:color="918585"/>
        <w:bottom w:val="single" w:sz="6" w:space="2" w:color="918585"/>
      </w:pBdr>
      <w:tabs>
        <w:tab w:val="left" w:pos="1021"/>
      </w:tabs>
      <w:ind w:firstLine="0"/>
    </w:pPr>
  </w:style>
  <w:style w:type="paragraph" w:customStyle="1" w:styleId="Warning">
    <w:name w:val="Warning"/>
    <w:basedOn w:val="BodyText"/>
    <w:rsid w:val="00D02E0B"/>
    <w:pPr>
      <w:shd w:val="clear" w:color="auto" w:fill="D9D9D9"/>
      <w:tabs>
        <w:tab w:val="left" w:pos="992"/>
      </w:tabs>
      <w:ind w:left="119" w:right="119"/>
    </w:pPr>
    <w:rPr>
      <w:sz w:val="20"/>
    </w:rPr>
  </w:style>
  <w:style w:type="paragraph" w:customStyle="1" w:styleId="MarginIcons">
    <w:name w:val="Margin Icons"/>
    <w:basedOn w:val="BodyText"/>
    <w:rsid w:val="00D02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E0B"/>
    <w:rPr>
      <w:rFonts w:ascii="Courier New" w:hAnsi="Courier New"/>
    </w:rPr>
  </w:style>
  <w:style w:type="paragraph" w:customStyle="1" w:styleId="NoteBullet">
    <w:name w:val="Note Bullet"/>
    <w:basedOn w:val="Note"/>
    <w:rsid w:val="00D02E0B"/>
    <w:pPr>
      <w:tabs>
        <w:tab w:val="clear" w:pos="680"/>
      </w:tabs>
      <w:spacing w:before="60" w:after="60"/>
    </w:pPr>
  </w:style>
  <w:style w:type="paragraph" w:customStyle="1" w:styleId="SubHeading2">
    <w:name w:val="SubHeading2"/>
    <w:basedOn w:val="HeadingBase"/>
    <w:rsid w:val="00D02E0B"/>
    <w:pPr>
      <w:spacing w:before="240" w:after="60"/>
    </w:pPr>
    <w:rPr>
      <w:sz w:val="20"/>
    </w:rPr>
  </w:style>
  <w:style w:type="paragraph" w:customStyle="1" w:styleId="SubHeading1">
    <w:name w:val="SubHeading1"/>
    <w:basedOn w:val="HeadingBase"/>
    <w:rsid w:val="00D02E0B"/>
    <w:pPr>
      <w:spacing w:before="240" w:after="60"/>
    </w:pPr>
    <w:rPr>
      <w:color w:val="918585"/>
      <w:sz w:val="22"/>
    </w:rPr>
  </w:style>
  <w:style w:type="paragraph" w:customStyle="1" w:styleId="SideHeading">
    <w:name w:val="Side Heading"/>
    <w:basedOn w:val="HeadingBase"/>
    <w:rsid w:val="00D02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E0B"/>
    <w:pPr>
      <w:numPr>
        <w:numId w:val="10"/>
      </w:numPr>
    </w:pPr>
  </w:style>
  <w:style w:type="paragraph" w:styleId="PlainText">
    <w:name w:val="Plain Text"/>
    <w:basedOn w:val="Normal"/>
    <w:link w:val="PlainTextChar"/>
    <w:rsid w:val="00D02E0B"/>
    <w:rPr>
      <w:sz w:val="20"/>
    </w:rPr>
  </w:style>
  <w:style w:type="character" w:customStyle="1" w:styleId="PlainTextChar">
    <w:name w:val="Plain Text Char"/>
    <w:basedOn w:val="DefaultParagraphFont"/>
    <w:link w:val="PlainText"/>
    <w:rsid w:val="00D02E0B"/>
    <w:rPr>
      <w:rFonts w:ascii="Courier New" w:eastAsia="Times New Roman" w:hAnsi="Courier New" w:cs="Times New Roman"/>
      <w:sz w:val="20"/>
      <w:szCs w:val="20"/>
      <w:lang w:eastAsia="en-US"/>
    </w:rPr>
  </w:style>
  <w:style w:type="character" w:customStyle="1" w:styleId="MenuOption">
    <w:name w:val="Menu Option"/>
    <w:basedOn w:val="DefaultParagraphFont"/>
    <w:rsid w:val="00D02E0B"/>
    <w:rPr>
      <w:b/>
      <w:smallCaps/>
    </w:rPr>
  </w:style>
  <w:style w:type="paragraph" w:customStyle="1" w:styleId="TableListNumber">
    <w:name w:val="Table List Number"/>
    <w:basedOn w:val="ListNumber"/>
    <w:rsid w:val="00D02E0B"/>
    <w:pPr>
      <w:numPr>
        <w:numId w:val="0"/>
      </w:numPr>
    </w:pPr>
  </w:style>
  <w:style w:type="paragraph" w:styleId="TOC4">
    <w:name w:val="toc 4"/>
    <w:basedOn w:val="TOCBase"/>
    <w:next w:val="Normal"/>
    <w:semiHidden/>
    <w:rsid w:val="00D02E0B"/>
    <w:pPr>
      <w:tabs>
        <w:tab w:val="right" w:leader="dot" w:pos="9071"/>
      </w:tabs>
      <w:ind w:left="1701"/>
    </w:pPr>
  </w:style>
  <w:style w:type="paragraph" w:customStyle="1" w:styleId="ListAlpha">
    <w:name w:val="List Alpha"/>
    <w:basedOn w:val="List"/>
    <w:rsid w:val="00D02E0B"/>
    <w:pPr>
      <w:numPr>
        <w:numId w:val="8"/>
      </w:numPr>
    </w:pPr>
  </w:style>
  <w:style w:type="paragraph" w:customStyle="1" w:styleId="ListAlpha2">
    <w:name w:val="List Alpha 2"/>
    <w:basedOn w:val="List2"/>
    <w:rsid w:val="00D02E0B"/>
    <w:pPr>
      <w:numPr>
        <w:numId w:val="7"/>
      </w:numPr>
    </w:pPr>
  </w:style>
  <w:style w:type="paragraph" w:styleId="List2">
    <w:name w:val="List 2"/>
    <w:basedOn w:val="BodyText"/>
    <w:rsid w:val="00D02E0B"/>
    <w:pPr>
      <w:tabs>
        <w:tab w:val="left" w:pos="680"/>
      </w:tabs>
      <w:spacing w:before="60" w:after="60"/>
      <w:ind w:left="680" w:hanging="340"/>
    </w:pPr>
  </w:style>
  <w:style w:type="paragraph" w:styleId="List3">
    <w:name w:val="List 3"/>
    <w:basedOn w:val="BodyText"/>
    <w:rsid w:val="00D02E0B"/>
    <w:pPr>
      <w:tabs>
        <w:tab w:val="left" w:pos="1021"/>
      </w:tabs>
      <w:spacing w:before="60" w:after="60"/>
      <w:ind w:left="1020" w:hanging="340"/>
    </w:pPr>
  </w:style>
  <w:style w:type="paragraph" w:styleId="List4">
    <w:name w:val="List 4"/>
    <w:basedOn w:val="BodyText"/>
    <w:rsid w:val="00D02E0B"/>
    <w:pPr>
      <w:tabs>
        <w:tab w:val="left" w:pos="1361"/>
      </w:tabs>
      <w:spacing w:before="60" w:after="60"/>
      <w:ind w:left="1361" w:hanging="340"/>
    </w:pPr>
  </w:style>
  <w:style w:type="paragraph" w:styleId="List5">
    <w:name w:val="List 5"/>
    <w:basedOn w:val="BodyText"/>
    <w:rsid w:val="00D02E0B"/>
    <w:pPr>
      <w:tabs>
        <w:tab w:val="left" w:pos="1701"/>
      </w:tabs>
      <w:spacing w:before="60" w:after="60"/>
      <w:ind w:left="1701" w:hanging="340"/>
    </w:pPr>
  </w:style>
  <w:style w:type="paragraph" w:styleId="ListBullet3">
    <w:name w:val="List Bullet 3"/>
    <w:basedOn w:val="List3"/>
    <w:rsid w:val="00D02E0B"/>
    <w:pPr>
      <w:numPr>
        <w:numId w:val="13"/>
      </w:numPr>
      <w:tabs>
        <w:tab w:val="clear" w:pos="1021"/>
      </w:tabs>
      <w:ind w:left="1037" w:hanging="357"/>
    </w:pPr>
  </w:style>
  <w:style w:type="paragraph" w:styleId="ListBullet4">
    <w:name w:val="List Bullet 4"/>
    <w:basedOn w:val="List4"/>
    <w:rsid w:val="00D02E0B"/>
    <w:pPr>
      <w:numPr>
        <w:numId w:val="2"/>
      </w:numPr>
      <w:tabs>
        <w:tab w:val="clear" w:pos="1361"/>
      </w:tabs>
    </w:pPr>
  </w:style>
  <w:style w:type="paragraph" w:styleId="ListBullet5">
    <w:name w:val="List Bullet 5"/>
    <w:basedOn w:val="List5"/>
    <w:rsid w:val="00D02E0B"/>
    <w:pPr>
      <w:numPr>
        <w:numId w:val="3"/>
      </w:numPr>
    </w:pPr>
  </w:style>
  <w:style w:type="paragraph" w:styleId="ListContinue2">
    <w:name w:val="List Continue 2"/>
    <w:basedOn w:val="List2"/>
    <w:rsid w:val="00D02E0B"/>
    <w:pPr>
      <w:ind w:firstLine="0"/>
    </w:pPr>
  </w:style>
  <w:style w:type="paragraph" w:styleId="ListContinue3">
    <w:name w:val="List Continue 3"/>
    <w:basedOn w:val="List3"/>
    <w:rsid w:val="00D02E0B"/>
    <w:pPr>
      <w:ind w:left="1021" w:firstLine="0"/>
    </w:pPr>
  </w:style>
  <w:style w:type="paragraph" w:styleId="ListContinue4">
    <w:name w:val="List Continue 4"/>
    <w:basedOn w:val="List4"/>
    <w:rsid w:val="00D02E0B"/>
    <w:pPr>
      <w:ind w:firstLine="0"/>
    </w:pPr>
  </w:style>
  <w:style w:type="paragraph" w:styleId="ListContinue5">
    <w:name w:val="List Continue 5"/>
    <w:basedOn w:val="List5"/>
    <w:rsid w:val="00D02E0B"/>
    <w:pPr>
      <w:ind w:firstLine="0"/>
    </w:pPr>
  </w:style>
  <w:style w:type="paragraph" w:styleId="ListNumber3">
    <w:name w:val="List Number 3"/>
    <w:basedOn w:val="List3"/>
    <w:rsid w:val="00D02E0B"/>
    <w:pPr>
      <w:numPr>
        <w:numId w:val="4"/>
      </w:numPr>
    </w:pPr>
  </w:style>
  <w:style w:type="paragraph" w:styleId="ListNumber4">
    <w:name w:val="List Number 4"/>
    <w:basedOn w:val="List4"/>
    <w:rsid w:val="00D02E0B"/>
    <w:pPr>
      <w:numPr>
        <w:numId w:val="5"/>
      </w:numPr>
    </w:pPr>
  </w:style>
  <w:style w:type="paragraph" w:styleId="ListNumber5">
    <w:name w:val="List Number 5"/>
    <w:basedOn w:val="List5"/>
    <w:rsid w:val="00D02E0B"/>
    <w:pPr>
      <w:numPr>
        <w:numId w:val="6"/>
      </w:numPr>
    </w:pPr>
  </w:style>
  <w:style w:type="paragraph" w:styleId="BlockText">
    <w:name w:val="Block Text"/>
    <w:basedOn w:val="Normal"/>
    <w:rsid w:val="00D02E0B"/>
    <w:pPr>
      <w:spacing w:after="120"/>
      <w:ind w:left="1440" w:right="1440"/>
    </w:pPr>
  </w:style>
  <w:style w:type="character" w:customStyle="1" w:styleId="Subscript">
    <w:name w:val="Subscript"/>
    <w:basedOn w:val="DefaultParagraphFont"/>
    <w:rsid w:val="00D02E0B"/>
    <w:rPr>
      <w:sz w:val="16"/>
      <w:vertAlign w:val="subscript"/>
    </w:rPr>
  </w:style>
  <w:style w:type="character" w:customStyle="1" w:styleId="Superscript">
    <w:name w:val="Superscript"/>
    <w:basedOn w:val="DefaultParagraphFont"/>
    <w:rsid w:val="00D02E0B"/>
    <w:rPr>
      <w:sz w:val="16"/>
      <w:vertAlign w:val="superscript"/>
    </w:rPr>
  </w:style>
  <w:style w:type="character" w:customStyle="1" w:styleId="Symbols">
    <w:name w:val="Symbols"/>
    <w:basedOn w:val="DefaultParagraphFont"/>
    <w:rsid w:val="00D02E0B"/>
    <w:rPr>
      <w:rFonts w:ascii="Symbol" w:hAnsi="Symbol"/>
    </w:rPr>
  </w:style>
  <w:style w:type="character" w:customStyle="1" w:styleId="MenuOptions">
    <w:name w:val="Menu Options"/>
    <w:basedOn w:val="DefaultParagraphFont"/>
    <w:rsid w:val="00D02E0B"/>
    <w:rPr>
      <w:rFonts w:ascii="Arial Narrow" w:hAnsi="Arial Narrow"/>
      <w:smallCaps/>
    </w:rPr>
  </w:style>
  <w:style w:type="character" w:customStyle="1" w:styleId="Buttons">
    <w:name w:val="Buttons"/>
    <w:basedOn w:val="DefaultParagraphFont"/>
    <w:rsid w:val="00D02E0B"/>
    <w:rPr>
      <w:b/>
    </w:rPr>
  </w:style>
  <w:style w:type="character" w:customStyle="1" w:styleId="Underlined">
    <w:name w:val="Underlined"/>
    <w:basedOn w:val="DefaultParagraphFont"/>
    <w:rsid w:val="00D02E0B"/>
    <w:rPr>
      <w:u w:val="single"/>
    </w:rPr>
  </w:style>
  <w:style w:type="paragraph" w:customStyle="1" w:styleId="TableBodyTextRight">
    <w:name w:val="Table Body Text Right"/>
    <w:basedOn w:val="TableBodyText"/>
    <w:rsid w:val="00D02E0B"/>
    <w:pPr>
      <w:widowControl w:val="0"/>
      <w:autoSpaceDE w:val="0"/>
      <w:autoSpaceDN w:val="0"/>
      <w:adjustRightInd w:val="0"/>
      <w:jc w:val="right"/>
    </w:pPr>
    <w:rPr>
      <w:rFonts w:cs="Arial"/>
      <w:szCs w:val="18"/>
    </w:rPr>
  </w:style>
  <w:style w:type="paragraph" w:customStyle="1" w:styleId="CopyrightText">
    <w:name w:val="Copyright Text"/>
    <w:basedOn w:val="BodyText"/>
    <w:rsid w:val="00D02E0B"/>
    <w:rPr>
      <w:sz w:val="18"/>
    </w:rPr>
  </w:style>
  <w:style w:type="paragraph" w:customStyle="1" w:styleId="BodySmallRight">
    <w:name w:val="Body Small Right"/>
    <w:basedOn w:val="BodyTextRight"/>
    <w:rsid w:val="00D02E0B"/>
    <w:rPr>
      <w:sz w:val="18"/>
      <w:szCs w:val="18"/>
    </w:rPr>
  </w:style>
  <w:style w:type="paragraph" w:customStyle="1" w:styleId="MarginEdition">
    <w:name w:val="Margin Edition"/>
    <w:basedOn w:val="MarginNote"/>
    <w:rsid w:val="00D02E0B"/>
    <w:pPr>
      <w:spacing w:before="0" w:after="0"/>
    </w:pPr>
    <w:rPr>
      <w:rFonts w:ascii="Times New Roman" w:hAnsi="Times New Roman"/>
      <w:color w:val="999999"/>
    </w:rPr>
  </w:style>
  <w:style w:type="paragraph" w:customStyle="1" w:styleId="Spacer">
    <w:name w:val="Spacer"/>
    <w:basedOn w:val="Normal"/>
    <w:rsid w:val="00D02E0B"/>
    <w:rPr>
      <w:sz w:val="2"/>
      <w:szCs w:val="2"/>
    </w:rPr>
  </w:style>
  <w:style w:type="character" w:customStyle="1" w:styleId="Small">
    <w:name w:val="Small"/>
    <w:basedOn w:val="DefaultParagraphFont"/>
    <w:rsid w:val="00D02E0B"/>
    <w:rPr>
      <w:sz w:val="16"/>
    </w:rPr>
  </w:style>
  <w:style w:type="paragraph" w:customStyle="1" w:styleId="WideTable">
    <w:name w:val="Wide Table"/>
    <w:basedOn w:val="Normal"/>
    <w:rsid w:val="00D02E0B"/>
    <w:pPr>
      <w:ind w:left="-1418"/>
    </w:pPr>
    <w:rPr>
      <w:sz w:val="2"/>
      <w:szCs w:val="2"/>
    </w:rPr>
  </w:style>
  <w:style w:type="character" w:styleId="PageNumber">
    <w:name w:val="page number"/>
    <w:basedOn w:val="DefaultParagraphFont"/>
    <w:rsid w:val="00D02E0B"/>
  </w:style>
  <w:style w:type="paragraph" w:styleId="Quote">
    <w:name w:val="Quote"/>
    <w:basedOn w:val="Heading1"/>
    <w:link w:val="QuoteChar"/>
    <w:qFormat/>
    <w:rsid w:val="00D02E0B"/>
    <w:rPr>
      <w:b w:val="0"/>
      <w:sz w:val="72"/>
      <w:szCs w:val="72"/>
      <w:lang w:val="en-NZ"/>
    </w:rPr>
  </w:style>
  <w:style w:type="character" w:customStyle="1" w:styleId="QuoteChar">
    <w:name w:val="Quote Char"/>
    <w:basedOn w:val="DefaultParagraphFont"/>
    <w:link w:val="Quote"/>
    <w:rsid w:val="00D02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E0B"/>
    <w:pPr>
      <w:pageBreakBefore/>
    </w:pPr>
  </w:style>
  <w:style w:type="paragraph" w:customStyle="1" w:styleId="Border">
    <w:name w:val="Border"/>
    <w:basedOn w:val="Normal"/>
    <w:qFormat/>
    <w:rsid w:val="00D02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E0B"/>
    <w:rPr>
      <w:b/>
      <w:bCs/>
      <w:i/>
      <w:iCs/>
      <w:color w:val="auto"/>
    </w:rPr>
  </w:style>
  <w:style w:type="paragraph" w:styleId="IntenseQuote">
    <w:name w:val="Intense Quote"/>
    <w:basedOn w:val="Normal"/>
    <w:next w:val="Normal"/>
    <w:link w:val="IntenseQuoteChar"/>
    <w:uiPriority w:val="30"/>
    <w:qFormat/>
    <w:rsid w:val="00D02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E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E0B"/>
    <w:rPr>
      <w:smallCaps/>
      <w:color w:val="auto"/>
      <w:u w:val="single"/>
    </w:rPr>
  </w:style>
  <w:style w:type="character" w:styleId="IntenseReference">
    <w:name w:val="Intense Reference"/>
    <w:basedOn w:val="DefaultParagraphFont"/>
    <w:uiPriority w:val="32"/>
    <w:qFormat/>
    <w:rsid w:val="00D02E0B"/>
    <w:rPr>
      <w:b/>
      <w:bCs/>
      <w:smallCaps/>
      <w:color w:val="auto"/>
      <w:spacing w:val="5"/>
      <w:u w:val="single"/>
    </w:rPr>
  </w:style>
  <w:style w:type="paragraph" w:customStyle="1" w:styleId="2ColumnHeading">
    <w:name w:val="2Column Heading"/>
    <w:basedOn w:val="BodyText"/>
    <w:qFormat/>
    <w:rsid w:val="00D02E0B"/>
    <w:pPr>
      <w:spacing w:after="60"/>
      <w:ind w:left="-2268"/>
    </w:pPr>
    <w:rPr>
      <w:b/>
    </w:rPr>
  </w:style>
  <w:style w:type="paragraph" w:customStyle="1" w:styleId="Heading1TOC">
    <w:name w:val="Heading1 TOC"/>
    <w:basedOn w:val="Normal"/>
    <w:qFormat/>
    <w:rsid w:val="00D02E0B"/>
    <w:pPr>
      <w:spacing w:before="240" w:after="120"/>
    </w:pPr>
    <w:rPr>
      <w:rFonts w:ascii="Times New Roman" w:hAnsi="Times New Roman"/>
      <w:b/>
      <w:sz w:val="32"/>
    </w:rPr>
  </w:style>
  <w:style w:type="paragraph" w:customStyle="1" w:styleId="Heading2TOC">
    <w:name w:val="Heading2 TOC"/>
    <w:basedOn w:val="Normal"/>
    <w:qFormat/>
    <w:rsid w:val="00D02E0B"/>
    <w:pPr>
      <w:spacing w:before="240" w:after="60"/>
    </w:pPr>
    <w:rPr>
      <w:rFonts w:ascii="Times New Roman" w:hAnsi="Times New Roman"/>
      <w:b/>
      <w:sz w:val="28"/>
    </w:rPr>
  </w:style>
  <w:style w:type="character" w:customStyle="1" w:styleId="Underline">
    <w:name w:val="Underline"/>
    <w:basedOn w:val="DefaultParagraphFont"/>
    <w:qFormat/>
    <w:rsid w:val="00D02E0B"/>
    <w:rPr>
      <w:u w:val="single"/>
    </w:rPr>
  </w:style>
  <w:style w:type="character" w:customStyle="1" w:styleId="BoldandItalics">
    <w:name w:val="Bold and Italics"/>
    <w:qFormat/>
    <w:rsid w:val="00D02E0B"/>
    <w:rPr>
      <w:b/>
      <w:i/>
      <w:u w:val="none"/>
    </w:rPr>
  </w:style>
  <w:style w:type="paragraph" w:styleId="BalloonText">
    <w:name w:val="Balloon Text"/>
    <w:basedOn w:val="Normal"/>
    <w:link w:val="BalloonTextChar"/>
    <w:rsid w:val="00D02E0B"/>
    <w:rPr>
      <w:rFonts w:ascii="Tahoma" w:hAnsi="Tahoma" w:cs="Tahoma"/>
      <w:sz w:val="16"/>
      <w:szCs w:val="16"/>
    </w:rPr>
  </w:style>
  <w:style w:type="character" w:customStyle="1" w:styleId="BalloonTextChar">
    <w:name w:val="Balloon Text Char"/>
    <w:basedOn w:val="DefaultParagraphFont"/>
    <w:link w:val="BalloonText"/>
    <w:rsid w:val="00D02E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E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E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E0B"/>
    <w:rPr>
      <w:b/>
      <w:color w:val="660033"/>
      <w:spacing w:val="0"/>
    </w:rPr>
  </w:style>
  <w:style w:type="paragraph" w:customStyle="1" w:styleId="Nameditemlist">
    <w:name w:val="Named item list"/>
    <w:basedOn w:val="BodyText"/>
    <w:qFormat/>
    <w:rsid w:val="00D02E0B"/>
    <w:pPr>
      <w:tabs>
        <w:tab w:val="left" w:pos="2835"/>
      </w:tabs>
      <w:ind w:left="2835" w:hanging="2835"/>
    </w:pPr>
  </w:style>
  <w:style w:type="paragraph" w:customStyle="1" w:styleId="BodyTextnopadding">
    <w:name w:val="Body Text no padding"/>
    <w:basedOn w:val="BodyText"/>
    <w:qFormat/>
    <w:rsid w:val="00D02E0B"/>
    <w:pPr>
      <w:spacing w:before="0" w:after="0"/>
    </w:pPr>
  </w:style>
  <w:style w:type="paragraph" w:customStyle="1" w:styleId="BodyTextBold">
    <w:name w:val="Body Text Bold"/>
    <w:basedOn w:val="BodyText"/>
    <w:qFormat/>
    <w:rsid w:val="00D02E0B"/>
    <w:rPr>
      <w:b/>
    </w:rPr>
  </w:style>
  <w:style w:type="character" w:styleId="Hyperlink">
    <w:name w:val="Hyperlink"/>
    <w:basedOn w:val="DefaultParagraphFont"/>
    <w:uiPriority w:val="99"/>
    <w:unhideWhenUsed/>
    <w:rsid w:val="007E6A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453</Words>
  <Characters>3104</Characters>
  <Application>Microsoft Office Word</Application>
  <DocSecurity>0</DocSecurity>
  <Lines>91</Lines>
  <Paragraphs>62</Paragraphs>
  <ScaleCrop>false</ScaleCrop>
  <Company>Author-it Software Corporation Ltd.</Company>
  <LinksUpToDate>false</LinksUpToDate>
  <CharactersWithSpaces>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SIRRMER001 Produce visual merchandise displays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2025-02-11T06:04:00Z</dcterms:created>
  <dcterms:modified xsi:type="dcterms:W3CDTF">2025-02-11T06:04:00Z</dcterms:modified>
</cp:coreProperties>
</file>