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6B8" w:rsidP="00731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SIRRFSA002 Supervise a food safety program</w:t>
      </w:r>
      <w:r>
        <w:fldChar w:fldCharType="end"/>
      </w:r>
    </w:p>
    <w:p w:rsidR="007316B8" w:rsidP="007316B8">
      <w:pPr>
        <w:pStyle w:val="Version"/>
        <w:sectPr w:rsidSect="007C3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B6E" w:rsidP="007C3B6E">
      <w:pPr>
        <w:pStyle w:val="SuperHeading"/>
      </w:pPr>
      <w:r w:rsidRPr="007C3B6E">
        <w:t>Assessment Requirements for SIRRFSA002 Supervise a food safety program</w:t>
      </w:r>
    </w:p>
    <w:p w:rsidR="00000000" w:rsidRPr="007C3B6E" w:rsidP="007C3B6E">
      <w:pPr>
        <w:pStyle w:val="Heading1"/>
      </w:pPr>
      <w:bookmarkStart w:id="1" w:name="O_850848"/>
      <w:bookmarkEnd w:id="1"/>
      <w:r w:rsidRPr="007C3B6E">
        <w:t>Modification History</w:t>
      </w:r>
    </w:p>
    <w:p w:rsidR="00000000" w:rsidRPr="007C3B6E" w:rsidP="007316B8">
      <w:pPr>
        <w:pStyle w:val="BodyText"/>
      </w:pPr>
      <w:r w:rsidRPr="007C3B6E">
        <w:t>Not applicable.</w:t>
      </w:r>
    </w:p>
    <w:p w:rsidR="00000000" w:rsidRPr="007C3B6E" w:rsidP="007C3B6E">
      <w:pPr>
        <w:pStyle w:val="Heading1"/>
      </w:pPr>
      <w:bookmarkStart w:id="2" w:name="O_850849"/>
      <w:bookmarkEnd w:id="2"/>
      <w:r w:rsidRPr="007C3B6E">
        <w:t>Performance Evidence</w:t>
      </w:r>
    </w:p>
    <w:p w:rsidR="00000000" w:rsidRPr="007C3B6E" w:rsidP="007316B8">
      <w:pPr>
        <w:pStyle w:val="BodyText"/>
      </w:pPr>
      <w:r w:rsidRPr="007C3B6E">
        <w:t>Evidence of the ability to complete</w:t>
      </w:r>
      <w:r w:rsidRPr="007C3B6E">
        <w:t xml:space="preserve"> tasks outlined in elements and performance criteria of this unit in the context of the job role, and:</w:t>
      </w:r>
    </w:p>
    <w:p w:rsidR="00000000" w:rsidRPr="007C3B6E" w:rsidP="007C3B6E">
      <w:pPr>
        <w:pStyle w:val="ListBullet"/>
      </w:pPr>
      <w:r w:rsidRPr="007C3B6E">
        <w:t>supervise a food safety program during three work shifts by:</w:t>
      </w:r>
    </w:p>
    <w:p w:rsidR="00000000" w:rsidRPr="007C3B6E" w:rsidP="007C3B6E">
      <w:pPr>
        <w:pStyle w:val="ListBullet2"/>
      </w:pPr>
      <w:r w:rsidRPr="007C3B6E">
        <w:t>monitoring team performance and ensuring adherence to organisational policies and procedur</w:t>
      </w:r>
      <w:r w:rsidRPr="007C3B6E">
        <w:t xml:space="preserve">es, and legislative requirements </w:t>
      </w:r>
    </w:p>
    <w:p w:rsidR="00000000" w:rsidRPr="007C3B6E" w:rsidP="007C3B6E">
      <w:pPr>
        <w:pStyle w:val="ListBullet2"/>
      </w:pPr>
      <w:r w:rsidRPr="007C3B6E">
        <w:t>modelling hygiene and sanitation practices for food safety</w:t>
      </w:r>
    </w:p>
    <w:p w:rsidR="00000000" w:rsidRPr="007C3B6E" w:rsidP="007C3B6E">
      <w:pPr>
        <w:pStyle w:val="ListBullet2"/>
      </w:pPr>
      <w:r w:rsidRPr="007C3B6E">
        <w:t>conducting inspections of the following to monitor compliance with food safety programs:</w:t>
      </w:r>
    </w:p>
    <w:p w:rsidR="00000000" w:rsidRPr="007C3B6E" w:rsidP="007C3B6E">
      <w:pPr>
        <w:pStyle w:val="ListBullet3"/>
      </w:pPr>
      <w:r w:rsidRPr="007C3B6E">
        <w:t>food receipt, storage, handling and preparation</w:t>
      </w:r>
    </w:p>
    <w:p w:rsidR="00000000" w:rsidRPr="007C3B6E" w:rsidP="007C3B6E">
      <w:pPr>
        <w:pStyle w:val="ListBullet3"/>
      </w:pPr>
      <w:r w:rsidRPr="007C3B6E">
        <w:t xml:space="preserve">food handling equipment </w:t>
      </w:r>
      <w:r w:rsidRPr="007C3B6E">
        <w:t>and areas</w:t>
      </w:r>
    </w:p>
    <w:p w:rsidR="00000000" w:rsidRPr="007C3B6E" w:rsidP="007C3B6E">
      <w:pPr>
        <w:pStyle w:val="ListBullet3"/>
      </w:pPr>
      <w:r w:rsidRPr="007C3B6E">
        <w:t xml:space="preserve">use of personal protection equipment </w:t>
      </w:r>
    </w:p>
    <w:p w:rsidR="00000000" w:rsidRPr="007C3B6E" w:rsidP="007C3B6E">
      <w:pPr>
        <w:pStyle w:val="ListBullet3"/>
      </w:pPr>
      <w:r w:rsidRPr="007C3B6E">
        <w:t xml:space="preserve">storage and use of chemicals </w:t>
      </w:r>
    </w:p>
    <w:p w:rsidR="00000000" w:rsidRPr="007C3B6E" w:rsidP="007C3B6E">
      <w:pPr>
        <w:pStyle w:val="ListBullet3"/>
      </w:pPr>
      <w:r w:rsidRPr="007C3B6E">
        <w:t>food safety record keeping and reporting</w:t>
      </w:r>
    </w:p>
    <w:p w:rsidR="00000000" w:rsidRPr="007C3B6E" w:rsidP="007C3B6E">
      <w:pPr>
        <w:pStyle w:val="ListBullet3"/>
      </w:pPr>
      <w:r w:rsidRPr="007C3B6E">
        <w:t>cleaning and maintenance of equipment and work area</w:t>
      </w:r>
    </w:p>
    <w:p w:rsidR="00000000" w:rsidRPr="007C3B6E" w:rsidP="007C3B6E">
      <w:pPr>
        <w:pStyle w:val="ListBullet2"/>
      </w:pPr>
      <w:r w:rsidRPr="007C3B6E">
        <w:t>reporting on food safety compliance issues</w:t>
      </w:r>
    </w:p>
    <w:p w:rsidR="00000000" w:rsidRPr="007C3B6E" w:rsidP="007C3B6E">
      <w:pPr>
        <w:pStyle w:val="ListBullet2"/>
      </w:pPr>
      <w:r w:rsidRPr="007C3B6E">
        <w:t>responding to occurrences of non complian</w:t>
      </w:r>
      <w:r w:rsidRPr="007C3B6E">
        <w:t xml:space="preserve">ce, promptly identifying and rectifying problems. </w:t>
      </w:r>
    </w:p>
    <w:p w:rsidR="00000000" w:rsidRPr="007C3B6E" w:rsidP="007C3B6E">
      <w:pPr>
        <w:pStyle w:val="AllowPageBreak"/>
      </w:pPr>
    </w:p>
    <w:p w:rsidR="00000000" w:rsidRPr="007C3B6E" w:rsidP="007C3B6E">
      <w:pPr>
        <w:pStyle w:val="Heading1"/>
      </w:pPr>
      <w:bookmarkStart w:id="3" w:name="O_850850"/>
      <w:bookmarkEnd w:id="3"/>
      <w:r w:rsidRPr="007C3B6E">
        <w:t>Knowledge Evidence</w:t>
      </w:r>
    </w:p>
    <w:p w:rsidR="00000000" w:rsidRPr="007C3B6E" w:rsidP="007316B8">
      <w:pPr>
        <w:pStyle w:val="BodyText"/>
      </w:pPr>
      <w:r w:rsidRPr="007C3B6E">
        <w:t>Demonstrated knowledge required to complete the tasks outlined in elements and performance criteria of this unit:</w:t>
      </w:r>
    </w:p>
    <w:p w:rsidR="00000000" w:rsidRPr="007C3B6E" w:rsidP="007C3B6E">
      <w:pPr>
        <w:pStyle w:val="ListBullet"/>
      </w:pPr>
      <w:r w:rsidRPr="007C3B6E">
        <w:t>techniques for:</w:t>
      </w:r>
    </w:p>
    <w:p w:rsidR="00000000" w:rsidRPr="007C3B6E" w:rsidP="007C3B6E">
      <w:pPr>
        <w:pStyle w:val="ListBullet2"/>
      </w:pPr>
      <w:r w:rsidRPr="007C3B6E">
        <w:t>identifying actual and potential contamination and cross-contamination hazards</w:t>
      </w:r>
    </w:p>
    <w:p w:rsidR="00000000" w:rsidRPr="007C3B6E" w:rsidP="007C3B6E">
      <w:pPr>
        <w:pStyle w:val="ListBullet2"/>
      </w:pPr>
      <w:r w:rsidRPr="007C3B6E">
        <w:t>minimising contamination and spoilage</w:t>
      </w:r>
    </w:p>
    <w:p w:rsidR="00000000" w:rsidRPr="007C3B6E" w:rsidP="007C3B6E">
      <w:pPr>
        <w:pStyle w:val="ListBullet"/>
      </w:pPr>
      <w:r w:rsidRPr="007C3B6E">
        <w:t xml:space="preserve">organisation food safety policies, plans and responsibilities, including relationship between the quality system, the food safety program </w:t>
      </w:r>
      <w:r w:rsidRPr="007C3B6E">
        <w:t>and audit requirements</w:t>
      </w:r>
    </w:p>
    <w:p w:rsidR="00000000" w:rsidRPr="007C3B6E" w:rsidP="007C3B6E">
      <w:pPr>
        <w:pStyle w:val="ListBullet"/>
      </w:pPr>
      <w:r w:rsidRPr="007C3B6E">
        <w:t>methods for the elimination, prevention and solution of contamination problems</w:t>
      </w:r>
    </w:p>
    <w:p w:rsidR="00000000" w:rsidRPr="007C3B6E" w:rsidP="007C3B6E">
      <w:pPr>
        <w:pStyle w:val="ListBullet"/>
      </w:pPr>
      <w:r w:rsidRPr="007C3B6E">
        <w:t>roles and responsibilities of food safety personnel for food handling requirements, from raw material to finished product</w:t>
      </w:r>
    </w:p>
    <w:p w:rsidR="00000000" w:rsidRPr="007C3B6E" w:rsidP="007C3B6E">
      <w:pPr>
        <w:pStyle w:val="ListBullet"/>
      </w:pPr>
      <w:r w:rsidRPr="007C3B6E">
        <w:t>storage requirements for cleanin</w:t>
      </w:r>
      <w:r w:rsidRPr="007C3B6E">
        <w:t>g chemicals, insecticides and pesticides</w:t>
      </w:r>
    </w:p>
    <w:p w:rsidR="00000000" w:rsidRPr="007C3B6E" w:rsidP="007C3B6E">
      <w:pPr>
        <w:pStyle w:val="ListBullet"/>
      </w:pPr>
      <w:r w:rsidRPr="007C3B6E">
        <w:t>techniques for coaching individuals and teams</w:t>
      </w:r>
    </w:p>
    <w:p w:rsidR="00000000" w:rsidRPr="007C3B6E" w:rsidP="007C3B6E">
      <w:pPr>
        <w:pStyle w:val="ListBullet"/>
      </w:pPr>
      <w:r w:rsidRPr="007C3B6E">
        <w:t>product recall procedures.</w:t>
      </w:r>
    </w:p>
    <w:p w:rsidR="00000000" w:rsidRPr="007C3B6E" w:rsidP="007C3B6E">
      <w:pPr>
        <w:pStyle w:val="AllowPageBreak"/>
      </w:pPr>
    </w:p>
    <w:p w:rsidR="00000000" w:rsidRPr="007C3B6E" w:rsidP="007C3B6E">
      <w:pPr>
        <w:pStyle w:val="Heading1"/>
      </w:pPr>
      <w:bookmarkStart w:id="4" w:name="O_850851"/>
      <w:bookmarkEnd w:id="4"/>
      <w:r w:rsidRPr="007C3B6E">
        <w:t>Assessment Conditions</w:t>
      </w:r>
    </w:p>
    <w:p w:rsidR="00000000" w:rsidRPr="007C3B6E" w:rsidP="007316B8">
      <w:pPr>
        <w:pStyle w:val="BodyText"/>
      </w:pPr>
      <w:r w:rsidRPr="007C3B6E">
        <w:t>Skills must be demonstrated in a retail environment. This can be:</w:t>
      </w:r>
    </w:p>
    <w:p w:rsidR="00000000" w:rsidRPr="007C3B6E" w:rsidP="007C3B6E">
      <w:pPr>
        <w:pStyle w:val="ListBullet"/>
      </w:pPr>
      <w:r w:rsidRPr="007C3B6E">
        <w:t>an industry workplace</w:t>
      </w:r>
    </w:p>
    <w:p w:rsidR="00000000" w:rsidRPr="007C3B6E" w:rsidP="007C3B6E">
      <w:pPr>
        <w:pStyle w:val="ListBullet"/>
      </w:pPr>
      <w:r w:rsidRPr="007C3B6E">
        <w:t>a simulated re</w:t>
      </w:r>
      <w:r w:rsidRPr="007C3B6E">
        <w:t>tail work environment.</w:t>
      </w:r>
    </w:p>
    <w:p w:rsidR="00000000" w:rsidRPr="007C3B6E" w:rsidP="007C3B6E">
      <w:pPr>
        <w:pStyle w:val="BodyText"/>
      </w:pPr>
    </w:p>
    <w:p w:rsidR="00000000" w:rsidRPr="007C3B6E" w:rsidP="007316B8">
      <w:pPr>
        <w:pStyle w:val="BodyText"/>
      </w:pPr>
      <w:r w:rsidRPr="007C3B6E">
        <w:t>Assessment must ensure access to:</w:t>
      </w:r>
    </w:p>
    <w:p w:rsidR="00000000" w:rsidRPr="007C3B6E" w:rsidP="007C3B6E">
      <w:pPr>
        <w:pStyle w:val="ListBullet"/>
      </w:pPr>
      <w:r w:rsidRPr="007C3B6E">
        <w:t>relevant documentation:</w:t>
      </w:r>
    </w:p>
    <w:p w:rsidR="00000000" w:rsidRPr="007C3B6E" w:rsidP="007C3B6E">
      <w:pPr>
        <w:pStyle w:val="ListBullet2"/>
      </w:pPr>
      <w:r w:rsidRPr="007C3B6E">
        <w:t xml:space="preserve">food safety program </w:t>
      </w:r>
    </w:p>
    <w:p w:rsidR="00000000" w:rsidRPr="007C3B6E" w:rsidP="007C3B6E">
      <w:pPr>
        <w:pStyle w:val="ListBullet2"/>
      </w:pPr>
      <w:r w:rsidRPr="007C3B6E">
        <w:t>organisational policies and procedures on hygiene and sanitation practices</w:t>
      </w:r>
    </w:p>
    <w:p w:rsidR="00000000" w:rsidRPr="007C3B6E" w:rsidP="007C3B6E">
      <w:pPr>
        <w:pStyle w:val="ListBullet2"/>
      </w:pPr>
      <w:r w:rsidRPr="007C3B6E">
        <w:t xml:space="preserve">hazard control measures </w:t>
      </w:r>
    </w:p>
    <w:p w:rsidR="00000000" w:rsidRPr="007C3B6E" w:rsidP="007C3B6E">
      <w:pPr>
        <w:pStyle w:val="ListBullet2"/>
      </w:pPr>
      <w:r w:rsidRPr="007C3B6E">
        <w:t>food safety incident report</w:t>
      </w:r>
    </w:p>
    <w:p w:rsidR="00000000" w:rsidRPr="007C3B6E" w:rsidP="007C3B6E">
      <w:pPr>
        <w:pStyle w:val="ListBullet2"/>
      </w:pPr>
      <w:r w:rsidRPr="007C3B6E">
        <w:t>cleaning and maintenance schedules and safety data sheets for cleaning and sterilising products</w:t>
      </w:r>
    </w:p>
    <w:p w:rsidR="00000000" w:rsidRPr="007C3B6E" w:rsidP="007C3B6E">
      <w:pPr>
        <w:pStyle w:val="ListBullet"/>
      </w:pPr>
      <w:r w:rsidRPr="007C3B6E">
        <w:t>personal protective clothing and equipment:</w:t>
      </w:r>
    </w:p>
    <w:p w:rsidR="00000000" w:rsidRPr="007C3B6E" w:rsidP="007C3B6E">
      <w:pPr>
        <w:pStyle w:val="ListBullet2"/>
      </w:pPr>
      <w:r w:rsidRPr="007C3B6E">
        <w:t>aprons and outerwear</w:t>
      </w:r>
    </w:p>
    <w:p w:rsidR="00000000" w:rsidRPr="007C3B6E" w:rsidP="007C3B6E">
      <w:pPr>
        <w:pStyle w:val="ListBullet2"/>
      </w:pPr>
      <w:r w:rsidRPr="007C3B6E">
        <w:t>food handling gloves</w:t>
      </w:r>
    </w:p>
    <w:p w:rsidR="00000000" w:rsidRPr="007C3B6E" w:rsidP="007C3B6E">
      <w:pPr>
        <w:pStyle w:val="ListBullet2"/>
      </w:pPr>
      <w:r w:rsidRPr="007C3B6E">
        <w:t>correct head and footwear</w:t>
      </w:r>
    </w:p>
    <w:p w:rsidR="00000000" w:rsidRPr="007C3B6E" w:rsidP="007C3B6E">
      <w:pPr>
        <w:pStyle w:val="ListBullet"/>
      </w:pPr>
      <w:r w:rsidRPr="007C3B6E">
        <w:t>cleaning and sanitation materials and chemica</w:t>
      </w:r>
      <w:r w:rsidRPr="007C3B6E">
        <w:t>ls</w:t>
      </w:r>
    </w:p>
    <w:p w:rsidR="00000000" w:rsidRPr="007C3B6E" w:rsidP="007C3B6E">
      <w:pPr>
        <w:pStyle w:val="ListBullet"/>
      </w:pPr>
      <w:r w:rsidRPr="007C3B6E">
        <w:t>food products</w:t>
      </w:r>
    </w:p>
    <w:p w:rsidR="00000000" w:rsidRPr="007C3B6E" w:rsidP="007C3B6E">
      <w:pPr>
        <w:pStyle w:val="ListBullet"/>
      </w:pPr>
      <w:r w:rsidRPr="007C3B6E">
        <w:t xml:space="preserve">food handling implements </w:t>
      </w:r>
    </w:p>
    <w:p w:rsidR="00000000" w:rsidRPr="007C3B6E" w:rsidP="007C3B6E">
      <w:pPr>
        <w:pStyle w:val="ListBullet"/>
      </w:pPr>
      <w:r w:rsidRPr="007C3B6E">
        <w:t>food handling equipment</w:t>
      </w:r>
    </w:p>
    <w:p w:rsidR="00000000" w:rsidRPr="007C3B6E" w:rsidP="007C3B6E">
      <w:pPr>
        <w:pStyle w:val="ListBullet"/>
      </w:pPr>
      <w:r w:rsidRPr="007C3B6E">
        <w:t>food storage and display equipment</w:t>
      </w:r>
    </w:p>
    <w:p w:rsidR="00000000" w:rsidRPr="007C3B6E" w:rsidP="007C3B6E">
      <w:pPr>
        <w:pStyle w:val="ListBullet"/>
      </w:pPr>
      <w:r w:rsidRPr="007C3B6E">
        <w:t>team members; these can be:</w:t>
      </w:r>
    </w:p>
    <w:p w:rsidR="00000000" w:rsidRPr="007C3B6E" w:rsidP="007C3B6E">
      <w:pPr>
        <w:pStyle w:val="ListBullet2"/>
      </w:pPr>
      <w:r w:rsidRPr="007C3B6E">
        <w:t>individuals in an industry workplace, or</w:t>
      </w:r>
    </w:p>
    <w:p w:rsidR="00000000" w:rsidRPr="007C3B6E" w:rsidP="007C3B6E">
      <w:pPr>
        <w:pStyle w:val="ListBullet2"/>
      </w:pPr>
      <w:r w:rsidRPr="007C3B6E">
        <w:t>individuals who participate in role plays or simulated activities, set up for the purpose of assessment, in a simulated industry environment.</w:t>
      </w:r>
    </w:p>
    <w:p w:rsidR="00000000" w:rsidRPr="007C3B6E" w:rsidP="007C3B6E">
      <w:pPr>
        <w:pStyle w:val="BodyText"/>
      </w:pPr>
    </w:p>
    <w:p w:rsidR="00000000" w:rsidRPr="007C3B6E" w:rsidP="007316B8">
      <w:pPr>
        <w:pStyle w:val="BodyText"/>
      </w:pPr>
      <w:r w:rsidRPr="007C3B6E">
        <w:t>Assessors must satisfy the Standards for Registered Training Organisations’ requirements for assessors.</w:t>
      </w:r>
    </w:p>
    <w:p w:rsidR="00000000" w:rsidRPr="007C3B6E" w:rsidP="007C3B6E">
      <w:pPr>
        <w:pStyle w:val="Heading1"/>
      </w:pPr>
      <w:bookmarkStart w:id="5" w:name="O_850854"/>
      <w:bookmarkEnd w:id="5"/>
      <w:r w:rsidRPr="007C3B6E">
        <w:t>Links</w:t>
      </w:r>
    </w:p>
    <w:p w:rsidR="00000000" w:rsidRPr="007C3B6E" w:rsidP="007316B8">
      <w:pPr>
        <w:pStyle w:val="BodyText"/>
      </w:pPr>
      <w:r w:rsidRPr="007C3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918F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C3B6E" w:rsidP="007C3B6E"/>
    <w:sectPr w:rsidSect="007C3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E" w:rsidRPr="007316B8" w:rsidP="00731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B8" w:rsidP="007C3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6B8" w:rsidP="007C3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16B8" w:rsidP="007C3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B6E" w:rsidRPr="007316B8" w:rsidP="00731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B8" w:rsidRPr="002D2AF8" w:rsidP="007C3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SIRRFSA002 Supervise a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316B8" w:rsidP="007C3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28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46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81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B6E"/>
  </w:style>
  <w:style w:type="character" w:customStyle="1" w:styleId="Heading1Char">
    <w:name w:val="Heading 1 Char"/>
    <w:basedOn w:val="DefaultParagraphFont"/>
    <w:link w:val="Heading1"/>
    <w:rsid w:val="007C3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B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B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B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B6E"/>
    <w:rPr>
      <w:b/>
      <w:spacing w:val="0"/>
    </w:rPr>
  </w:style>
  <w:style w:type="paragraph" w:customStyle="1" w:styleId="SuperTitle">
    <w:name w:val="SuperTitle"/>
    <w:basedOn w:val="Title"/>
    <w:rsid w:val="007C3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B6E"/>
    <w:rPr>
      <w:i/>
    </w:rPr>
  </w:style>
  <w:style w:type="paragraph" w:styleId="Caption">
    <w:name w:val="caption"/>
    <w:basedOn w:val="BodyText"/>
    <w:next w:val="Normal"/>
    <w:qFormat/>
    <w:rsid w:val="007C3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B6E"/>
  </w:style>
  <w:style w:type="paragraph" w:styleId="TableofFigures">
    <w:name w:val="table of figures"/>
    <w:basedOn w:val="Normal"/>
    <w:next w:val="Normal"/>
    <w:semiHidden/>
    <w:rsid w:val="007C3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B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B6E"/>
    <w:rPr>
      <w:rFonts w:ascii="Wingdings" w:hAnsi="Wingdings"/>
    </w:rPr>
  </w:style>
  <w:style w:type="paragraph" w:customStyle="1" w:styleId="TableHeading">
    <w:name w:val="Table Heading"/>
    <w:basedOn w:val="HeadingBase"/>
    <w:rsid w:val="007C3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B6E"/>
    <w:rPr>
      <w:color w:val="0033CC"/>
      <w:u w:val="none"/>
    </w:rPr>
  </w:style>
  <w:style w:type="paragraph" w:customStyle="1" w:styleId="BodyTextRight">
    <w:name w:val="Body Text Right"/>
    <w:basedOn w:val="BodyText"/>
    <w:rsid w:val="007C3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B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B6E"/>
    <w:rPr>
      <w:sz w:val="32"/>
    </w:rPr>
  </w:style>
  <w:style w:type="paragraph" w:customStyle="1" w:styleId="HeadingProcedure">
    <w:name w:val="Heading Procedure"/>
    <w:basedOn w:val="HeadingBase"/>
    <w:next w:val="Normal"/>
    <w:rsid w:val="007C3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B6E"/>
    <w:pPr>
      <w:spacing w:before="60" w:after="60"/>
    </w:pPr>
  </w:style>
  <w:style w:type="paragraph" w:styleId="ListContinue">
    <w:name w:val="List Continue"/>
    <w:basedOn w:val="List"/>
    <w:rsid w:val="007C3B6E"/>
    <w:pPr>
      <w:ind w:firstLine="0"/>
    </w:pPr>
  </w:style>
  <w:style w:type="paragraph" w:customStyle="1" w:styleId="ListNote">
    <w:name w:val="List Note"/>
    <w:basedOn w:val="List"/>
    <w:rsid w:val="007C3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B6E"/>
    <w:rPr>
      <w:rFonts w:ascii="Courier New" w:hAnsi="Courier New"/>
    </w:rPr>
  </w:style>
  <w:style w:type="paragraph" w:customStyle="1" w:styleId="NoteBullet">
    <w:name w:val="Note Bullet"/>
    <w:basedOn w:val="Note"/>
    <w:rsid w:val="007C3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B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B6E"/>
    <w:rPr>
      <w:b/>
      <w:smallCaps/>
    </w:rPr>
  </w:style>
  <w:style w:type="paragraph" w:customStyle="1" w:styleId="TableListNumber">
    <w:name w:val="Table List Number"/>
    <w:basedOn w:val="ListNumber"/>
    <w:rsid w:val="007C3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B6E"/>
    <w:pPr>
      <w:numPr>
        <w:numId w:val="10"/>
      </w:numPr>
    </w:pPr>
  </w:style>
  <w:style w:type="paragraph" w:customStyle="1" w:styleId="ListAlpha2">
    <w:name w:val="List Alpha 2"/>
    <w:basedOn w:val="List2"/>
    <w:rsid w:val="007C3B6E"/>
    <w:pPr>
      <w:numPr>
        <w:numId w:val="9"/>
      </w:numPr>
    </w:pPr>
  </w:style>
  <w:style w:type="paragraph" w:styleId="List2">
    <w:name w:val="List 2"/>
    <w:basedOn w:val="BodyText"/>
    <w:rsid w:val="007C3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B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B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B6E"/>
    <w:pPr>
      <w:numPr>
        <w:numId w:val="5"/>
      </w:numPr>
    </w:pPr>
  </w:style>
  <w:style w:type="paragraph" w:styleId="ListContinue2">
    <w:name w:val="List Continue 2"/>
    <w:basedOn w:val="List2"/>
    <w:rsid w:val="007C3B6E"/>
    <w:pPr>
      <w:ind w:firstLine="0"/>
    </w:pPr>
  </w:style>
  <w:style w:type="paragraph" w:styleId="ListContinue3">
    <w:name w:val="List Continue 3"/>
    <w:basedOn w:val="List3"/>
    <w:rsid w:val="007C3B6E"/>
    <w:pPr>
      <w:ind w:left="1021" w:firstLine="0"/>
    </w:pPr>
  </w:style>
  <w:style w:type="paragraph" w:styleId="ListContinue4">
    <w:name w:val="List Continue 4"/>
    <w:basedOn w:val="List4"/>
    <w:rsid w:val="007C3B6E"/>
    <w:pPr>
      <w:ind w:firstLine="0"/>
    </w:pPr>
  </w:style>
  <w:style w:type="paragraph" w:styleId="ListContinue5">
    <w:name w:val="List Continue 5"/>
    <w:basedOn w:val="List5"/>
    <w:rsid w:val="007C3B6E"/>
    <w:pPr>
      <w:ind w:firstLine="0"/>
    </w:pPr>
  </w:style>
  <w:style w:type="paragraph" w:styleId="ListNumber3">
    <w:name w:val="List Number 3"/>
    <w:basedOn w:val="List3"/>
    <w:rsid w:val="007C3B6E"/>
    <w:pPr>
      <w:numPr>
        <w:numId w:val="6"/>
      </w:numPr>
    </w:pPr>
  </w:style>
  <w:style w:type="paragraph" w:styleId="ListNumber4">
    <w:name w:val="List Number 4"/>
    <w:basedOn w:val="List4"/>
    <w:rsid w:val="007C3B6E"/>
    <w:pPr>
      <w:numPr>
        <w:numId w:val="7"/>
      </w:numPr>
    </w:pPr>
  </w:style>
  <w:style w:type="paragraph" w:styleId="ListNumber5">
    <w:name w:val="List Number 5"/>
    <w:basedOn w:val="List5"/>
    <w:rsid w:val="007C3B6E"/>
    <w:pPr>
      <w:numPr>
        <w:numId w:val="8"/>
      </w:numPr>
    </w:pPr>
  </w:style>
  <w:style w:type="paragraph" w:styleId="BlockText">
    <w:name w:val="Block Text"/>
    <w:basedOn w:val="Normal"/>
    <w:rsid w:val="007C3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B6E"/>
    <w:rPr>
      <w:sz w:val="16"/>
      <w:vertAlign w:val="superscript"/>
    </w:rPr>
  </w:style>
  <w:style w:type="character" w:customStyle="1" w:styleId="Symbols">
    <w:name w:val="Symbols"/>
    <w:basedOn w:val="DefaultParagraphFont"/>
    <w:rsid w:val="007C3B6E"/>
    <w:rPr>
      <w:rFonts w:ascii="Symbol" w:hAnsi="Symbol"/>
    </w:rPr>
  </w:style>
  <w:style w:type="character" w:customStyle="1" w:styleId="MenuOptions">
    <w:name w:val="Menu Options"/>
    <w:basedOn w:val="DefaultParagraphFont"/>
    <w:rsid w:val="007C3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B6E"/>
    <w:rPr>
      <w:b/>
    </w:rPr>
  </w:style>
  <w:style w:type="character" w:customStyle="1" w:styleId="Underlined">
    <w:name w:val="Underlined"/>
    <w:basedOn w:val="DefaultParagraphFont"/>
    <w:rsid w:val="007C3B6E"/>
    <w:rPr>
      <w:u w:val="single"/>
    </w:rPr>
  </w:style>
  <w:style w:type="paragraph" w:customStyle="1" w:styleId="TableBodyTextRight">
    <w:name w:val="Table Body Text Right"/>
    <w:basedOn w:val="TableBodyText"/>
    <w:rsid w:val="007C3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B6E"/>
    <w:rPr>
      <w:sz w:val="18"/>
    </w:rPr>
  </w:style>
  <w:style w:type="paragraph" w:customStyle="1" w:styleId="BodySmallRight">
    <w:name w:val="Body Small Right"/>
    <w:basedOn w:val="BodyTextRight"/>
    <w:rsid w:val="007C3B6E"/>
    <w:rPr>
      <w:sz w:val="18"/>
      <w:szCs w:val="18"/>
    </w:rPr>
  </w:style>
  <w:style w:type="paragraph" w:customStyle="1" w:styleId="MarginEdition">
    <w:name w:val="Margin Edition"/>
    <w:basedOn w:val="MarginNote"/>
    <w:rsid w:val="007C3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B6E"/>
    <w:rPr>
      <w:sz w:val="2"/>
      <w:szCs w:val="2"/>
    </w:rPr>
  </w:style>
  <w:style w:type="character" w:customStyle="1" w:styleId="Small">
    <w:name w:val="Small"/>
    <w:basedOn w:val="DefaultParagraphFont"/>
    <w:rsid w:val="007C3B6E"/>
    <w:rPr>
      <w:sz w:val="16"/>
    </w:rPr>
  </w:style>
  <w:style w:type="paragraph" w:customStyle="1" w:styleId="WideTable">
    <w:name w:val="Wide Table"/>
    <w:basedOn w:val="Normal"/>
    <w:rsid w:val="007C3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B6E"/>
  </w:style>
  <w:style w:type="paragraph" w:styleId="Quote">
    <w:name w:val="Quote"/>
    <w:basedOn w:val="Heading1"/>
    <w:link w:val="QuoteChar"/>
    <w:qFormat/>
    <w:rsid w:val="007C3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B6E"/>
    <w:pPr>
      <w:pageBreakBefore/>
    </w:pPr>
  </w:style>
  <w:style w:type="paragraph" w:customStyle="1" w:styleId="Border">
    <w:name w:val="Border"/>
    <w:basedOn w:val="Normal"/>
    <w:qFormat/>
    <w:rsid w:val="007C3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B6E"/>
    <w:rPr>
      <w:u w:val="single"/>
    </w:rPr>
  </w:style>
  <w:style w:type="character" w:customStyle="1" w:styleId="BoldandItalics">
    <w:name w:val="Bold and Italics"/>
    <w:qFormat/>
    <w:rsid w:val="007C3B6E"/>
    <w:rPr>
      <w:b/>
      <w:i/>
      <w:u w:val="none"/>
    </w:rPr>
  </w:style>
  <w:style w:type="paragraph" w:styleId="BalloonText">
    <w:name w:val="Balloon Text"/>
    <w:basedOn w:val="Normal"/>
    <w:link w:val="BalloonTextChar"/>
    <w:rsid w:val="007C3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B6E"/>
    <w:pPr>
      <w:spacing w:before="0" w:after="0"/>
    </w:pPr>
  </w:style>
  <w:style w:type="paragraph" w:customStyle="1" w:styleId="BodyTextBold">
    <w:name w:val="Body Text Bold"/>
    <w:basedOn w:val="BodyText"/>
    <w:qFormat/>
    <w:rsid w:val="007C3B6E"/>
    <w:rPr>
      <w:b/>
    </w:rPr>
  </w:style>
  <w:style w:type="character" w:styleId="Hyperlink">
    <w:name w:val="Hyperlink"/>
    <w:basedOn w:val="DefaultParagraphFont"/>
    <w:uiPriority w:val="99"/>
    <w:unhideWhenUsed/>
    <w:rsid w:val="00731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2776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SIRRFSA002 Supervise a food safety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2021-11-10T06:21:00Z</dcterms:created>
  <dcterms:modified xsi:type="dcterms:W3CDTF">2021-11-10T06:21:00Z</dcterms:modified>
</cp:coreProperties>
</file>