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B3B" w:rsidP="00B54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SIRCPPA015 Assist customers with wound care products</w:t>
      </w:r>
      <w:r>
        <w:fldChar w:fldCharType="end"/>
      </w:r>
    </w:p>
    <w:p w:rsidR="00B54B3B" w:rsidP="00B54B3B">
      <w:pPr>
        <w:pStyle w:val="Version"/>
        <w:sectPr w:rsidSect="00DF4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65C" w:rsidP="00DF465C">
      <w:pPr>
        <w:pStyle w:val="SuperHeading"/>
      </w:pPr>
      <w:r w:rsidRPr="00DF465C">
        <w:t>Assessment Requirements for SIRCPPA015 Assist customers with wound care products</w:t>
      </w:r>
    </w:p>
    <w:p w:rsidR="00000000" w:rsidRPr="00DF465C" w:rsidP="00DF465C">
      <w:pPr>
        <w:pStyle w:val="Heading1"/>
      </w:pPr>
      <w:bookmarkStart w:id="1" w:name="O_793392"/>
      <w:bookmarkEnd w:id="1"/>
      <w:r w:rsidRPr="00DF465C">
        <w:t>Modification History</w:t>
      </w:r>
    </w:p>
    <w:p w:rsidR="00000000" w:rsidRPr="00DF465C" w:rsidP="00B54B3B">
      <w:pPr>
        <w:pStyle w:val="BodyText"/>
      </w:pPr>
      <w:r w:rsidRPr="00DF465C">
        <w:t>Not applicable.</w:t>
      </w:r>
    </w:p>
    <w:p w:rsidR="00000000" w:rsidRPr="00DF465C" w:rsidP="00DF465C">
      <w:pPr>
        <w:pStyle w:val="Heading1"/>
      </w:pPr>
      <w:bookmarkStart w:id="2" w:name="O_793393"/>
      <w:bookmarkEnd w:id="2"/>
      <w:r w:rsidRPr="00DF465C">
        <w:t>Performance Evidence</w:t>
      </w:r>
    </w:p>
    <w:p w:rsidR="00000000" w:rsidRPr="00DF465C" w:rsidP="00B54B3B">
      <w:pPr>
        <w:pStyle w:val="BodyText"/>
      </w:pPr>
      <w:r w:rsidRPr="00DF465C">
        <w:t>Evidence of the ability t</w:t>
      </w:r>
      <w:r w:rsidRPr="00DF465C">
        <w:t>o complete tasks outlined in elements and performance criteria of this unit in the context of the job role, and:</w:t>
      </w:r>
    </w:p>
    <w:p w:rsidR="00000000" w:rsidRPr="00DF465C" w:rsidP="00DF465C">
      <w:pPr>
        <w:pStyle w:val="ListBullet"/>
      </w:pPr>
      <w:r w:rsidRPr="00DF465C">
        <w:t>access and interpret information about wounds, wound care, and specialist support services from two different sources</w:t>
      </w:r>
    </w:p>
    <w:p w:rsidR="00000000" w:rsidRPr="00DF465C" w:rsidP="00DF465C">
      <w:pPr>
        <w:pStyle w:val="ListBullet"/>
      </w:pPr>
      <w:r w:rsidRPr="00DF465C">
        <w:t>respond to product and s</w:t>
      </w:r>
      <w:r w:rsidRPr="00DF465C">
        <w:t>ymptom</w:t>
      </w:r>
      <w:r w:rsidRPr="00DF465C">
        <w:noBreakHyphen/>
        <w:t>based requests for wound care products from six customers presenting with different needs</w:t>
      </w:r>
    </w:p>
    <w:p w:rsidR="00000000" w:rsidRPr="00DF465C" w:rsidP="00DF465C">
      <w:pPr>
        <w:pStyle w:val="ListBullet"/>
      </w:pPr>
      <w:r w:rsidRPr="00DF465C">
        <w:t>provide directions for product use and other information on lifestyle and self-care practices for each of the above customers</w:t>
      </w:r>
    </w:p>
    <w:p w:rsidR="00000000" w:rsidRPr="00DF465C" w:rsidP="00DF465C">
      <w:pPr>
        <w:pStyle w:val="ListBullet"/>
      </w:pPr>
      <w:r w:rsidRPr="00DF465C">
        <w:t>provide information on:</w:t>
      </w:r>
    </w:p>
    <w:p w:rsidR="00000000" w:rsidRPr="00DF465C" w:rsidP="00DF465C">
      <w:pPr>
        <w:pStyle w:val="ListBullet2"/>
      </w:pPr>
      <w:r w:rsidRPr="00DF465C">
        <w:t>analgesi</w:t>
      </w:r>
      <w:r w:rsidRPr="00DF465C">
        <w:t>cs</w:t>
      </w:r>
    </w:p>
    <w:p w:rsidR="00000000" w:rsidRPr="00DF465C" w:rsidP="00DF465C">
      <w:pPr>
        <w:pStyle w:val="ListBullet2"/>
      </w:pPr>
      <w:r w:rsidRPr="00DF465C">
        <w:t>anti-inflammatory medicines</w:t>
      </w:r>
    </w:p>
    <w:p w:rsidR="00000000" w:rsidRPr="00DF465C" w:rsidP="00DF465C">
      <w:pPr>
        <w:pStyle w:val="ListBullet2"/>
      </w:pPr>
      <w:r w:rsidRPr="00DF465C">
        <w:t>antiseptic and saline washes</w:t>
      </w:r>
    </w:p>
    <w:p w:rsidR="00000000" w:rsidRPr="00DF465C" w:rsidP="00DF465C">
      <w:pPr>
        <w:pStyle w:val="ListBullet2"/>
      </w:pPr>
      <w:r w:rsidRPr="00DF465C">
        <w:t>cold and hot packs</w:t>
      </w:r>
    </w:p>
    <w:p w:rsidR="00000000" w:rsidRPr="00DF465C" w:rsidP="00DF465C">
      <w:pPr>
        <w:pStyle w:val="ListBullet2"/>
      </w:pPr>
      <w:r w:rsidRPr="00DF465C">
        <w:t>skincare products</w:t>
      </w:r>
    </w:p>
    <w:p w:rsidR="00000000" w:rsidRPr="00DF465C" w:rsidP="00DF465C">
      <w:pPr>
        <w:pStyle w:val="ListBullet2"/>
      </w:pPr>
      <w:r w:rsidRPr="00DF465C">
        <w:t>surgical sundries</w:t>
      </w:r>
    </w:p>
    <w:p w:rsidR="00000000" w:rsidRPr="00DF465C" w:rsidP="00DF465C">
      <w:pPr>
        <w:pStyle w:val="ListBullet2"/>
      </w:pPr>
      <w:r w:rsidRPr="00DF465C">
        <w:t>wound dressings</w:t>
      </w:r>
    </w:p>
    <w:p w:rsidR="00000000" w:rsidRPr="00DF465C" w:rsidP="00DF465C">
      <w:pPr>
        <w:pStyle w:val="ListBullet"/>
      </w:pPr>
      <w:r w:rsidRPr="00DF465C">
        <w:t>recommend as appropriate to customer needs, across the product suite, a mix of:</w:t>
      </w:r>
    </w:p>
    <w:p w:rsidR="00000000" w:rsidRPr="00DF465C" w:rsidP="00DF465C">
      <w:pPr>
        <w:pStyle w:val="ListBullet2"/>
      </w:pPr>
      <w:r w:rsidRPr="00DF465C">
        <w:t>unscheduled medicines and products</w:t>
      </w:r>
    </w:p>
    <w:p w:rsidR="00000000" w:rsidRPr="00DF465C" w:rsidP="00DF465C">
      <w:pPr>
        <w:pStyle w:val="ListBullet2"/>
      </w:pPr>
      <w:r w:rsidRPr="00DF465C">
        <w:t>Pharmacy Medicines (S2)</w:t>
      </w:r>
    </w:p>
    <w:p w:rsidR="00000000" w:rsidRPr="00DF465C" w:rsidP="00DF465C">
      <w:pPr>
        <w:pStyle w:val="ListBullet"/>
      </w:pPr>
      <w:r w:rsidRPr="00DF465C">
        <w:t>respond to the needs of each of the following customer types:</w:t>
      </w:r>
    </w:p>
    <w:p w:rsidR="00000000" w:rsidRPr="00DF465C" w:rsidP="00DF465C">
      <w:pPr>
        <w:pStyle w:val="ListBullet2"/>
      </w:pPr>
      <w:r w:rsidRPr="00DF465C">
        <w:t>adults of both genders</w:t>
      </w:r>
    </w:p>
    <w:p w:rsidR="00000000" w:rsidRPr="00DF465C" w:rsidP="00DF465C">
      <w:pPr>
        <w:pStyle w:val="ListBullet2"/>
      </w:pPr>
      <w:r w:rsidRPr="00DF465C">
        <w:t>the elderly</w:t>
      </w:r>
    </w:p>
    <w:p w:rsidR="00000000" w:rsidRPr="00DF465C" w:rsidP="00DF465C">
      <w:pPr>
        <w:pStyle w:val="ListBullet2"/>
      </w:pPr>
      <w:r w:rsidRPr="00DF465C">
        <w:t>children.</w:t>
      </w:r>
    </w:p>
    <w:p w:rsidR="00000000" w:rsidRPr="00DF465C" w:rsidP="00DF465C">
      <w:pPr>
        <w:pStyle w:val="AllowPageBreak"/>
      </w:pPr>
    </w:p>
    <w:p w:rsidR="00000000" w:rsidRPr="00DF465C" w:rsidP="00DF465C">
      <w:pPr>
        <w:pStyle w:val="Heading1"/>
      </w:pPr>
      <w:bookmarkStart w:id="3" w:name="O_793394"/>
      <w:bookmarkEnd w:id="3"/>
      <w:r w:rsidRPr="00DF465C">
        <w:t>Knowledge Evidence</w:t>
      </w:r>
    </w:p>
    <w:p w:rsidR="00000000" w:rsidRPr="00DF465C" w:rsidP="00B54B3B">
      <w:pPr>
        <w:pStyle w:val="BodyText"/>
      </w:pPr>
      <w:r w:rsidRPr="00DF465C">
        <w:t>Demonstrated knowledge required to complete the tasks outlined in elements and performa</w:t>
      </w:r>
      <w:r w:rsidRPr="00DF465C">
        <w:t>nce criteria of this unit:</w:t>
      </w:r>
    </w:p>
    <w:p w:rsidR="00000000" w:rsidRPr="00DF465C" w:rsidP="00DF465C">
      <w:pPr>
        <w:pStyle w:val="ListBullet"/>
      </w:pPr>
      <w:r w:rsidRPr="00DF465C">
        <w:t>common wound types, causes and associated care requirements:</w:t>
      </w:r>
    </w:p>
    <w:p w:rsidR="00000000" w:rsidRPr="00DF465C" w:rsidP="00DF465C">
      <w:pPr>
        <w:pStyle w:val="ListBullet2"/>
      </w:pPr>
      <w:r w:rsidRPr="00DF465C">
        <w:t>acute wounds caused by:</w:t>
      </w:r>
    </w:p>
    <w:p w:rsidR="00000000" w:rsidRPr="00DF465C" w:rsidP="00DF465C">
      <w:pPr>
        <w:pStyle w:val="ListBullet3"/>
      </w:pPr>
      <w:r w:rsidRPr="00DF465C">
        <w:t>abrasions</w:t>
      </w:r>
    </w:p>
    <w:p w:rsidR="00000000" w:rsidRPr="00DF465C" w:rsidP="00DF465C">
      <w:pPr>
        <w:pStyle w:val="ListBullet3"/>
      </w:pPr>
      <w:r w:rsidRPr="00DF465C">
        <w:t>cuts</w:t>
      </w:r>
    </w:p>
    <w:p w:rsidR="00000000" w:rsidRPr="00DF465C" w:rsidP="00DF465C">
      <w:pPr>
        <w:pStyle w:val="ListBullet3"/>
      </w:pPr>
      <w:r w:rsidRPr="00DF465C">
        <w:t>grazes</w:t>
      </w:r>
    </w:p>
    <w:p w:rsidR="00000000" w:rsidRPr="00DF465C" w:rsidP="00DF465C">
      <w:pPr>
        <w:pStyle w:val="ListBullet3"/>
      </w:pPr>
      <w:r w:rsidRPr="00DF465C">
        <w:t>lacerations</w:t>
      </w:r>
    </w:p>
    <w:p w:rsidR="00000000" w:rsidRPr="00DF465C" w:rsidP="00DF465C">
      <w:pPr>
        <w:pStyle w:val="ListBullet3"/>
      </w:pPr>
      <w:r w:rsidRPr="00DF465C">
        <w:t>sprains</w:t>
      </w:r>
    </w:p>
    <w:p w:rsidR="00000000" w:rsidRPr="00DF465C" w:rsidP="00DF465C">
      <w:pPr>
        <w:pStyle w:val="ListBullet3"/>
      </w:pPr>
      <w:r w:rsidRPr="00DF465C">
        <w:t>strains</w:t>
      </w:r>
    </w:p>
    <w:p w:rsidR="00000000" w:rsidRPr="00DF465C" w:rsidP="00DF465C">
      <w:pPr>
        <w:pStyle w:val="ListBullet2"/>
      </w:pPr>
      <w:r w:rsidRPr="00DF465C">
        <w:t>chronic wounds including ulcers caused by poor circulation or medical conditions</w:t>
      </w:r>
    </w:p>
    <w:p w:rsidR="00000000" w:rsidRPr="00DF465C" w:rsidP="00DF465C">
      <w:pPr>
        <w:pStyle w:val="ListBullet2"/>
      </w:pPr>
      <w:r w:rsidRPr="00DF465C">
        <w:t>contusion, bruising and soft tissue injury caused by:</w:t>
      </w:r>
    </w:p>
    <w:p w:rsidR="00000000" w:rsidRPr="00DF465C" w:rsidP="00DF465C">
      <w:pPr>
        <w:pStyle w:val="ListBullet3"/>
      </w:pPr>
      <w:r w:rsidRPr="00DF465C">
        <w:t>blunt blow</w:t>
      </w:r>
    </w:p>
    <w:p w:rsidR="00000000" w:rsidRPr="00DF465C" w:rsidP="00DF465C">
      <w:pPr>
        <w:pStyle w:val="ListBullet3"/>
      </w:pPr>
      <w:r w:rsidRPr="00DF465C">
        <w:t>knock or fall</w:t>
      </w:r>
    </w:p>
    <w:p w:rsidR="00000000" w:rsidRPr="00DF465C" w:rsidP="00DF465C">
      <w:pPr>
        <w:pStyle w:val="ListBullet3"/>
      </w:pPr>
      <w:r w:rsidRPr="00DF465C">
        <w:t>punching</w:t>
      </w:r>
    </w:p>
    <w:p w:rsidR="00000000" w:rsidRPr="00DF465C" w:rsidP="00DF465C">
      <w:pPr>
        <w:pStyle w:val="ListBullet2"/>
      </w:pPr>
      <w:r w:rsidRPr="00DF465C">
        <w:t>penetrating wounds (puncture) caused by sharp objects</w:t>
      </w:r>
    </w:p>
    <w:p w:rsidR="00000000" w:rsidRPr="00DF465C" w:rsidP="00DF465C">
      <w:pPr>
        <w:pStyle w:val="ListBullet2"/>
      </w:pPr>
      <w:r w:rsidRPr="00DF465C">
        <w:t>surgical wounds</w:t>
      </w:r>
    </w:p>
    <w:p w:rsidR="00000000" w:rsidRPr="00DF465C" w:rsidP="00DF465C">
      <w:pPr>
        <w:pStyle w:val="ListBullet2"/>
      </w:pPr>
      <w:r w:rsidRPr="00DF465C">
        <w:t>bites and stings</w:t>
      </w:r>
    </w:p>
    <w:p w:rsidR="00000000" w:rsidRPr="00DF465C" w:rsidP="00DF465C">
      <w:pPr>
        <w:pStyle w:val="ListBullet2"/>
      </w:pPr>
      <w:r w:rsidRPr="00DF465C">
        <w:t>burns and scalds</w:t>
      </w:r>
    </w:p>
    <w:p w:rsidR="00000000" w:rsidRPr="00DF465C" w:rsidP="00DF465C">
      <w:pPr>
        <w:pStyle w:val="ListBullet"/>
      </w:pPr>
      <w:r w:rsidRPr="00DF465C">
        <w:t>basic understanding of anatomical structure of skin and its h</w:t>
      </w:r>
      <w:r w:rsidRPr="00DF465C">
        <w:t>ealing stages and indicators:</w:t>
      </w:r>
    </w:p>
    <w:p w:rsidR="00000000" w:rsidRPr="00DF465C" w:rsidP="00DF465C">
      <w:pPr>
        <w:pStyle w:val="ListBullet2"/>
      </w:pPr>
      <w:r w:rsidRPr="00DF465C">
        <w:t>inflammatory or defensive stage</w:t>
      </w:r>
    </w:p>
    <w:p w:rsidR="00000000" w:rsidRPr="00DF465C" w:rsidP="00DF465C">
      <w:pPr>
        <w:pStyle w:val="ListBullet2"/>
      </w:pPr>
      <w:r w:rsidRPr="00DF465C">
        <w:t>reconstruction stage</w:t>
      </w:r>
    </w:p>
    <w:p w:rsidR="00000000" w:rsidRPr="00DF465C" w:rsidP="00DF465C">
      <w:pPr>
        <w:pStyle w:val="ListBullet2"/>
      </w:pPr>
      <w:r w:rsidRPr="00DF465C">
        <w:t>maturation or remodelling stage</w:t>
      </w:r>
    </w:p>
    <w:p w:rsidR="00000000" w:rsidRPr="00DF465C" w:rsidP="00DF465C">
      <w:pPr>
        <w:pStyle w:val="ListBullet"/>
      </w:pPr>
      <w:r w:rsidRPr="00DF465C">
        <w:t>common lifestyle factors that can cause or exacerbate infection and methods of self-care</w:t>
      </w:r>
    </w:p>
    <w:p w:rsidR="00000000" w:rsidRPr="00DF465C" w:rsidP="00DF465C">
      <w:pPr>
        <w:pStyle w:val="ListBullet"/>
      </w:pPr>
      <w:r w:rsidRPr="00DF465C">
        <w:t>groups at particular risk of sustaining wounds</w:t>
      </w:r>
    </w:p>
    <w:p w:rsidR="00000000" w:rsidRPr="00DF465C" w:rsidP="00DF465C">
      <w:pPr>
        <w:pStyle w:val="ListBullet"/>
      </w:pPr>
      <w:r w:rsidRPr="00DF465C">
        <w:t>groups at risk of infection</w:t>
      </w:r>
    </w:p>
    <w:p w:rsidR="00000000" w:rsidRPr="00DF465C" w:rsidP="00DF465C">
      <w:pPr>
        <w:pStyle w:val="ListBullet"/>
      </w:pPr>
      <w:r w:rsidRPr="00DF465C">
        <w:t>signs of infection in wounds</w:t>
      </w:r>
    </w:p>
    <w:p w:rsidR="00000000" w:rsidRPr="00DF465C" w:rsidP="00DF465C">
      <w:pPr>
        <w:pStyle w:val="ListBullet"/>
      </w:pPr>
      <w:r w:rsidRPr="00DF465C">
        <w:t>key terminology, jargon and common abbreviations for:</w:t>
      </w:r>
    </w:p>
    <w:p w:rsidR="00000000" w:rsidRPr="00DF465C" w:rsidP="00DF465C">
      <w:pPr>
        <w:pStyle w:val="ListBullet2"/>
      </w:pPr>
      <w:r w:rsidRPr="00DF465C">
        <w:t>wound types and infectious conditions</w:t>
      </w:r>
    </w:p>
    <w:p w:rsidR="00000000" w:rsidRPr="00DF465C" w:rsidP="00DF465C">
      <w:pPr>
        <w:pStyle w:val="ListBullet2"/>
      </w:pPr>
      <w:r w:rsidRPr="00DF465C">
        <w:t>medicines and products used to assist</w:t>
      </w:r>
    </w:p>
    <w:p w:rsidR="00000000" w:rsidRPr="00DF465C" w:rsidP="00DF465C">
      <w:pPr>
        <w:pStyle w:val="ListBullet"/>
      </w:pPr>
      <w:r w:rsidRPr="00DF465C">
        <w:t>overview of pharmacy product range for wound care:</w:t>
      </w:r>
    </w:p>
    <w:p w:rsidR="00000000" w:rsidRPr="00DF465C" w:rsidP="00DF465C">
      <w:pPr>
        <w:pStyle w:val="ListBullet2"/>
      </w:pPr>
      <w:r w:rsidRPr="00DF465C">
        <w:t>location</w:t>
      </w:r>
    </w:p>
    <w:p w:rsidR="00000000" w:rsidRPr="00DF465C" w:rsidP="00DF465C">
      <w:pPr>
        <w:pStyle w:val="ListBullet2"/>
      </w:pPr>
      <w:r w:rsidRPr="00DF465C">
        <w:t xml:space="preserve">which </w:t>
      </w:r>
      <w:r w:rsidRPr="00DF465C">
        <w:t xml:space="preserve">products in the range are Pharmacist Only Medicines (S3) </w:t>
      </w:r>
    </w:p>
    <w:p w:rsidR="00000000" w:rsidRPr="00DF465C" w:rsidP="00DF465C">
      <w:pPr>
        <w:pStyle w:val="ListBullet"/>
      </w:pPr>
      <w:r w:rsidRPr="00DF465C">
        <w:t>different types of wound care products, their use, their side effects and interactions that may contraindicate their use:</w:t>
      </w:r>
    </w:p>
    <w:p w:rsidR="00000000" w:rsidRPr="00DF465C" w:rsidP="00DF465C">
      <w:pPr>
        <w:pStyle w:val="ListBullet2"/>
      </w:pPr>
      <w:r w:rsidRPr="00DF465C">
        <w:t>analgesics</w:t>
      </w:r>
    </w:p>
    <w:p w:rsidR="00000000" w:rsidRPr="00DF465C" w:rsidP="00DF465C">
      <w:pPr>
        <w:pStyle w:val="ListBullet2"/>
      </w:pPr>
      <w:r w:rsidRPr="00DF465C">
        <w:t>anti-inflammatory medicines</w:t>
      </w:r>
    </w:p>
    <w:p w:rsidR="00000000" w:rsidRPr="00DF465C" w:rsidP="00DF465C">
      <w:pPr>
        <w:pStyle w:val="ListBullet2"/>
      </w:pPr>
      <w:r w:rsidRPr="00DF465C">
        <w:t>antiseptic and saline washes</w:t>
      </w:r>
    </w:p>
    <w:p w:rsidR="00000000" w:rsidRPr="00DF465C" w:rsidP="00DF465C">
      <w:pPr>
        <w:pStyle w:val="ListBullet2"/>
      </w:pPr>
      <w:r w:rsidRPr="00DF465C">
        <w:t>cold and hot packs</w:t>
      </w:r>
    </w:p>
    <w:p w:rsidR="00000000" w:rsidRPr="00DF465C" w:rsidP="00DF465C">
      <w:pPr>
        <w:pStyle w:val="ListBullet2"/>
      </w:pPr>
      <w:r w:rsidRPr="00DF465C">
        <w:t>skincare products:</w:t>
      </w:r>
    </w:p>
    <w:p w:rsidR="00000000" w:rsidRPr="00DF465C" w:rsidP="00DF465C">
      <w:pPr>
        <w:pStyle w:val="ListBullet3"/>
      </w:pPr>
      <w:r w:rsidRPr="00DF465C">
        <w:t>skin cleansers</w:t>
      </w:r>
    </w:p>
    <w:p w:rsidR="00000000" w:rsidRPr="00DF465C" w:rsidP="00DF465C">
      <w:pPr>
        <w:pStyle w:val="ListBullet3"/>
      </w:pPr>
      <w:r w:rsidRPr="00DF465C">
        <w:t>moisturisers</w:t>
      </w:r>
    </w:p>
    <w:p w:rsidR="00000000" w:rsidRPr="00DF465C" w:rsidP="00DF465C">
      <w:pPr>
        <w:pStyle w:val="ListBullet3"/>
      </w:pPr>
      <w:r w:rsidRPr="00DF465C">
        <w:t xml:space="preserve">sealants </w:t>
      </w:r>
    </w:p>
    <w:p w:rsidR="00000000" w:rsidRPr="00DF465C" w:rsidP="00DF465C">
      <w:pPr>
        <w:pStyle w:val="ListBullet3"/>
      </w:pPr>
      <w:r w:rsidRPr="00DF465C">
        <w:t>adhesive removers</w:t>
      </w:r>
    </w:p>
    <w:p w:rsidR="00000000" w:rsidRPr="00DF465C" w:rsidP="00DF465C">
      <w:pPr>
        <w:pStyle w:val="ListBullet2"/>
      </w:pPr>
      <w:r w:rsidRPr="00DF465C">
        <w:t>surgical sundries</w:t>
      </w:r>
    </w:p>
    <w:p w:rsidR="00000000" w:rsidRPr="00DF465C" w:rsidP="00DF465C">
      <w:pPr>
        <w:pStyle w:val="ListBullet2"/>
      </w:pPr>
      <w:r w:rsidRPr="00DF465C">
        <w:t>wound dressings:</w:t>
      </w:r>
    </w:p>
    <w:p w:rsidR="00000000" w:rsidRPr="00DF465C" w:rsidP="00DF465C">
      <w:pPr>
        <w:pStyle w:val="ListBullet3"/>
      </w:pPr>
      <w:r w:rsidRPr="00DF465C">
        <w:t>spray on dressings</w:t>
      </w:r>
    </w:p>
    <w:p w:rsidR="00000000" w:rsidRPr="00DF465C" w:rsidP="00DF465C">
      <w:pPr>
        <w:pStyle w:val="ListBullet3"/>
      </w:pPr>
      <w:r w:rsidRPr="00DF465C">
        <w:t>gels, granules, pastes and beads</w:t>
      </w:r>
    </w:p>
    <w:p w:rsidR="00000000" w:rsidRPr="00DF465C" w:rsidP="00DF465C">
      <w:pPr>
        <w:pStyle w:val="ListBullet3"/>
      </w:pPr>
      <w:r w:rsidRPr="00DF465C">
        <w:t>dry dressings</w:t>
      </w:r>
    </w:p>
    <w:p w:rsidR="00000000" w:rsidRPr="00DF465C" w:rsidP="00DF465C">
      <w:pPr>
        <w:pStyle w:val="ListBullet3"/>
      </w:pPr>
      <w:r w:rsidRPr="00DF465C">
        <w:t>adhesive dressings</w:t>
      </w:r>
    </w:p>
    <w:p w:rsidR="00000000" w:rsidRPr="00DF465C" w:rsidP="00DF465C">
      <w:pPr>
        <w:pStyle w:val="ListBullet3"/>
      </w:pPr>
      <w:r w:rsidRPr="00DF465C">
        <w:t>low adherent absorbent dressings</w:t>
      </w:r>
    </w:p>
    <w:p w:rsidR="00000000" w:rsidRPr="00DF465C" w:rsidP="00DF465C">
      <w:pPr>
        <w:pStyle w:val="ListBullet3"/>
      </w:pPr>
      <w:r w:rsidRPr="00DF465C">
        <w:t>medicated bandages</w:t>
      </w:r>
    </w:p>
    <w:p w:rsidR="00000000" w:rsidRPr="00DF465C" w:rsidP="00DF465C">
      <w:pPr>
        <w:pStyle w:val="ListBullet3"/>
      </w:pPr>
      <w:r w:rsidRPr="00DF465C">
        <w:t>non-stick pads</w:t>
      </w:r>
    </w:p>
    <w:p w:rsidR="00000000" w:rsidRPr="00DF465C" w:rsidP="00DF465C">
      <w:pPr>
        <w:pStyle w:val="ListBullet3"/>
      </w:pPr>
      <w:r w:rsidRPr="00DF465C">
        <w:t>strapping, bandaging and sports tape</w:t>
      </w:r>
    </w:p>
    <w:p w:rsidR="00000000" w:rsidRPr="00DF465C" w:rsidP="00DF465C">
      <w:pPr>
        <w:pStyle w:val="ListBullet"/>
      </w:pPr>
      <w:r w:rsidRPr="00DF465C">
        <w:t>aids and equipment used for wound care:</w:t>
      </w:r>
    </w:p>
    <w:p w:rsidR="00000000" w:rsidRPr="00DF465C" w:rsidP="00DF465C">
      <w:pPr>
        <w:pStyle w:val="ListBullet2"/>
      </w:pPr>
      <w:r w:rsidRPr="00DF465C">
        <w:t>features and uses</w:t>
      </w:r>
    </w:p>
    <w:p w:rsidR="00000000" w:rsidRPr="00DF465C" w:rsidP="00DF465C">
      <w:pPr>
        <w:pStyle w:val="ListBullet2"/>
      </w:pPr>
      <w:r w:rsidRPr="00DF465C">
        <w:t>care and maintenance</w:t>
      </w:r>
    </w:p>
    <w:p w:rsidR="00000000" w:rsidRPr="00DF465C" w:rsidP="00DF465C">
      <w:pPr>
        <w:pStyle w:val="ListBullet"/>
      </w:pPr>
      <w:r w:rsidRPr="00DF465C">
        <w:t>sources and format of product, lifestyle and self-care information:</w:t>
      </w:r>
    </w:p>
    <w:p w:rsidR="00000000" w:rsidRPr="00DF465C" w:rsidP="00DF465C">
      <w:pPr>
        <w:pStyle w:val="ListBullet2"/>
      </w:pPr>
      <w:r w:rsidRPr="00DF465C">
        <w:t>manufacturer product support materials:</w:t>
      </w:r>
    </w:p>
    <w:p w:rsidR="00000000" w:rsidRPr="00DF465C" w:rsidP="00DF465C">
      <w:pPr>
        <w:pStyle w:val="ListBullet3"/>
      </w:pPr>
      <w:r w:rsidRPr="00DF465C">
        <w:t>Consumer Medicines Information (CMI)</w:t>
      </w:r>
    </w:p>
    <w:p w:rsidR="00000000" w:rsidRPr="00DF465C" w:rsidP="00DF465C">
      <w:pPr>
        <w:pStyle w:val="ListBullet3"/>
      </w:pPr>
      <w:r w:rsidRPr="00DF465C">
        <w:t>product leaflets, brochures, booklets</w:t>
      </w:r>
    </w:p>
    <w:p w:rsidR="00000000" w:rsidRPr="00DF465C" w:rsidP="00DF465C">
      <w:pPr>
        <w:pStyle w:val="ListBullet3"/>
      </w:pPr>
      <w:r w:rsidRPr="00DF465C">
        <w:t>internet sites</w:t>
      </w:r>
    </w:p>
    <w:p w:rsidR="00000000" w:rsidRPr="00DF465C" w:rsidP="00DF465C">
      <w:pPr>
        <w:pStyle w:val="ListBullet2"/>
      </w:pPr>
      <w:r w:rsidRPr="00DF465C">
        <w:t>health-care fact sheets</w:t>
      </w:r>
    </w:p>
    <w:p w:rsidR="00000000" w:rsidRPr="00DF465C" w:rsidP="00DF465C">
      <w:pPr>
        <w:pStyle w:val="ListBullet2"/>
      </w:pPr>
      <w:r w:rsidRPr="00DF465C">
        <w:t>industry and professional publications</w:t>
      </w:r>
    </w:p>
    <w:p w:rsidR="00000000" w:rsidRPr="00DF465C" w:rsidP="00DF465C">
      <w:pPr>
        <w:pStyle w:val="ListBullet2"/>
      </w:pPr>
      <w:r w:rsidRPr="00DF465C">
        <w:t>medicines databases</w:t>
      </w:r>
    </w:p>
    <w:p w:rsidR="00000000" w:rsidRPr="00DF465C" w:rsidP="00DF465C">
      <w:pPr>
        <w:pStyle w:val="ListBullet2"/>
      </w:pPr>
      <w:r w:rsidRPr="00DF465C">
        <w:t>pharmacy manuals</w:t>
      </w:r>
    </w:p>
    <w:p w:rsidR="00000000" w:rsidRPr="00DF465C" w:rsidP="00DF465C">
      <w:pPr>
        <w:pStyle w:val="ListBullet2"/>
      </w:pPr>
      <w:r w:rsidRPr="00DF465C">
        <w:t>reputable health education internet sites</w:t>
      </w:r>
    </w:p>
    <w:p w:rsidR="00000000" w:rsidRPr="00DF465C" w:rsidP="00DF465C">
      <w:pPr>
        <w:pStyle w:val="ListBullet2"/>
      </w:pPr>
      <w:r w:rsidRPr="00DF465C">
        <w:t>government and not-for profit organisations</w:t>
      </w:r>
    </w:p>
    <w:p w:rsidR="00000000" w:rsidRPr="00DF465C" w:rsidP="00DF465C">
      <w:pPr>
        <w:pStyle w:val="ListBullet"/>
      </w:pPr>
      <w:r w:rsidRPr="00DF465C">
        <w:t>organisational procedures for supplying wound care medicines and products and providing advice on wound care.</w:t>
      </w:r>
    </w:p>
    <w:p w:rsidR="00000000" w:rsidRPr="00DF465C" w:rsidP="00DF465C">
      <w:pPr>
        <w:pStyle w:val="AllowPageBreak"/>
      </w:pPr>
    </w:p>
    <w:p w:rsidR="00000000" w:rsidRPr="00DF465C" w:rsidP="00DF465C">
      <w:pPr>
        <w:pStyle w:val="Heading1"/>
      </w:pPr>
      <w:bookmarkStart w:id="4" w:name="O_793395"/>
      <w:bookmarkEnd w:id="4"/>
      <w:r w:rsidRPr="00DF465C">
        <w:t>Assessment Conditions</w:t>
      </w:r>
    </w:p>
    <w:p w:rsidR="00000000" w:rsidRPr="00DF465C" w:rsidP="00B54B3B">
      <w:pPr>
        <w:pStyle w:val="BodyText"/>
      </w:pPr>
      <w:r w:rsidRPr="00DF465C">
        <w:t>Skills must be demon</w:t>
      </w:r>
      <w:r w:rsidRPr="00DF465C">
        <w:t>strated in a pharmacy with designated front of pharmacy and dispensary areas. This can be:</w:t>
      </w:r>
    </w:p>
    <w:p w:rsidR="00000000" w:rsidRPr="00DF465C" w:rsidP="00DF465C">
      <w:pPr>
        <w:pStyle w:val="ListBullet"/>
      </w:pPr>
      <w:r w:rsidRPr="00DF465C">
        <w:t>an industry workplace</w:t>
      </w:r>
    </w:p>
    <w:p w:rsidR="00000000" w:rsidRPr="00DF465C" w:rsidP="00DF465C">
      <w:pPr>
        <w:pStyle w:val="ListBullet"/>
      </w:pPr>
      <w:r w:rsidRPr="00DF465C">
        <w:t>a simulated industry environment.</w:t>
      </w:r>
    </w:p>
    <w:p w:rsidR="00000000" w:rsidRPr="00DF465C" w:rsidP="00DF465C">
      <w:pPr>
        <w:pStyle w:val="BodyText"/>
      </w:pPr>
    </w:p>
    <w:p w:rsidR="00000000" w:rsidRPr="00DF465C" w:rsidP="00B54B3B">
      <w:pPr>
        <w:pStyle w:val="BodyText"/>
      </w:pPr>
      <w:r w:rsidRPr="00DF465C">
        <w:t>Assessment must ensure use of:</w:t>
      </w:r>
    </w:p>
    <w:p w:rsidR="00000000" w:rsidRPr="00DF465C" w:rsidP="00DF465C">
      <w:pPr>
        <w:pStyle w:val="ListBullet"/>
      </w:pPr>
      <w:r w:rsidRPr="00DF465C">
        <w:t>information technology hardware and software</w:t>
      </w:r>
    </w:p>
    <w:p w:rsidR="00000000" w:rsidRPr="00DF465C" w:rsidP="00DF465C">
      <w:pPr>
        <w:pStyle w:val="ListBullet"/>
      </w:pPr>
      <w:r w:rsidRPr="00DF465C">
        <w:t>online information systems</w:t>
      </w:r>
    </w:p>
    <w:p w:rsidR="00000000" w:rsidRPr="00DF465C" w:rsidP="00DF465C">
      <w:pPr>
        <w:pStyle w:val="ListBullet"/>
      </w:pPr>
      <w:r w:rsidRPr="00DF465C">
        <w:t>pharmacy display and storage locations, shelf facings and signage for wound care products</w:t>
      </w:r>
    </w:p>
    <w:p w:rsidR="00000000" w:rsidRPr="00DF465C" w:rsidP="00DF465C">
      <w:pPr>
        <w:pStyle w:val="ListBullet"/>
      </w:pPr>
      <w:r w:rsidRPr="00DF465C">
        <w:t>a diverse, commercial product range of Pharmacy Medicines (S2) and unscheduled products for wound care:</w:t>
      </w:r>
    </w:p>
    <w:p w:rsidR="00000000" w:rsidRPr="00DF465C" w:rsidP="00DF465C">
      <w:pPr>
        <w:pStyle w:val="ListBullet2"/>
      </w:pPr>
      <w:r w:rsidRPr="00DF465C">
        <w:t>analgesics</w:t>
      </w:r>
    </w:p>
    <w:p w:rsidR="00000000" w:rsidRPr="00DF465C" w:rsidP="00DF465C">
      <w:pPr>
        <w:pStyle w:val="ListBullet2"/>
      </w:pPr>
      <w:r w:rsidRPr="00DF465C">
        <w:t>anti-inflammatory medicines</w:t>
      </w:r>
    </w:p>
    <w:p w:rsidR="00000000" w:rsidRPr="00DF465C" w:rsidP="00DF465C">
      <w:pPr>
        <w:pStyle w:val="ListBullet2"/>
      </w:pPr>
      <w:r w:rsidRPr="00DF465C">
        <w:t xml:space="preserve">antiseptic and saline </w:t>
      </w:r>
      <w:r w:rsidRPr="00DF465C">
        <w:t>washes</w:t>
      </w:r>
    </w:p>
    <w:p w:rsidR="00000000" w:rsidRPr="00DF465C" w:rsidP="00DF465C">
      <w:pPr>
        <w:pStyle w:val="ListBullet2"/>
      </w:pPr>
      <w:r w:rsidRPr="00DF465C">
        <w:t>cold and hot packs</w:t>
      </w:r>
    </w:p>
    <w:p w:rsidR="00000000" w:rsidRPr="00DF465C" w:rsidP="00DF465C">
      <w:pPr>
        <w:pStyle w:val="ListBullet2"/>
      </w:pPr>
      <w:r w:rsidRPr="00DF465C">
        <w:t>skincare products</w:t>
      </w:r>
    </w:p>
    <w:p w:rsidR="00000000" w:rsidRPr="00DF465C" w:rsidP="00DF465C">
      <w:pPr>
        <w:pStyle w:val="ListBullet2"/>
      </w:pPr>
      <w:r w:rsidRPr="00DF465C">
        <w:t>surgical sundries</w:t>
      </w:r>
    </w:p>
    <w:p w:rsidR="00000000" w:rsidRPr="00DF465C" w:rsidP="00DF465C">
      <w:pPr>
        <w:pStyle w:val="ListBullet2"/>
      </w:pPr>
      <w:r w:rsidRPr="00DF465C">
        <w:t>wound dressings</w:t>
      </w:r>
    </w:p>
    <w:p w:rsidR="00000000" w:rsidRPr="00DF465C" w:rsidP="00DF465C">
      <w:pPr>
        <w:pStyle w:val="ListBullet"/>
      </w:pPr>
      <w:r w:rsidRPr="00DF465C">
        <w:t>customer brochures and leaflets providing information on:</w:t>
      </w:r>
    </w:p>
    <w:p w:rsidR="00000000" w:rsidRPr="00DF465C" w:rsidP="00DF465C">
      <w:pPr>
        <w:pStyle w:val="ListBullet2"/>
      </w:pPr>
      <w:r w:rsidRPr="00DF465C">
        <w:t>directions for product use</w:t>
      </w:r>
    </w:p>
    <w:p w:rsidR="00000000" w:rsidRPr="00DF465C" w:rsidP="00DF465C">
      <w:pPr>
        <w:pStyle w:val="ListBullet2"/>
      </w:pPr>
      <w:r w:rsidRPr="00DF465C">
        <w:t>care and maintenance of aids and equipment</w:t>
      </w:r>
    </w:p>
    <w:p w:rsidR="00000000" w:rsidRPr="00DF465C" w:rsidP="00DF465C">
      <w:pPr>
        <w:pStyle w:val="ListBullet2"/>
      </w:pPr>
      <w:r w:rsidRPr="00DF465C">
        <w:t>lifestyle and self-care practices</w:t>
      </w:r>
    </w:p>
    <w:p w:rsidR="00000000" w:rsidRPr="00DF465C" w:rsidP="00DF465C">
      <w:pPr>
        <w:pStyle w:val="ListBullet2"/>
      </w:pPr>
      <w:r w:rsidRPr="00DF465C">
        <w:t>specialist ser</w:t>
      </w:r>
      <w:r w:rsidRPr="00DF465C">
        <w:t>vices that support wound care</w:t>
      </w:r>
    </w:p>
    <w:p w:rsidR="00000000" w:rsidRPr="00DF465C" w:rsidP="00DF465C">
      <w:pPr>
        <w:pStyle w:val="ListBullet"/>
      </w:pPr>
      <w:r w:rsidRPr="00DF465C">
        <w:t>organisational procedures for supplying wound care medicines and products and providing advice on wound care</w:t>
      </w:r>
    </w:p>
    <w:p w:rsidR="00000000" w:rsidRPr="00DF465C" w:rsidP="00DF465C">
      <w:pPr>
        <w:pStyle w:val="ListBullet"/>
      </w:pPr>
      <w:r w:rsidRPr="00DF465C">
        <w:t>customers with whom the individual can interact; these can be:</w:t>
      </w:r>
    </w:p>
    <w:p w:rsidR="00000000" w:rsidRPr="00DF465C" w:rsidP="00DF465C">
      <w:pPr>
        <w:pStyle w:val="ListBullet2"/>
      </w:pPr>
      <w:r w:rsidRPr="00DF465C">
        <w:t>customers in an industry workplace who are served by the individual during the assessment process; or</w:t>
      </w:r>
    </w:p>
    <w:p w:rsidR="00000000" w:rsidRPr="00DF465C" w:rsidP="00DF465C">
      <w:pPr>
        <w:pStyle w:val="ListBullet2"/>
      </w:pPr>
      <w:r w:rsidRPr="00DF465C">
        <w:t>individuals who participate in role plays or simulated activities, set up for the purpose of assessment, in a simulated industry environment operated with</w:t>
      </w:r>
      <w:r w:rsidRPr="00DF465C">
        <w:t>in a training organisation.</w:t>
      </w:r>
    </w:p>
    <w:p w:rsidR="00000000" w:rsidRPr="00DF465C" w:rsidP="00DF465C">
      <w:pPr>
        <w:pStyle w:val="BodyText"/>
      </w:pPr>
    </w:p>
    <w:p w:rsidR="00000000" w:rsidRPr="00DF465C" w:rsidP="00B54B3B">
      <w:pPr>
        <w:pStyle w:val="BodyText"/>
      </w:pPr>
      <w:r w:rsidRPr="00DF465C">
        <w:t>Assessors must satisfy the Standards for Registered Training Organisation’s requirements for assessors, and:</w:t>
      </w:r>
    </w:p>
    <w:p w:rsidR="00000000" w:rsidRPr="00DF465C" w:rsidP="00DF465C">
      <w:pPr>
        <w:pStyle w:val="ListBullet"/>
      </w:pPr>
      <w:r w:rsidRPr="00DF465C">
        <w:t>have worked in the pharmacy sector for at least two years.</w:t>
      </w:r>
    </w:p>
    <w:p w:rsidR="00000000" w:rsidRPr="00DF465C" w:rsidP="00DF465C">
      <w:pPr>
        <w:pStyle w:val="AllowPageBreak"/>
      </w:pPr>
    </w:p>
    <w:p w:rsidR="00000000" w:rsidRPr="00DF465C" w:rsidP="00DF465C">
      <w:pPr>
        <w:pStyle w:val="Heading1"/>
      </w:pPr>
      <w:bookmarkStart w:id="5" w:name="O_793398"/>
      <w:bookmarkEnd w:id="5"/>
      <w:r w:rsidRPr="00DF465C">
        <w:t>Links</w:t>
      </w:r>
    </w:p>
    <w:p w:rsidR="00000000" w:rsidRPr="00DF465C" w:rsidP="00B54B3B">
      <w:pPr>
        <w:pStyle w:val="BodyText"/>
      </w:pPr>
      <w:r w:rsidRPr="00DF465C">
        <w:t>Companion Volume implementation gui</w:t>
      </w:r>
      <w:r w:rsidRPr="00DF465C">
        <w:t xml:space="preserve">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C2ED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F465C" w:rsidP="00DF465C"/>
    <w:sectPr w:rsidSect="00DF46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5C" w:rsidRPr="00B54B3B" w:rsidP="00B54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3B" w:rsidP="00DF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B3B" w:rsidP="00DF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4B3B" w:rsidP="00DF4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65C" w:rsidRPr="00B54B3B" w:rsidP="00B54B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3B" w:rsidRPr="002D2AF8" w:rsidP="00DF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SIRCPPA015 Assist customers with wound care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54B3B" w:rsidP="00DF4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0B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8D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043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65C"/>
  </w:style>
  <w:style w:type="character" w:customStyle="1" w:styleId="Heading1Char">
    <w:name w:val="Heading 1 Char"/>
    <w:basedOn w:val="DefaultParagraphFont"/>
    <w:link w:val="Heading1"/>
    <w:rsid w:val="00DF4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65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46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46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4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465C"/>
    <w:rPr>
      <w:b/>
      <w:spacing w:val="0"/>
    </w:rPr>
  </w:style>
  <w:style w:type="paragraph" w:customStyle="1" w:styleId="SuperTitle">
    <w:name w:val="SuperTitle"/>
    <w:basedOn w:val="Title"/>
    <w:rsid w:val="00DF4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65C"/>
    <w:rPr>
      <w:i/>
    </w:rPr>
  </w:style>
  <w:style w:type="paragraph" w:styleId="Caption">
    <w:name w:val="caption"/>
    <w:basedOn w:val="BodyText"/>
    <w:next w:val="Normal"/>
    <w:qFormat/>
    <w:rsid w:val="00DF4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65C"/>
  </w:style>
  <w:style w:type="paragraph" w:styleId="TableofFigures">
    <w:name w:val="table of figures"/>
    <w:basedOn w:val="Normal"/>
    <w:next w:val="Normal"/>
    <w:semiHidden/>
    <w:rsid w:val="00DF4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6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465C"/>
    <w:rPr>
      <w:rFonts w:ascii="Wingdings" w:hAnsi="Wingdings"/>
    </w:rPr>
  </w:style>
  <w:style w:type="paragraph" w:customStyle="1" w:styleId="TableHeading">
    <w:name w:val="Table Heading"/>
    <w:basedOn w:val="HeadingBase"/>
    <w:rsid w:val="00DF4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65C"/>
    <w:rPr>
      <w:color w:val="0033CC"/>
      <w:u w:val="none"/>
    </w:rPr>
  </w:style>
  <w:style w:type="paragraph" w:customStyle="1" w:styleId="BodyTextRight">
    <w:name w:val="Body Text Right"/>
    <w:basedOn w:val="BodyText"/>
    <w:rsid w:val="00DF4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6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65C"/>
    <w:rPr>
      <w:sz w:val="32"/>
    </w:rPr>
  </w:style>
  <w:style w:type="paragraph" w:customStyle="1" w:styleId="HeadingProcedure">
    <w:name w:val="Heading Procedure"/>
    <w:basedOn w:val="HeadingBase"/>
    <w:next w:val="Normal"/>
    <w:rsid w:val="00DF4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65C"/>
    <w:pPr>
      <w:spacing w:before="60" w:after="60"/>
    </w:pPr>
  </w:style>
  <w:style w:type="paragraph" w:styleId="ListContinue">
    <w:name w:val="List Continue"/>
    <w:basedOn w:val="List"/>
    <w:rsid w:val="00DF465C"/>
    <w:pPr>
      <w:ind w:firstLine="0"/>
    </w:pPr>
  </w:style>
  <w:style w:type="paragraph" w:customStyle="1" w:styleId="ListNote">
    <w:name w:val="List Note"/>
    <w:basedOn w:val="List"/>
    <w:rsid w:val="00DF4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65C"/>
    <w:rPr>
      <w:rFonts w:ascii="Courier New" w:hAnsi="Courier New"/>
    </w:rPr>
  </w:style>
  <w:style w:type="paragraph" w:customStyle="1" w:styleId="NoteBullet">
    <w:name w:val="Note Bullet"/>
    <w:basedOn w:val="Note"/>
    <w:rsid w:val="00DF4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6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4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65C"/>
    <w:rPr>
      <w:b/>
      <w:smallCaps/>
    </w:rPr>
  </w:style>
  <w:style w:type="paragraph" w:customStyle="1" w:styleId="TableListNumber">
    <w:name w:val="Table List Number"/>
    <w:basedOn w:val="ListNumber"/>
    <w:rsid w:val="00DF4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65C"/>
    <w:pPr>
      <w:numPr>
        <w:numId w:val="10"/>
      </w:numPr>
    </w:pPr>
  </w:style>
  <w:style w:type="paragraph" w:customStyle="1" w:styleId="ListAlpha2">
    <w:name w:val="List Alpha 2"/>
    <w:basedOn w:val="List2"/>
    <w:rsid w:val="00DF465C"/>
    <w:pPr>
      <w:numPr>
        <w:numId w:val="9"/>
      </w:numPr>
    </w:pPr>
  </w:style>
  <w:style w:type="paragraph" w:styleId="List2">
    <w:name w:val="List 2"/>
    <w:basedOn w:val="BodyText"/>
    <w:rsid w:val="00DF4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6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46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465C"/>
    <w:pPr>
      <w:numPr>
        <w:numId w:val="5"/>
      </w:numPr>
    </w:pPr>
  </w:style>
  <w:style w:type="paragraph" w:styleId="ListContinue2">
    <w:name w:val="List Continue 2"/>
    <w:basedOn w:val="List2"/>
    <w:rsid w:val="00DF465C"/>
    <w:pPr>
      <w:ind w:firstLine="0"/>
    </w:pPr>
  </w:style>
  <w:style w:type="paragraph" w:styleId="ListContinue3">
    <w:name w:val="List Continue 3"/>
    <w:basedOn w:val="List3"/>
    <w:rsid w:val="00DF465C"/>
    <w:pPr>
      <w:ind w:left="1021" w:firstLine="0"/>
    </w:pPr>
  </w:style>
  <w:style w:type="paragraph" w:styleId="ListContinue4">
    <w:name w:val="List Continue 4"/>
    <w:basedOn w:val="List4"/>
    <w:rsid w:val="00DF465C"/>
    <w:pPr>
      <w:ind w:firstLine="0"/>
    </w:pPr>
  </w:style>
  <w:style w:type="paragraph" w:styleId="ListContinue5">
    <w:name w:val="List Continue 5"/>
    <w:basedOn w:val="List5"/>
    <w:rsid w:val="00DF465C"/>
    <w:pPr>
      <w:ind w:firstLine="0"/>
    </w:pPr>
  </w:style>
  <w:style w:type="paragraph" w:styleId="ListNumber3">
    <w:name w:val="List Number 3"/>
    <w:basedOn w:val="List3"/>
    <w:rsid w:val="00DF465C"/>
    <w:pPr>
      <w:numPr>
        <w:numId w:val="6"/>
      </w:numPr>
    </w:pPr>
  </w:style>
  <w:style w:type="paragraph" w:styleId="ListNumber4">
    <w:name w:val="List Number 4"/>
    <w:basedOn w:val="List4"/>
    <w:rsid w:val="00DF465C"/>
    <w:pPr>
      <w:numPr>
        <w:numId w:val="7"/>
      </w:numPr>
    </w:pPr>
  </w:style>
  <w:style w:type="paragraph" w:styleId="ListNumber5">
    <w:name w:val="List Number 5"/>
    <w:basedOn w:val="List5"/>
    <w:rsid w:val="00DF465C"/>
    <w:pPr>
      <w:numPr>
        <w:numId w:val="8"/>
      </w:numPr>
    </w:pPr>
  </w:style>
  <w:style w:type="paragraph" w:styleId="BlockText">
    <w:name w:val="Block Text"/>
    <w:basedOn w:val="Normal"/>
    <w:rsid w:val="00DF4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65C"/>
    <w:rPr>
      <w:sz w:val="16"/>
      <w:vertAlign w:val="superscript"/>
    </w:rPr>
  </w:style>
  <w:style w:type="character" w:customStyle="1" w:styleId="Symbols">
    <w:name w:val="Symbols"/>
    <w:basedOn w:val="DefaultParagraphFont"/>
    <w:rsid w:val="00DF465C"/>
    <w:rPr>
      <w:rFonts w:ascii="Symbol" w:hAnsi="Symbol"/>
    </w:rPr>
  </w:style>
  <w:style w:type="character" w:customStyle="1" w:styleId="MenuOptions">
    <w:name w:val="Menu Options"/>
    <w:basedOn w:val="DefaultParagraphFont"/>
    <w:rsid w:val="00DF4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65C"/>
    <w:rPr>
      <w:b/>
    </w:rPr>
  </w:style>
  <w:style w:type="character" w:customStyle="1" w:styleId="Underlined">
    <w:name w:val="Underlined"/>
    <w:basedOn w:val="DefaultParagraphFont"/>
    <w:rsid w:val="00DF465C"/>
    <w:rPr>
      <w:u w:val="single"/>
    </w:rPr>
  </w:style>
  <w:style w:type="paragraph" w:customStyle="1" w:styleId="TableBodyTextRight">
    <w:name w:val="Table Body Text Right"/>
    <w:basedOn w:val="TableBodyText"/>
    <w:rsid w:val="00DF4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65C"/>
    <w:rPr>
      <w:sz w:val="18"/>
    </w:rPr>
  </w:style>
  <w:style w:type="paragraph" w:customStyle="1" w:styleId="BodySmallRight">
    <w:name w:val="Body Small Right"/>
    <w:basedOn w:val="BodyTextRight"/>
    <w:rsid w:val="00DF465C"/>
    <w:rPr>
      <w:sz w:val="18"/>
      <w:szCs w:val="18"/>
    </w:rPr>
  </w:style>
  <w:style w:type="paragraph" w:customStyle="1" w:styleId="MarginEdition">
    <w:name w:val="Margin Edition"/>
    <w:basedOn w:val="MarginNote"/>
    <w:rsid w:val="00DF4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65C"/>
    <w:rPr>
      <w:sz w:val="2"/>
      <w:szCs w:val="2"/>
    </w:rPr>
  </w:style>
  <w:style w:type="character" w:customStyle="1" w:styleId="Small">
    <w:name w:val="Small"/>
    <w:basedOn w:val="DefaultParagraphFont"/>
    <w:rsid w:val="00DF465C"/>
    <w:rPr>
      <w:sz w:val="16"/>
    </w:rPr>
  </w:style>
  <w:style w:type="paragraph" w:customStyle="1" w:styleId="WideTable">
    <w:name w:val="Wide Table"/>
    <w:basedOn w:val="Normal"/>
    <w:rsid w:val="00DF4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65C"/>
  </w:style>
  <w:style w:type="paragraph" w:styleId="Quote">
    <w:name w:val="Quote"/>
    <w:basedOn w:val="Heading1"/>
    <w:link w:val="QuoteChar"/>
    <w:qFormat/>
    <w:rsid w:val="00DF4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65C"/>
    <w:pPr>
      <w:pageBreakBefore/>
    </w:pPr>
  </w:style>
  <w:style w:type="paragraph" w:customStyle="1" w:styleId="Border">
    <w:name w:val="Border"/>
    <w:basedOn w:val="Normal"/>
    <w:qFormat/>
    <w:rsid w:val="00DF4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65C"/>
    <w:rPr>
      <w:u w:val="single"/>
    </w:rPr>
  </w:style>
  <w:style w:type="character" w:customStyle="1" w:styleId="BoldandItalics">
    <w:name w:val="Bold and Italics"/>
    <w:qFormat/>
    <w:rsid w:val="00DF465C"/>
    <w:rPr>
      <w:b/>
      <w:i/>
      <w:u w:val="none"/>
    </w:rPr>
  </w:style>
  <w:style w:type="paragraph" w:styleId="BalloonText">
    <w:name w:val="Balloon Text"/>
    <w:basedOn w:val="Normal"/>
    <w:link w:val="BalloonTextChar"/>
    <w:rsid w:val="00DF4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65C"/>
    <w:pPr>
      <w:spacing w:before="0" w:after="0"/>
    </w:pPr>
  </w:style>
  <w:style w:type="paragraph" w:customStyle="1" w:styleId="BodyTextBold">
    <w:name w:val="Body Text Bold"/>
    <w:basedOn w:val="BodyText"/>
    <w:qFormat/>
    <w:rsid w:val="00DF465C"/>
    <w:rPr>
      <w:b/>
    </w:rPr>
  </w:style>
  <w:style w:type="character" w:styleId="Hyperlink">
    <w:name w:val="Hyperlink"/>
    <w:basedOn w:val="DefaultParagraphFont"/>
    <w:uiPriority w:val="99"/>
    <w:unhideWhenUsed/>
    <w:rsid w:val="00B54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4480</Characters>
  <Application>Microsoft Office Word</Application>
  <DocSecurity>0</DocSecurity>
  <Lines>149</Lines>
  <Paragraphs>139</Paragraphs>
  <ScaleCrop>false</ScaleCrop>
  <Company>Author-it Software Corporation Ltd.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SIRCPPA015 Assist customers with wound care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2021-11-10T06:14:00Z</dcterms:created>
  <dcterms:modified xsi:type="dcterms:W3CDTF">2021-11-10T06:14:00Z</dcterms:modified>
</cp:coreProperties>
</file>