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D11" w:rsidP="00564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SIRCPPA014 Assist customers with continence management products</w:t>
      </w:r>
      <w:r>
        <w:fldChar w:fldCharType="end"/>
      </w:r>
    </w:p>
    <w:p w:rsidR="00564D11" w:rsidP="00564D11">
      <w:pPr>
        <w:pStyle w:val="Version"/>
        <w:sectPr w:rsidSect="00297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92A" w:rsidP="0029792A">
      <w:pPr>
        <w:pStyle w:val="SuperHeading"/>
      </w:pPr>
      <w:r w:rsidRPr="0029792A">
        <w:t>Assessment Requirements for SIRCPPA014 Assist customers with continence management products</w:t>
      </w:r>
    </w:p>
    <w:p w:rsidR="00000000" w:rsidRPr="0029792A" w:rsidP="0029792A">
      <w:pPr>
        <w:pStyle w:val="Heading1"/>
      </w:pPr>
      <w:bookmarkStart w:id="1" w:name="O_793373"/>
      <w:bookmarkEnd w:id="1"/>
      <w:r w:rsidRPr="0029792A">
        <w:t>Modification History</w:t>
      </w:r>
    </w:p>
    <w:p w:rsidR="00000000" w:rsidRPr="0029792A" w:rsidP="00564D11">
      <w:pPr>
        <w:pStyle w:val="BodyText"/>
      </w:pPr>
      <w:r w:rsidRPr="0029792A">
        <w:t>Not applicable.</w:t>
      </w:r>
    </w:p>
    <w:p w:rsidR="00000000" w:rsidRPr="0029792A" w:rsidP="0029792A">
      <w:pPr>
        <w:pStyle w:val="Heading1"/>
      </w:pPr>
      <w:bookmarkStart w:id="2" w:name="O_793374"/>
      <w:bookmarkEnd w:id="2"/>
      <w:r w:rsidRPr="0029792A">
        <w:t>Performance Evidence</w:t>
      </w:r>
    </w:p>
    <w:p w:rsidR="00000000" w:rsidRPr="0029792A" w:rsidP="00564D11">
      <w:pPr>
        <w:pStyle w:val="BodyText"/>
      </w:pPr>
      <w:r w:rsidRPr="0029792A">
        <w:t>Evidence of th</w:t>
      </w:r>
      <w:r w:rsidRPr="0029792A">
        <w:t>e ability to complete tasks outlined in elements and performance criteria of this unit in the context of the job role, and:</w:t>
      </w:r>
    </w:p>
    <w:p w:rsidR="00000000" w:rsidRPr="0029792A" w:rsidP="0029792A">
      <w:pPr>
        <w:pStyle w:val="ListBullet"/>
      </w:pPr>
      <w:r w:rsidRPr="0029792A">
        <w:t>access and interpret information about continence management and specialist support services from two different sources</w:t>
      </w:r>
    </w:p>
    <w:p w:rsidR="00000000" w:rsidRPr="0029792A" w:rsidP="0029792A">
      <w:pPr>
        <w:pStyle w:val="ListBullet"/>
      </w:pPr>
      <w:r w:rsidRPr="0029792A">
        <w:t>suggest sui</w:t>
      </w:r>
      <w:r w:rsidRPr="0029792A">
        <w:t xml:space="preserve">table continence management products for three customers presenting with different needs </w:t>
      </w:r>
    </w:p>
    <w:p w:rsidR="00000000" w:rsidRPr="0029792A" w:rsidP="0029792A">
      <w:pPr>
        <w:pStyle w:val="ListBullet"/>
      </w:pPr>
      <w:r w:rsidRPr="0029792A">
        <w:t>provide directions for product use and other information on lifestyle and self-care practices for each of the above customers</w:t>
      </w:r>
    </w:p>
    <w:p w:rsidR="00000000" w:rsidRPr="0029792A" w:rsidP="0029792A">
      <w:pPr>
        <w:pStyle w:val="ListBullet"/>
      </w:pPr>
      <w:r w:rsidRPr="0029792A">
        <w:t>respond to the needs of each of the foll</w:t>
      </w:r>
      <w:r w:rsidRPr="0029792A">
        <w:t>owing customer types:</w:t>
      </w:r>
    </w:p>
    <w:p w:rsidR="00000000" w:rsidRPr="0029792A" w:rsidP="0029792A">
      <w:pPr>
        <w:pStyle w:val="ListBullet2"/>
      </w:pPr>
      <w:r w:rsidRPr="0029792A">
        <w:t>adults of both genders</w:t>
      </w:r>
    </w:p>
    <w:p w:rsidR="00000000" w:rsidRPr="0029792A" w:rsidP="0029792A">
      <w:pPr>
        <w:pStyle w:val="ListBullet2"/>
      </w:pPr>
      <w:r w:rsidRPr="0029792A">
        <w:t>the elderly</w:t>
      </w:r>
    </w:p>
    <w:p w:rsidR="00000000" w:rsidRPr="0029792A" w:rsidP="0029792A">
      <w:pPr>
        <w:pStyle w:val="ListBullet2"/>
      </w:pPr>
      <w:r w:rsidRPr="0029792A">
        <w:t>children.</w:t>
      </w:r>
    </w:p>
    <w:p w:rsidR="00000000" w:rsidRPr="0029792A" w:rsidP="0029792A">
      <w:pPr>
        <w:pStyle w:val="AllowPageBreak"/>
      </w:pPr>
    </w:p>
    <w:p w:rsidR="00000000" w:rsidRPr="0029792A" w:rsidP="0029792A">
      <w:pPr>
        <w:pStyle w:val="Heading1"/>
      </w:pPr>
      <w:bookmarkStart w:id="3" w:name="O_793375"/>
      <w:bookmarkEnd w:id="3"/>
      <w:r w:rsidRPr="0029792A">
        <w:t>Knowledge Evidence</w:t>
      </w:r>
    </w:p>
    <w:p w:rsidR="00000000" w:rsidRPr="0029792A" w:rsidP="00564D11">
      <w:pPr>
        <w:pStyle w:val="BodyText"/>
      </w:pPr>
      <w:r w:rsidRPr="0029792A">
        <w:t>Demonstrated knowledge required to complete the tasks outlined in elements and performance criteria of this unit:</w:t>
      </w:r>
    </w:p>
    <w:p w:rsidR="00000000" w:rsidRPr="0029792A" w:rsidP="00564D11">
      <w:pPr>
        <w:pStyle w:val="BodyText"/>
      </w:pPr>
      <w:r w:rsidRPr="0029792A">
        <w:t>key features of the Continence Aid</w:t>
      </w:r>
      <w:r w:rsidRPr="0029792A">
        <w:t>s Payment Scheme (CAPS)</w:t>
      </w:r>
    </w:p>
    <w:p w:rsidR="00000000" w:rsidRPr="0029792A" w:rsidP="0029792A">
      <w:pPr>
        <w:pStyle w:val="ListBullet"/>
      </w:pPr>
      <w:r w:rsidRPr="0029792A">
        <w:t>groups at risk of incontinence</w:t>
      </w:r>
    </w:p>
    <w:p w:rsidR="00000000" w:rsidRPr="0029792A" w:rsidP="0029792A">
      <w:pPr>
        <w:pStyle w:val="ListBullet"/>
      </w:pPr>
      <w:r w:rsidRPr="0029792A">
        <w:t>common types of incontinence</w:t>
      </w:r>
    </w:p>
    <w:p w:rsidR="00000000" w:rsidRPr="0029792A" w:rsidP="0029792A">
      <w:pPr>
        <w:pStyle w:val="ListBullet"/>
      </w:pPr>
      <w:r w:rsidRPr="0029792A">
        <w:t>causes, at a basic level of understanding, and triggers that can contribute to incontinence and methods of self-care</w:t>
      </w:r>
    </w:p>
    <w:p w:rsidR="00000000" w:rsidRPr="0029792A" w:rsidP="0029792A">
      <w:pPr>
        <w:pStyle w:val="ListBullet"/>
      </w:pPr>
      <w:r w:rsidRPr="0029792A">
        <w:t>hygiene issues associated with incontinence and method</w:t>
      </w:r>
      <w:r w:rsidRPr="0029792A">
        <w:t>s of self-care</w:t>
      </w:r>
    </w:p>
    <w:p w:rsidR="00000000" w:rsidRPr="0029792A" w:rsidP="0029792A">
      <w:pPr>
        <w:pStyle w:val="ListBullet"/>
      </w:pPr>
      <w:r w:rsidRPr="0029792A">
        <w:t>key terminology, jargon and common abbreviations relevant to continence management, for:</w:t>
      </w:r>
    </w:p>
    <w:p w:rsidR="00000000" w:rsidRPr="0029792A" w:rsidP="0029792A">
      <w:pPr>
        <w:pStyle w:val="ListBullet2"/>
      </w:pPr>
      <w:r w:rsidRPr="0029792A">
        <w:t>health conditions</w:t>
      </w:r>
    </w:p>
    <w:p w:rsidR="00000000" w:rsidRPr="0029792A" w:rsidP="0029792A">
      <w:pPr>
        <w:pStyle w:val="ListBullet2"/>
      </w:pPr>
      <w:r w:rsidRPr="0029792A">
        <w:t>medicines and products used to assist</w:t>
      </w:r>
    </w:p>
    <w:p w:rsidR="00000000" w:rsidRPr="0029792A" w:rsidP="0029792A">
      <w:pPr>
        <w:pStyle w:val="ListBullet"/>
      </w:pPr>
      <w:r w:rsidRPr="0029792A">
        <w:t>overview of pharmacy product range for continence management and common side effects:</w:t>
      </w:r>
    </w:p>
    <w:p w:rsidR="00000000" w:rsidRPr="0029792A" w:rsidP="0029792A">
      <w:pPr>
        <w:pStyle w:val="ListBullet2"/>
      </w:pPr>
      <w:r w:rsidRPr="0029792A">
        <w:t>locatio</w:t>
      </w:r>
      <w:r w:rsidRPr="0029792A">
        <w:t>n</w:t>
      </w:r>
    </w:p>
    <w:p w:rsidR="00000000" w:rsidRPr="0029792A" w:rsidP="0029792A">
      <w:pPr>
        <w:pStyle w:val="ListBullet2"/>
      </w:pPr>
      <w:r w:rsidRPr="0029792A">
        <w:t>disposable products</w:t>
      </w:r>
    </w:p>
    <w:p w:rsidR="00000000" w:rsidRPr="0029792A" w:rsidP="0029792A">
      <w:pPr>
        <w:pStyle w:val="ListBullet2"/>
      </w:pPr>
      <w:r w:rsidRPr="0029792A">
        <w:t>male and female:</w:t>
      </w:r>
    </w:p>
    <w:p w:rsidR="00000000" w:rsidRPr="0029792A" w:rsidP="0029792A">
      <w:pPr>
        <w:pStyle w:val="ListBullet2"/>
      </w:pPr>
      <w:r w:rsidRPr="0029792A">
        <w:t xml:space="preserve">washable </w:t>
      </w:r>
    </w:p>
    <w:p w:rsidR="00000000" w:rsidRPr="0029792A" w:rsidP="0029792A">
      <w:pPr>
        <w:pStyle w:val="ListBullet2"/>
      </w:pPr>
      <w:r w:rsidRPr="0029792A">
        <w:t>bed and chair protective pads</w:t>
      </w:r>
    </w:p>
    <w:p w:rsidR="00000000" w:rsidRPr="0029792A" w:rsidP="0029792A">
      <w:pPr>
        <w:pStyle w:val="ListBullet2"/>
      </w:pPr>
      <w:r w:rsidRPr="0029792A">
        <w:t>skincare products:</w:t>
      </w:r>
    </w:p>
    <w:p w:rsidR="00000000" w:rsidRPr="0029792A" w:rsidP="0029792A">
      <w:pPr>
        <w:pStyle w:val="ListBullet"/>
      </w:pPr>
      <w:r w:rsidRPr="0029792A">
        <w:t>environmentally sound disposal methods for disposable incontinence products</w:t>
      </w:r>
    </w:p>
    <w:p w:rsidR="00000000" w:rsidRPr="0029792A" w:rsidP="0029792A">
      <w:pPr>
        <w:pStyle w:val="ListBullet"/>
      </w:pPr>
      <w:r w:rsidRPr="0029792A">
        <w:t>sources and format of product, lifestyle and self-care information:</w:t>
      </w:r>
    </w:p>
    <w:p w:rsidR="00000000" w:rsidRPr="0029792A" w:rsidP="0029792A">
      <w:pPr>
        <w:pStyle w:val="ListBullet2"/>
      </w:pPr>
      <w:r w:rsidRPr="0029792A">
        <w:t>manufacturer product support materials:</w:t>
      </w:r>
    </w:p>
    <w:p w:rsidR="00000000" w:rsidRPr="0029792A" w:rsidP="0029792A">
      <w:pPr>
        <w:pStyle w:val="ListBullet3"/>
      </w:pPr>
      <w:r w:rsidRPr="0029792A">
        <w:t>Consumer Medicines Information (CMI)</w:t>
      </w:r>
    </w:p>
    <w:p w:rsidR="00000000" w:rsidRPr="0029792A" w:rsidP="0029792A">
      <w:pPr>
        <w:pStyle w:val="ListBullet3"/>
      </w:pPr>
      <w:r w:rsidRPr="0029792A">
        <w:t>product leaflets, brochures, booklets</w:t>
      </w:r>
    </w:p>
    <w:p w:rsidR="00000000" w:rsidRPr="0029792A" w:rsidP="0029792A">
      <w:pPr>
        <w:pStyle w:val="ListBullet3"/>
      </w:pPr>
      <w:r w:rsidRPr="0029792A">
        <w:t>internet sites</w:t>
      </w:r>
    </w:p>
    <w:p w:rsidR="00000000" w:rsidRPr="0029792A" w:rsidP="0029792A">
      <w:pPr>
        <w:pStyle w:val="ListBullet2"/>
      </w:pPr>
      <w:r w:rsidRPr="0029792A">
        <w:t>health-care fact sheets</w:t>
      </w:r>
    </w:p>
    <w:p w:rsidR="00000000" w:rsidRPr="0029792A" w:rsidP="0029792A">
      <w:pPr>
        <w:pStyle w:val="ListBullet2"/>
      </w:pPr>
      <w:r w:rsidRPr="0029792A">
        <w:t>industry and professional publications</w:t>
      </w:r>
    </w:p>
    <w:p w:rsidR="00000000" w:rsidRPr="0029792A" w:rsidP="0029792A">
      <w:pPr>
        <w:pStyle w:val="ListBullet2"/>
      </w:pPr>
      <w:r w:rsidRPr="0029792A">
        <w:t>medicines databases</w:t>
      </w:r>
    </w:p>
    <w:p w:rsidR="00000000" w:rsidRPr="0029792A" w:rsidP="0029792A">
      <w:pPr>
        <w:pStyle w:val="ListBullet2"/>
      </w:pPr>
      <w:r w:rsidRPr="0029792A">
        <w:t>pharmacy manuals</w:t>
      </w:r>
    </w:p>
    <w:p w:rsidR="00000000" w:rsidRPr="0029792A" w:rsidP="0029792A">
      <w:pPr>
        <w:pStyle w:val="ListBullet2"/>
      </w:pPr>
      <w:r w:rsidRPr="0029792A">
        <w:t>reputable health education internet sites</w:t>
      </w:r>
    </w:p>
    <w:p w:rsidR="00000000" w:rsidRPr="0029792A" w:rsidP="0029792A">
      <w:pPr>
        <w:pStyle w:val="ListBullet2"/>
      </w:pPr>
      <w:r w:rsidRPr="0029792A">
        <w:t>government and not-for profit organisations:</w:t>
      </w:r>
    </w:p>
    <w:p w:rsidR="00000000" w:rsidRPr="0029792A" w:rsidP="0029792A">
      <w:pPr>
        <w:pStyle w:val="ListBullet3"/>
      </w:pPr>
      <w:r w:rsidRPr="0029792A">
        <w:t>Australian government Bladder and Bowel website</w:t>
      </w:r>
    </w:p>
    <w:p w:rsidR="00000000" w:rsidRPr="0029792A" w:rsidP="0029792A">
      <w:pPr>
        <w:pStyle w:val="ListBullet3"/>
      </w:pPr>
      <w:r w:rsidRPr="0029792A">
        <w:t>National Continence Helpline</w:t>
      </w:r>
    </w:p>
    <w:p w:rsidR="00000000" w:rsidRPr="0029792A" w:rsidP="0029792A">
      <w:pPr>
        <w:pStyle w:val="ListBullet3"/>
      </w:pPr>
      <w:r w:rsidRPr="0029792A">
        <w:t>Continence Foundation of Australia</w:t>
      </w:r>
    </w:p>
    <w:p w:rsidR="00000000" w:rsidRPr="0029792A" w:rsidP="0029792A">
      <w:pPr>
        <w:pStyle w:val="ListBullet"/>
      </w:pPr>
      <w:r w:rsidRPr="0029792A">
        <w:t>role boundaries and responsibilities of pharmacy assist</w:t>
      </w:r>
      <w:r w:rsidRPr="0029792A">
        <w:t>ants, and circumstances which require and trigger referral to a pharmacist</w:t>
      </w:r>
    </w:p>
    <w:p w:rsidR="00000000" w:rsidRPr="0029792A" w:rsidP="0029792A">
      <w:pPr>
        <w:pStyle w:val="ListBullet"/>
      </w:pPr>
      <w:r w:rsidRPr="0029792A">
        <w:t>organisational procedures for supplying incontinence products:</w:t>
      </w:r>
    </w:p>
    <w:p w:rsidR="00000000" w:rsidRPr="0029792A" w:rsidP="0029792A">
      <w:pPr>
        <w:pStyle w:val="ListBullet2"/>
      </w:pPr>
      <w:r w:rsidRPr="0029792A">
        <w:t>questions that must be asked to collect information about customer needs</w:t>
      </w:r>
    </w:p>
    <w:p w:rsidR="00000000" w:rsidRPr="0029792A" w:rsidP="0029792A">
      <w:pPr>
        <w:pStyle w:val="ListBullet2"/>
      </w:pPr>
      <w:r w:rsidRPr="0029792A">
        <w:t>collecting and supplying information to an agent acting on behalf of a customer</w:t>
      </w:r>
    </w:p>
    <w:p w:rsidR="00000000" w:rsidRPr="0029792A" w:rsidP="0029792A">
      <w:pPr>
        <w:pStyle w:val="ListBullet2"/>
      </w:pPr>
      <w:r w:rsidRPr="0029792A">
        <w:t>identifying and acting on triggers for referral to a pharmacist</w:t>
      </w:r>
    </w:p>
    <w:p w:rsidR="00000000" w:rsidRPr="0029792A" w:rsidP="0029792A">
      <w:pPr>
        <w:pStyle w:val="ListBullet2"/>
      </w:pPr>
      <w:r w:rsidRPr="0029792A">
        <w:t>maintaining privacy and confidentiality of customer information.</w:t>
      </w:r>
    </w:p>
    <w:p w:rsidR="00000000" w:rsidRPr="0029792A" w:rsidP="0029792A">
      <w:pPr>
        <w:pStyle w:val="AllowPageBreak"/>
      </w:pPr>
    </w:p>
    <w:p w:rsidR="00000000" w:rsidRPr="0029792A" w:rsidP="0029792A">
      <w:pPr>
        <w:pStyle w:val="Heading1"/>
      </w:pPr>
      <w:bookmarkStart w:id="4" w:name="O_793376"/>
      <w:bookmarkEnd w:id="4"/>
      <w:r w:rsidRPr="0029792A">
        <w:t>Assessment Conditions</w:t>
      </w:r>
    </w:p>
    <w:p w:rsidR="00000000" w:rsidRPr="0029792A" w:rsidP="00564D11">
      <w:pPr>
        <w:pStyle w:val="BodyText"/>
      </w:pPr>
      <w:r w:rsidRPr="0029792A">
        <w:t>Skills m</w:t>
      </w:r>
      <w:r w:rsidRPr="0029792A">
        <w:t>ust be demonstrated in a pharmacy with designated front of pharmacy and dispensary areas. This can be:</w:t>
      </w:r>
    </w:p>
    <w:p w:rsidR="00000000" w:rsidRPr="0029792A" w:rsidP="0029792A">
      <w:pPr>
        <w:pStyle w:val="ListBullet"/>
      </w:pPr>
      <w:r w:rsidRPr="0029792A">
        <w:t>an industry workplace</w:t>
      </w:r>
    </w:p>
    <w:p w:rsidR="00000000" w:rsidRPr="0029792A" w:rsidP="0029792A">
      <w:pPr>
        <w:pStyle w:val="ListBullet"/>
      </w:pPr>
      <w:r w:rsidRPr="0029792A">
        <w:t>a simulated industry environment.</w:t>
      </w:r>
    </w:p>
    <w:p w:rsidR="00000000" w:rsidRPr="0029792A" w:rsidP="0029792A">
      <w:pPr>
        <w:pStyle w:val="BodyText"/>
      </w:pPr>
    </w:p>
    <w:p w:rsidR="00000000" w:rsidRPr="0029792A" w:rsidP="00564D11">
      <w:pPr>
        <w:pStyle w:val="BodyText"/>
      </w:pPr>
      <w:r w:rsidRPr="0029792A">
        <w:t>Assessment must ensure use of:</w:t>
      </w:r>
    </w:p>
    <w:p w:rsidR="00000000" w:rsidRPr="0029792A" w:rsidP="0029792A">
      <w:pPr>
        <w:pStyle w:val="ListBullet"/>
      </w:pPr>
      <w:r w:rsidRPr="0029792A">
        <w:t>information technology hardware and software</w:t>
      </w:r>
    </w:p>
    <w:p w:rsidR="00000000" w:rsidRPr="0029792A" w:rsidP="0029792A">
      <w:pPr>
        <w:pStyle w:val="ListBullet"/>
      </w:pPr>
      <w:r w:rsidRPr="0029792A">
        <w:t>online information</w:t>
      </w:r>
      <w:r w:rsidRPr="0029792A">
        <w:t xml:space="preserve"> systems</w:t>
      </w:r>
    </w:p>
    <w:p w:rsidR="00000000" w:rsidRPr="0029792A" w:rsidP="0029792A">
      <w:pPr>
        <w:pStyle w:val="ListBullet"/>
      </w:pPr>
      <w:r w:rsidRPr="0029792A">
        <w:t>pharmacy display and storage locations, shelf facings and signage for incontinence products</w:t>
      </w:r>
    </w:p>
    <w:p w:rsidR="00000000" w:rsidRPr="0029792A" w:rsidP="0029792A">
      <w:pPr>
        <w:pStyle w:val="ListBullet"/>
      </w:pPr>
      <w:r w:rsidRPr="0029792A">
        <w:t>a diverse, commercial range of incontinence products:</w:t>
      </w:r>
    </w:p>
    <w:p w:rsidR="00000000" w:rsidRPr="0029792A" w:rsidP="0029792A">
      <w:pPr>
        <w:pStyle w:val="ListBullet2"/>
      </w:pPr>
      <w:r w:rsidRPr="0029792A">
        <w:t>disposable products</w:t>
      </w:r>
    </w:p>
    <w:p w:rsidR="00000000" w:rsidRPr="0029792A" w:rsidP="0029792A">
      <w:pPr>
        <w:pStyle w:val="ListBullet2"/>
      </w:pPr>
      <w:r w:rsidRPr="0029792A">
        <w:t>male and female</w:t>
      </w:r>
    </w:p>
    <w:p w:rsidR="00000000" w:rsidRPr="0029792A" w:rsidP="0029792A">
      <w:pPr>
        <w:pStyle w:val="ListBullet2"/>
      </w:pPr>
      <w:r w:rsidRPr="0029792A">
        <w:t xml:space="preserve">washable </w:t>
      </w:r>
    </w:p>
    <w:p w:rsidR="00000000" w:rsidRPr="0029792A" w:rsidP="0029792A">
      <w:pPr>
        <w:pStyle w:val="ListBullet2"/>
      </w:pPr>
      <w:r w:rsidRPr="0029792A">
        <w:t>bed and chair protective pads</w:t>
      </w:r>
    </w:p>
    <w:p w:rsidR="00000000" w:rsidRPr="0029792A" w:rsidP="0029792A">
      <w:pPr>
        <w:pStyle w:val="ListBullet2"/>
      </w:pPr>
      <w:r w:rsidRPr="0029792A">
        <w:t>skincare products</w:t>
      </w:r>
    </w:p>
    <w:p w:rsidR="00000000" w:rsidRPr="0029792A" w:rsidP="0029792A">
      <w:pPr>
        <w:pStyle w:val="ListBullet"/>
      </w:pPr>
      <w:r w:rsidRPr="0029792A">
        <w:t>customer brochures and leaflets providing information on:</w:t>
      </w:r>
    </w:p>
    <w:p w:rsidR="00000000" w:rsidRPr="0029792A" w:rsidP="0029792A">
      <w:pPr>
        <w:pStyle w:val="ListBullet2"/>
      </w:pPr>
      <w:r w:rsidRPr="0029792A">
        <w:t>directions for product use</w:t>
      </w:r>
    </w:p>
    <w:p w:rsidR="00000000" w:rsidRPr="0029792A" w:rsidP="0029792A">
      <w:pPr>
        <w:pStyle w:val="ListBullet2"/>
      </w:pPr>
      <w:r w:rsidRPr="0029792A">
        <w:t>care and maintenance of aids and equipment</w:t>
      </w:r>
    </w:p>
    <w:p w:rsidR="00000000" w:rsidRPr="0029792A" w:rsidP="0029792A">
      <w:pPr>
        <w:pStyle w:val="ListBullet2"/>
      </w:pPr>
      <w:r w:rsidRPr="0029792A">
        <w:t>lifestyle and self-care practices</w:t>
      </w:r>
    </w:p>
    <w:p w:rsidR="00000000" w:rsidRPr="0029792A" w:rsidP="0029792A">
      <w:pPr>
        <w:pStyle w:val="ListBullet2"/>
      </w:pPr>
      <w:r w:rsidRPr="0029792A">
        <w:t>Continence Aids Payment Scheme (CAPS)</w:t>
      </w:r>
    </w:p>
    <w:p w:rsidR="00000000" w:rsidRPr="0029792A" w:rsidP="0029792A">
      <w:pPr>
        <w:pStyle w:val="ListBullet2"/>
      </w:pPr>
      <w:r w:rsidRPr="0029792A">
        <w:t>specialist services that support continence management</w:t>
      </w:r>
    </w:p>
    <w:p w:rsidR="00000000" w:rsidRPr="0029792A" w:rsidP="0029792A">
      <w:pPr>
        <w:pStyle w:val="ListBullet"/>
      </w:pPr>
      <w:r w:rsidRPr="0029792A">
        <w:t>organisational procedures for supplying incontinence products</w:t>
      </w:r>
    </w:p>
    <w:p w:rsidR="00000000" w:rsidRPr="0029792A" w:rsidP="0029792A">
      <w:pPr>
        <w:pStyle w:val="ListBullet"/>
      </w:pPr>
      <w:r w:rsidRPr="0029792A">
        <w:t>customers with whom the individual can interact; these can be:</w:t>
      </w:r>
    </w:p>
    <w:p w:rsidR="00000000" w:rsidRPr="0029792A" w:rsidP="0029792A">
      <w:pPr>
        <w:pStyle w:val="ListBullet2"/>
      </w:pPr>
      <w:r w:rsidRPr="0029792A">
        <w:t>customers in an industry workplace who are served by the individual during the assessment process; or</w:t>
      </w:r>
    </w:p>
    <w:p w:rsidR="00000000" w:rsidRPr="0029792A" w:rsidP="0029792A">
      <w:pPr>
        <w:pStyle w:val="ListBullet2"/>
      </w:pPr>
      <w:r w:rsidRPr="0029792A">
        <w:t>individuals who participate in role plays or simulated activities, set up for the purpose of assessment, in a simulated industry environment operated within a training organisation.</w:t>
      </w:r>
    </w:p>
    <w:p w:rsidR="00000000" w:rsidRPr="0029792A" w:rsidP="0029792A">
      <w:pPr>
        <w:pStyle w:val="BodyText"/>
      </w:pPr>
    </w:p>
    <w:p w:rsidR="00000000" w:rsidRPr="0029792A" w:rsidP="00564D11">
      <w:pPr>
        <w:pStyle w:val="BodyText"/>
      </w:pPr>
      <w:r w:rsidRPr="0029792A">
        <w:t>Assessors must satisfy the Standards for Registered Training Organisation</w:t>
      </w:r>
      <w:r w:rsidRPr="0029792A">
        <w:t>’s requirements for assessors, and:</w:t>
      </w:r>
    </w:p>
    <w:p w:rsidR="00000000" w:rsidRPr="0029792A" w:rsidP="0029792A">
      <w:pPr>
        <w:pStyle w:val="ListBullet"/>
      </w:pPr>
      <w:r w:rsidRPr="0029792A">
        <w:t>have worked in the pharmacy sector for at least two years.</w:t>
      </w:r>
    </w:p>
    <w:p w:rsidR="00000000" w:rsidRPr="0029792A" w:rsidP="0029792A">
      <w:pPr>
        <w:pStyle w:val="AllowPageBreak"/>
      </w:pPr>
    </w:p>
    <w:p w:rsidR="00000000" w:rsidRPr="0029792A" w:rsidP="0029792A">
      <w:pPr>
        <w:pStyle w:val="Heading1"/>
      </w:pPr>
      <w:bookmarkStart w:id="5" w:name="O_793379"/>
      <w:bookmarkEnd w:id="5"/>
      <w:r w:rsidRPr="0029792A">
        <w:t>Links</w:t>
      </w:r>
    </w:p>
    <w:p w:rsidR="00000000" w:rsidRPr="0029792A" w:rsidP="00564D11">
      <w:pPr>
        <w:pStyle w:val="BodyText"/>
      </w:pPr>
      <w:r w:rsidRPr="00297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92D8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9792A" w:rsidP="0029792A"/>
    <w:sectPr w:rsidSect="002979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2A" w:rsidRPr="00564D11" w:rsidP="00564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11" w:rsidP="00297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D11" w:rsidP="00297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4D11" w:rsidP="00297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92A" w:rsidRPr="00564D11" w:rsidP="00564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11" w:rsidRPr="002D2AF8" w:rsidP="00297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SIRCPPA014 Assist customers with continence management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64D11" w:rsidP="00297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482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2CA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F84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92A"/>
  </w:style>
  <w:style w:type="character" w:customStyle="1" w:styleId="Heading1Char">
    <w:name w:val="Heading 1 Char"/>
    <w:basedOn w:val="DefaultParagraphFont"/>
    <w:link w:val="Heading1"/>
    <w:rsid w:val="00297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9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9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79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7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92A"/>
    <w:rPr>
      <w:b/>
      <w:spacing w:val="0"/>
    </w:rPr>
  </w:style>
  <w:style w:type="paragraph" w:customStyle="1" w:styleId="SuperTitle">
    <w:name w:val="SuperTitle"/>
    <w:basedOn w:val="Title"/>
    <w:rsid w:val="00297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92A"/>
    <w:rPr>
      <w:i/>
    </w:rPr>
  </w:style>
  <w:style w:type="paragraph" w:styleId="Caption">
    <w:name w:val="caption"/>
    <w:basedOn w:val="BodyText"/>
    <w:next w:val="Normal"/>
    <w:qFormat/>
    <w:rsid w:val="00297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92A"/>
  </w:style>
  <w:style w:type="paragraph" w:styleId="TableofFigures">
    <w:name w:val="table of figures"/>
    <w:basedOn w:val="Normal"/>
    <w:next w:val="Normal"/>
    <w:semiHidden/>
    <w:rsid w:val="00297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9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792A"/>
    <w:rPr>
      <w:rFonts w:ascii="Wingdings" w:hAnsi="Wingdings"/>
    </w:rPr>
  </w:style>
  <w:style w:type="paragraph" w:customStyle="1" w:styleId="TableHeading">
    <w:name w:val="Table Heading"/>
    <w:basedOn w:val="HeadingBase"/>
    <w:rsid w:val="00297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92A"/>
    <w:rPr>
      <w:color w:val="0033CC"/>
      <w:u w:val="none"/>
    </w:rPr>
  </w:style>
  <w:style w:type="paragraph" w:customStyle="1" w:styleId="BodyTextRight">
    <w:name w:val="Body Text Right"/>
    <w:basedOn w:val="BodyText"/>
    <w:rsid w:val="00297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9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92A"/>
    <w:rPr>
      <w:sz w:val="32"/>
    </w:rPr>
  </w:style>
  <w:style w:type="paragraph" w:customStyle="1" w:styleId="HeadingProcedure">
    <w:name w:val="Heading Procedure"/>
    <w:basedOn w:val="HeadingBase"/>
    <w:next w:val="Normal"/>
    <w:rsid w:val="00297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92A"/>
    <w:pPr>
      <w:spacing w:before="60" w:after="60"/>
    </w:pPr>
  </w:style>
  <w:style w:type="paragraph" w:styleId="ListContinue">
    <w:name w:val="List Continue"/>
    <w:basedOn w:val="List"/>
    <w:rsid w:val="0029792A"/>
    <w:pPr>
      <w:ind w:firstLine="0"/>
    </w:pPr>
  </w:style>
  <w:style w:type="paragraph" w:customStyle="1" w:styleId="ListNote">
    <w:name w:val="List Note"/>
    <w:basedOn w:val="List"/>
    <w:rsid w:val="00297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92A"/>
    <w:rPr>
      <w:rFonts w:ascii="Courier New" w:hAnsi="Courier New"/>
    </w:rPr>
  </w:style>
  <w:style w:type="paragraph" w:customStyle="1" w:styleId="NoteBullet">
    <w:name w:val="Note Bullet"/>
    <w:basedOn w:val="Note"/>
    <w:rsid w:val="00297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9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7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92A"/>
    <w:rPr>
      <w:b/>
      <w:smallCaps/>
    </w:rPr>
  </w:style>
  <w:style w:type="paragraph" w:customStyle="1" w:styleId="TableListNumber">
    <w:name w:val="Table List Number"/>
    <w:basedOn w:val="ListNumber"/>
    <w:rsid w:val="00297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92A"/>
    <w:pPr>
      <w:numPr>
        <w:numId w:val="10"/>
      </w:numPr>
    </w:pPr>
  </w:style>
  <w:style w:type="paragraph" w:customStyle="1" w:styleId="ListAlpha2">
    <w:name w:val="List Alpha 2"/>
    <w:basedOn w:val="List2"/>
    <w:rsid w:val="0029792A"/>
    <w:pPr>
      <w:numPr>
        <w:numId w:val="9"/>
      </w:numPr>
    </w:pPr>
  </w:style>
  <w:style w:type="paragraph" w:styleId="List2">
    <w:name w:val="List 2"/>
    <w:basedOn w:val="BodyText"/>
    <w:rsid w:val="00297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9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79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792A"/>
    <w:pPr>
      <w:numPr>
        <w:numId w:val="5"/>
      </w:numPr>
    </w:pPr>
  </w:style>
  <w:style w:type="paragraph" w:styleId="ListContinue2">
    <w:name w:val="List Continue 2"/>
    <w:basedOn w:val="List2"/>
    <w:rsid w:val="0029792A"/>
    <w:pPr>
      <w:ind w:firstLine="0"/>
    </w:pPr>
  </w:style>
  <w:style w:type="paragraph" w:styleId="ListContinue3">
    <w:name w:val="List Continue 3"/>
    <w:basedOn w:val="List3"/>
    <w:rsid w:val="0029792A"/>
    <w:pPr>
      <w:ind w:left="1021" w:firstLine="0"/>
    </w:pPr>
  </w:style>
  <w:style w:type="paragraph" w:styleId="ListContinue4">
    <w:name w:val="List Continue 4"/>
    <w:basedOn w:val="List4"/>
    <w:rsid w:val="0029792A"/>
    <w:pPr>
      <w:ind w:firstLine="0"/>
    </w:pPr>
  </w:style>
  <w:style w:type="paragraph" w:styleId="ListContinue5">
    <w:name w:val="List Continue 5"/>
    <w:basedOn w:val="List5"/>
    <w:rsid w:val="0029792A"/>
    <w:pPr>
      <w:ind w:firstLine="0"/>
    </w:pPr>
  </w:style>
  <w:style w:type="paragraph" w:styleId="ListNumber3">
    <w:name w:val="List Number 3"/>
    <w:basedOn w:val="List3"/>
    <w:rsid w:val="0029792A"/>
    <w:pPr>
      <w:numPr>
        <w:numId w:val="6"/>
      </w:numPr>
    </w:pPr>
  </w:style>
  <w:style w:type="paragraph" w:styleId="ListNumber4">
    <w:name w:val="List Number 4"/>
    <w:basedOn w:val="List4"/>
    <w:rsid w:val="0029792A"/>
    <w:pPr>
      <w:numPr>
        <w:numId w:val="7"/>
      </w:numPr>
    </w:pPr>
  </w:style>
  <w:style w:type="paragraph" w:styleId="ListNumber5">
    <w:name w:val="List Number 5"/>
    <w:basedOn w:val="List5"/>
    <w:rsid w:val="0029792A"/>
    <w:pPr>
      <w:numPr>
        <w:numId w:val="8"/>
      </w:numPr>
    </w:pPr>
  </w:style>
  <w:style w:type="paragraph" w:styleId="BlockText">
    <w:name w:val="Block Text"/>
    <w:basedOn w:val="Normal"/>
    <w:rsid w:val="00297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92A"/>
    <w:rPr>
      <w:sz w:val="16"/>
      <w:vertAlign w:val="superscript"/>
    </w:rPr>
  </w:style>
  <w:style w:type="character" w:customStyle="1" w:styleId="Symbols">
    <w:name w:val="Symbols"/>
    <w:basedOn w:val="DefaultParagraphFont"/>
    <w:rsid w:val="0029792A"/>
    <w:rPr>
      <w:rFonts w:ascii="Symbol" w:hAnsi="Symbol"/>
    </w:rPr>
  </w:style>
  <w:style w:type="character" w:customStyle="1" w:styleId="MenuOptions">
    <w:name w:val="Menu Options"/>
    <w:basedOn w:val="DefaultParagraphFont"/>
    <w:rsid w:val="00297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92A"/>
    <w:rPr>
      <w:b/>
    </w:rPr>
  </w:style>
  <w:style w:type="character" w:customStyle="1" w:styleId="Underlined">
    <w:name w:val="Underlined"/>
    <w:basedOn w:val="DefaultParagraphFont"/>
    <w:rsid w:val="0029792A"/>
    <w:rPr>
      <w:u w:val="single"/>
    </w:rPr>
  </w:style>
  <w:style w:type="paragraph" w:customStyle="1" w:styleId="TableBodyTextRight">
    <w:name w:val="Table Body Text Right"/>
    <w:basedOn w:val="TableBodyText"/>
    <w:rsid w:val="00297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92A"/>
    <w:rPr>
      <w:sz w:val="18"/>
    </w:rPr>
  </w:style>
  <w:style w:type="paragraph" w:customStyle="1" w:styleId="BodySmallRight">
    <w:name w:val="Body Small Right"/>
    <w:basedOn w:val="BodyTextRight"/>
    <w:rsid w:val="0029792A"/>
    <w:rPr>
      <w:sz w:val="18"/>
      <w:szCs w:val="18"/>
    </w:rPr>
  </w:style>
  <w:style w:type="paragraph" w:customStyle="1" w:styleId="MarginEdition">
    <w:name w:val="Margin Edition"/>
    <w:basedOn w:val="MarginNote"/>
    <w:rsid w:val="00297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92A"/>
    <w:rPr>
      <w:sz w:val="2"/>
      <w:szCs w:val="2"/>
    </w:rPr>
  </w:style>
  <w:style w:type="character" w:customStyle="1" w:styleId="Small">
    <w:name w:val="Small"/>
    <w:basedOn w:val="DefaultParagraphFont"/>
    <w:rsid w:val="0029792A"/>
    <w:rPr>
      <w:sz w:val="16"/>
    </w:rPr>
  </w:style>
  <w:style w:type="paragraph" w:customStyle="1" w:styleId="WideTable">
    <w:name w:val="Wide Table"/>
    <w:basedOn w:val="Normal"/>
    <w:rsid w:val="00297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92A"/>
  </w:style>
  <w:style w:type="paragraph" w:styleId="Quote">
    <w:name w:val="Quote"/>
    <w:basedOn w:val="Heading1"/>
    <w:link w:val="QuoteChar"/>
    <w:qFormat/>
    <w:rsid w:val="00297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92A"/>
    <w:pPr>
      <w:pageBreakBefore/>
    </w:pPr>
  </w:style>
  <w:style w:type="paragraph" w:customStyle="1" w:styleId="Border">
    <w:name w:val="Border"/>
    <w:basedOn w:val="Normal"/>
    <w:qFormat/>
    <w:rsid w:val="00297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92A"/>
    <w:rPr>
      <w:u w:val="single"/>
    </w:rPr>
  </w:style>
  <w:style w:type="character" w:customStyle="1" w:styleId="BoldandItalics">
    <w:name w:val="Bold and Italics"/>
    <w:qFormat/>
    <w:rsid w:val="0029792A"/>
    <w:rPr>
      <w:b/>
      <w:i/>
      <w:u w:val="none"/>
    </w:rPr>
  </w:style>
  <w:style w:type="paragraph" w:styleId="BalloonText">
    <w:name w:val="Balloon Text"/>
    <w:basedOn w:val="Normal"/>
    <w:link w:val="BalloonTextChar"/>
    <w:rsid w:val="00297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92A"/>
    <w:pPr>
      <w:spacing w:before="0" w:after="0"/>
    </w:pPr>
  </w:style>
  <w:style w:type="paragraph" w:customStyle="1" w:styleId="BodyTextBold">
    <w:name w:val="Body Text Bold"/>
    <w:basedOn w:val="BodyText"/>
    <w:qFormat/>
    <w:rsid w:val="0029792A"/>
    <w:rPr>
      <w:b/>
    </w:rPr>
  </w:style>
  <w:style w:type="character" w:styleId="Hyperlink">
    <w:name w:val="Hyperlink"/>
    <w:basedOn w:val="DefaultParagraphFont"/>
    <w:uiPriority w:val="99"/>
    <w:unhideWhenUsed/>
    <w:rsid w:val="00564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3793</Characters>
  <Application>Microsoft Office Word</Application>
  <DocSecurity>0</DocSecurity>
  <Lines>111</Lines>
  <Paragraphs>92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SIRCPPA014 Assist customers with continence management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2021-11-10T06:21:00Z</dcterms:created>
  <dcterms:modified xsi:type="dcterms:W3CDTF">2021-11-10T06:21:00Z</dcterms:modified>
</cp:coreProperties>
</file>