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046DB" w:rsidP="00E046D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SIRCINF001 Use pharmacy practices for infection control</w:t>
      </w:r>
      <w:r>
        <w:fldChar w:fldCharType="end"/>
      </w:r>
    </w:p>
    <w:p w:rsidR="00E046DB" w:rsidP="00E046DB">
      <w:pPr>
        <w:pStyle w:val="Version"/>
        <w:sectPr w:rsidSect="004D30C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D30CF" w:rsidP="004D30CF">
      <w:pPr>
        <w:pStyle w:val="SuperHeading"/>
      </w:pPr>
      <w:r w:rsidRPr="004D30CF">
        <w:t>SIRCINF001 Use pharmacy practices for infection control</w:t>
      </w:r>
    </w:p>
    <w:p w:rsidR="00000000" w:rsidRPr="004D30CF" w:rsidP="004D30CF">
      <w:pPr>
        <w:pStyle w:val="Heading1"/>
      </w:pPr>
      <w:bookmarkStart w:id="1" w:name="O_793477"/>
      <w:bookmarkEnd w:id="1"/>
      <w:r w:rsidRPr="004D30CF">
        <w:t>Modification History</w:t>
      </w:r>
    </w:p>
    <w:p w:rsidR="00000000" w:rsidRPr="004D30CF" w:rsidP="00E046DB">
      <w:pPr>
        <w:pStyle w:val="BodyText"/>
      </w:pPr>
      <w:r w:rsidRPr="004D30CF">
        <w:t>Not applicable.</w:t>
      </w:r>
    </w:p>
    <w:p w:rsidR="00000000" w:rsidRPr="004D30CF" w:rsidP="004D30CF">
      <w:pPr>
        <w:pStyle w:val="Heading1"/>
      </w:pPr>
      <w:bookmarkStart w:id="2" w:name="O_793478"/>
      <w:bookmarkEnd w:id="2"/>
      <w:r w:rsidRPr="004D30CF">
        <w:t>Application</w:t>
      </w:r>
    </w:p>
    <w:p w:rsidR="00000000" w:rsidRPr="004D30CF" w:rsidP="00E046DB">
      <w:pPr>
        <w:pStyle w:val="BodyText"/>
      </w:pPr>
      <w:r w:rsidRPr="004D30CF">
        <w:t>This unit describes the performance outcomes, skills and knowledge required to prevent cross transmission of infection. It requires the ability to follow pharmacy infection c</w:t>
      </w:r>
      <w:r w:rsidRPr="004D30CF">
        <w:t>ontrol guidelines; use safe and hygienic practices; clean and disinfect equipment and surfaces; and safely dispose of waste.</w:t>
      </w:r>
    </w:p>
    <w:p w:rsidR="00000000" w:rsidRPr="004D30CF" w:rsidP="00E046DB">
      <w:pPr>
        <w:pStyle w:val="BodyText"/>
      </w:pPr>
      <w:r w:rsidRPr="004D30CF">
        <w:t>This unit applies to all pharmacy or dispensary assistants in a community pharmacy.</w:t>
      </w:r>
    </w:p>
    <w:p w:rsidR="00000000" w:rsidRPr="004D30CF" w:rsidP="00E046DB">
      <w:pPr>
        <w:pStyle w:val="BodyText"/>
      </w:pPr>
      <w:r w:rsidRPr="004D30CF">
        <w:t>No occupational licensing, certification or s</w:t>
      </w:r>
      <w:r w:rsidRPr="004D30CF">
        <w:t>pecific legislative requirements apply to this unit at the time of publication.</w:t>
      </w:r>
    </w:p>
    <w:p w:rsidR="00000000" w:rsidRPr="004D30CF" w:rsidP="004D30CF">
      <w:pPr>
        <w:pStyle w:val="Heading1"/>
      </w:pPr>
      <w:bookmarkStart w:id="3" w:name="O_793479"/>
      <w:bookmarkEnd w:id="3"/>
      <w:r w:rsidRPr="004D30CF">
        <w:t>Pre-requisite Unit</w:t>
      </w:r>
    </w:p>
    <w:p w:rsidR="00000000" w:rsidRPr="004D30CF" w:rsidP="00E046DB">
      <w:pPr>
        <w:pStyle w:val="BodyText"/>
      </w:pPr>
      <w:r w:rsidRPr="004D30CF">
        <w:t>Nil</w:t>
      </w:r>
    </w:p>
    <w:p w:rsidR="00000000" w:rsidRPr="004D30CF" w:rsidP="004D30CF">
      <w:pPr>
        <w:pStyle w:val="Heading1"/>
      </w:pPr>
      <w:bookmarkStart w:id="4" w:name="O_793480"/>
      <w:bookmarkEnd w:id="4"/>
      <w:r w:rsidRPr="004D30CF">
        <w:t>Competency Field</w:t>
      </w:r>
    </w:p>
    <w:p w:rsidR="00000000" w:rsidRPr="004D30CF" w:rsidP="00E046DB">
      <w:pPr>
        <w:pStyle w:val="BodyText"/>
      </w:pPr>
      <w:r w:rsidRPr="004D30CF">
        <w:t>Infection Control</w:t>
      </w:r>
    </w:p>
    <w:p w:rsidR="00000000" w:rsidRPr="004D30CF" w:rsidP="004D30CF">
      <w:pPr>
        <w:pStyle w:val="Heading1"/>
      </w:pPr>
      <w:bookmarkStart w:id="5" w:name="O_793481"/>
      <w:bookmarkEnd w:id="5"/>
      <w:r w:rsidRPr="004D30CF">
        <w:t>Unit Sector</w:t>
      </w:r>
    </w:p>
    <w:p w:rsidR="00000000" w:rsidRPr="004D30CF" w:rsidP="00E046DB">
      <w:pPr>
        <w:pStyle w:val="BodyText"/>
      </w:pPr>
      <w:r w:rsidRPr="004D30CF">
        <w:t>Community Pharmacy</w:t>
      </w:r>
    </w:p>
    <w:p w:rsidR="00000000" w:rsidRPr="004D30CF" w:rsidP="004D30CF">
      <w:pPr>
        <w:pStyle w:val="Heading1"/>
      </w:pPr>
      <w:bookmarkStart w:id="6" w:name="O_793482"/>
      <w:bookmarkEnd w:id="6"/>
      <w:r w:rsidRPr="004D30CF">
        <w:t>Elements and Perfor</w:t>
      </w:r>
      <w:r w:rsidRPr="004D30CF">
        <w:t>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E046D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0CF" w:rsidP="004D30CF">
            <w:pPr>
              <w:pStyle w:val="BodyText"/>
            </w:pPr>
            <w:r w:rsidRPr="004D30CF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0CF">
            <w:pPr>
              <w:pStyle w:val="BodyText"/>
              <w:rPr>
                <w:lang w:val="en-NZ"/>
              </w:rPr>
            </w:pPr>
            <w:r w:rsidRPr="004D30CF">
              <w:rPr>
                <w:rStyle w:val="SpecialBold"/>
              </w:rPr>
              <w:t>PERFORMANCE CRITERIA</w:t>
            </w:r>
          </w:p>
        </w:tc>
      </w:tr>
      <w:tr w:rsidTr="00E046D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0CF">
            <w:pPr>
              <w:pStyle w:val="BodyText"/>
              <w:rPr>
                <w:lang w:val="en-NZ"/>
              </w:rPr>
            </w:pPr>
            <w:r w:rsidRPr="004D30CF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0CF">
            <w:pPr>
              <w:pStyle w:val="BodyText"/>
              <w:rPr>
                <w:lang w:val="en-NZ"/>
              </w:rPr>
            </w:pPr>
            <w:r w:rsidRPr="004D30CF">
              <w:t>Performance criteria describe the performance needed to demonstrate achievement of the element.</w:t>
            </w:r>
          </w:p>
        </w:tc>
      </w:tr>
      <w:tr w:rsidTr="00E046D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0CF">
            <w:pPr>
              <w:pStyle w:val="List"/>
              <w:rPr>
                <w:lang w:val="en-NZ"/>
              </w:rPr>
            </w:pPr>
            <w:r w:rsidRPr="004D30CF">
              <w:t>1.</w:t>
            </w:r>
            <w:r w:rsidRPr="004D30CF">
              <w:tab/>
              <w:t>Follow pharmacy infection control guidelines.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0CF" w:rsidP="004D30CF">
            <w:pPr>
              <w:pStyle w:val="List"/>
            </w:pPr>
            <w:r w:rsidRPr="004D30CF">
              <w:t>1.1.Identify pharmacy activities that require use of infection control practices and implement appropriate response.</w:t>
            </w:r>
          </w:p>
          <w:p w:rsidR="00000000" w:rsidRPr="004D30CF" w:rsidP="004D30CF">
            <w:pPr>
              <w:pStyle w:val="List"/>
            </w:pPr>
            <w:r w:rsidRPr="004D30CF">
              <w:t>1.2.Follow organisational procedures for infection control throughout relevant activities.</w:t>
            </w:r>
          </w:p>
          <w:p w:rsidR="00000000" w:rsidP="004D30CF">
            <w:pPr>
              <w:pStyle w:val="List"/>
              <w:rPr>
                <w:lang w:val="en-NZ"/>
              </w:rPr>
            </w:pPr>
            <w:r w:rsidRPr="004D30CF">
              <w:t>1.3.Report and provide clear information on inci</w:t>
            </w:r>
            <w:r w:rsidRPr="004D30CF">
              <w:t xml:space="preserve">dents where precautions have </w:t>
            </w:r>
            <w:r w:rsidRPr="004D30CF">
              <w:t>failed and follow organisational procedures for care after exposure to risk of infection.</w:t>
            </w:r>
          </w:p>
        </w:tc>
      </w:tr>
      <w:tr w:rsidTr="00E046D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0CF">
            <w:pPr>
              <w:pStyle w:val="List"/>
              <w:rPr>
                <w:lang w:val="en-NZ"/>
              </w:rPr>
            </w:pPr>
            <w:r w:rsidRPr="004D30CF">
              <w:t>2.</w:t>
            </w:r>
            <w:r w:rsidRPr="004D30CF">
              <w:tab/>
              <w:t>Use hygienic and safety practices to control cross-transmission.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0CF" w:rsidP="004D30CF">
            <w:pPr>
              <w:pStyle w:val="List"/>
            </w:pPr>
            <w:r w:rsidRPr="004D30CF">
              <w:t>2.1.Select and use personal protective equipment to avoid cross-tran</w:t>
            </w:r>
            <w:r w:rsidRPr="004D30CF">
              <w:t>smission of infection.</w:t>
            </w:r>
          </w:p>
          <w:p w:rsidR="00000000" w:rsidRPr="004D30CF" w:rsidP="004D30CF">
            <w:pPr>
              <w:pStyle w:val="List"/>
            </w:pPr>
            <w:r w:rsidRPr="004D30CF">
              <w:t>2.2.Follow hand hygiene and washing procedures before and after customer contact, cleaning and waste disposal.</w:t>
            </w:r>
          </w:p>
          <w:p w:rsidR="00000000" w:rsidRPr="004D30CF" w:rsidP="004D30CF">
            <w:pPr>
              <w:pStyle w:val="List"/>
            </w:pPr>
            <w:r w:rsidRPr="004D30CF">
              <w:t>2.3.Cover own cuts and abrasions with occlusive dressings and change regularly.</w:t>
            </w:r>
          </w:p>
          <w:p w:rsidR="00000000" w:rsidRPr="004D30CF" w:rsidP="004D30CF">
            <w:pPr>
              <w:pStyle w:val="List"/>
            </w:pPr>
            <w:r w:rsidRPr="004D30CF">
              <w:t>2.4.Avoid unhygienic personal contact with</w:t>
            </w:r>
            <w:r w:rsidRPr="004D30CF">
              <w:t xml:space="preserve"> other people, work surfaces and equipment.</w:t>
            </w:r>
          </w:p>
          <w:p w:rsidR="00000000" w:rsidRPr="004D30CF" w:rsidP="004D30CF">
            <w:pPr>
              <w:pStyle w:val="List"/>
            </w:pPr>
            <w:r w:rsidRPr="004D30CF">
              <w:t>2.5.Follow procedures for respiratory hygiene and cough etiquette.</w:t>
            </w:r>
          </w:p>
          <w:p w:rsidR="00000000" w:rsidP="004D30CF">
            <w:pPr>
              <w:pStyle w:val="List"/>
              <w:rPr>
                <w:lang w:val="en-NZ"/>
              </w:rPr>
            </w:pPr>
            <w:r w:rsidRPr="004D30CF">
              <w:t>2.6.Handle sharps with care to avoid stick injury and transmission of infection to self and dispose of immediately in sharps container.</w:t>
            </w:r>
          </w:p>
        </w:tc>
      </w:tr>
      <w:tr w:rsidTr="00E046D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0CF">
            <w:pPr>
              <w:pStyle w:val="List"/>
              <w:rPr>
                <w:lang w:val="en-NZ"/>
              </w:rPr>
            </w:pPr>
            <w:r w:rsidRPr="004D30CF">
              <w:t>3.</w:t>
            </w:r>
            <w:r w:rsidRPr="004D30CF">
              <w:tab/>
              <w:t>Clean</w:t>
            </w:r>
            <w:r w:rsidRPr="004D30CF">
              <w:t xml:space="preserve"> and disinfect equipment and surfaces.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0CF" w:rsidP="004D30CF">
            <w:pPr>
              <w:pStyle w:val="List"/>
            </w:pPr>
            <w:r w:rsidRPr="004D30CF">
              <w:t>3.1.Select and prepare appropriate cleaning products, disinfectants and equipment according to manufacturer instructions.</w:t>
            </w:r>
          </w:p>
          <w:p w:rsidR="00000000" w:rsidRPr="004D30CF" w:rsidP="004D30CF">
            <w:pPr>
              <w:pStyle w:val="List"/>
            </w:pPr>
            <w:r w:rsidRPr="004D30CF">
              <w:t>3.2.Clean and disinfect work surfaces and equipment before and after use.</w:t>
            </w:r>
          </w:p>
          <w:p w:rsidR="00000000" w:rsidRPr="004D30CF" w:rsidP="004D30CF">
            <w:pPr>
              <w:pStyle w:val="List"/>
            </w:pPr>
            <w:r w:rsidRPr="004D30CF">
              <w:t>3.3.Use and replace s</w:t>
            </w:r>
            <w:r w:rsidRPr="004D30CF">
              <w:t>urface covers when required.</w:t>
            </w:r>
          </w:p>
          <w:p w:rsidR="00000000" w:rsidRPr="004D30CF" w:rsidP="004D30CF">
            <w:pPr>
              <w:pStyle w:val="List"/>
            </w:pPr>
            <w:r w:rsidRPr="004D30CF">
              <w:t xml:space="preserve">3.4.Clean spills of bodily fluids using infection control methods. </w:t>
            </w:r>
          </w:p>
          <w:p w:rsidR="00000000" w:rsidRPr="004D30CF" w:rsidP="004D30CF">
            <w:pPr>
              <w:pStyle w:val="List"/>
            </w:pPr>
            <w:r w:rsidRPr="004D30CF">
              <w:t>3.5.Decontaminate equipment requiring special processing after customer contact.</w:t>
            </w:r>
          </w:p>
          <w:p w:rsidR="00000000" w:rsidRPr="004D30CF" w:rsidP="004D30CF">
            <w:pPr>
              <w:pStyle w:val="List"/>
            </w:pPr>
            <w:r w:rsidRPr="004D30CF">
              <w:t>3.6.Dispose of waste and sharps safely, according to specific disposal requirements and organisational waste management procedures.</w:t>
            </w:r>
          </w:p>
        </w:tc>
      </w:tr>
    </w:tbl>
    <w:p w:rsidR="00000000" w:rsidRPr="004D30CF" w:rsidP="004D30CF">
      <w:pPr>
        <w:pStyle w:val="List"/>
      </w:pPr>
    </w:p>
    <w:p w:rsidR="00000000" w:rsidRPr="004D30CF" w:rsidP="004D30CF">
      <w:pPr>
        <w:pStyle w:val="AllowPageBreak"/>
      </w:pPr>
    </w:p>
    <w:p w:rsidR="00000000" w:rsidRPr="004D30CF" w:rsidP="004D30CF">
      <w:pPr>
        <w:pStyle w:val="Heading1"/>
      </w:pPr>
      <w:bookmarkStart w:id="7" w:name="O_793483"/>
      <w:bookmarkEnd w:id="7"/>
      <w:r w:rsidRPr="004D30CF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E046D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0CF">
            <w:pPr>
              <w:pStyle w:val="BodyText"/>
              <w:rPr>
                <w:lang w:val="en-NZ"/>
              </w:rPr>
            </w:pPr>
            <w:r w:rsidRPr="004D30CF">
              <w:t>Foundation skills essential to performance in this unit, but not explicit in the perfor</w:t>
            </w:r>
            <w:r w:rsidRPr="004D30CF">
              <w:t>mance criteria are listed here, along with a brief context statement.</w:t>
            </w:r>
          </w:p>
        </w:tc>
      </w:tr>
      <w:tr w:rsidTr="00E046D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0CF">
            <w:pPr>
              <w:pStyle w:val="BodyText"/>
              <w:rPr>
                <w:lang w:val="en-NZ"/>
              </w:rPr>
            </w:pPr>
            <w:r w:rsidRPr="004D30CF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0CF" w:rsidP="004D30CF">
            <w:pPr>
              <w:pStyle w:val="ListBullet"/>
            </w:pPr>
            <w:r w:rsidRPr="004D30CF">
              <w:t>calculate the dilution requirements for cleaning and disinfection products.</w:t>
            </w:r>
          </w:p>
        </w:tc>
      </w:tr>
    </w:tbl>
    <w:p w:rsidR="00000000" w:rsidRPr="004D30CF" w:rsidP="004D30CF">
      <w:pPr>
        <w:pStyle w:val="BodyText"/>
      </w:pPr>
    </w:p>
    <w:p w:rsidR="00000000" w:rsidRPr="004D30CF" w:rsidP="004D30CF">
      <w:pPr>
        <w:pStyle w:val="AllowPageBreak"/>
      </w:pPr>
    </w:p>
    <w:p w:rsidR="00000000" w:rsidRPr="004D30CF" w:rsidP="004D30CF">
      <w:pPr>
        <w:pStyle w:val="Heading1"/>
      </w:pPr>
      <w:bookmarkStart w:id="8" w:name="O_793485"/>
      <w:bookmarkEnd w:id="8"/>
      <w:r w:rsidRPr="004D30CF">
        <w:t>Unit Mapping Information</w:t>
      </w:r>
    </w:p>
    <w:p w:rsidR="00000000" w:rsidRPr="004D30CF" w:rsidP="00E046DB">
      <w:pPr>
        <w:pStyle w:val="BodyText"/>
      </w:pPr>
      <w:r w:rsidRPr="004D30CF">
        <w:t>No equivalent unit.</w:t>
      </w:r>
    </w:p>
    <w:p w:rsidR="00000000" w:rsidRPr="004D30CF" w:rsidP="004D30CF">
      <w:pPr>
        <w:pStyle w:val="Heading1"/>
      </w:pPr>
      <w:bookmarkStart w:id="9" w:name="O_793492"/>
      <w:bookmarkEnd w:id="9"/>
      <w:r w:rsidRPr="004D30CF">
        <w:t>Links</w:t>
      </w:r>
    </w:p>
    <w:p w:rsidR="00000000" w:rsidRPr="004D30CF" w:rsidP="00E046DB">
      <w:pPr>
        <w:pStyle w:val="BodyText"/>
      </w:pPr>
      <w:r w:rsidRPr="004D30C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9B6032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4D30CF" w:rsidP="004D30CF"/>
    <w:sectPr w:rsidSect="004D30C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0C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0CF" w:rsidRPr="00E046DB" w:rsidP="00E046D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0C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6DB" w:rsidP="004D30C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046DB" w:rsidP="004D30C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E046DB" w:rsidP="004D30C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0C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6D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D30CF" w:rsidRPr="00E046DB" w:rsidP="00E046D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0C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6DB" w:rsidRPr="002D2AF8" w:rsidP="004D30C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SIRCINF001 Use pharmacy practices for infection control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November 2021</w:t>
    </w:r>
    <w:r>
      <w:fldChar w:fldCharType="end"/>
    </w:r>
  </w:p>
  <w:p w:rsidR="00E046DB" w:rsidP="004D30C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766BB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048114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30C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D30C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D30C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D30C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D30C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D30C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D30C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D30C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D30C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D30C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D30C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D30CF"/>
  </w:style>
  <w:style w:type="character" w:customStyle="1" w:styleId="Heading1Char">
    <w:name w:val="Heading 1 Char"/>
    <w:basedOn w:val="DefaultParagraphFont"/>
    <w:link w:val="Heading1"/>
    <w:rsid w:val="004D30C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D30C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D30C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D30C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D30C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D30CF"/>
    <w:rPr>
      <w:b/>
      <w:spacing w:val="0"/>
    </w:rPr>
  </w:style>
  <w:style w:type="paragraph" w:customStyle="1" w:styleId="SuperHeading">
    <w:name w:val="SuperHeading"/>
    <w:basedOn w:val="Normal"/>
    <w:rsid w:val="004D30C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D30C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D30C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D30C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D30C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D30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D30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D30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D30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D30C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D30C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D30C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D30C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D30C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D30C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D30C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D30C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D30C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D30C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D30C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D30C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D30C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D30C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D30C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D30C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D30C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D30C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D30C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D30C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D30C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D30C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D30C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D30C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D30C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D30CF"/>
    <w:rPr>
      <w:i/>
    </w:rPr>
  </w:style>
  <w:style w:type="paragraph" w:styleId="Caption">
    <w:name w:val="caption"/>
    <w:basedOn w:val="BodyText"/>
    <w:next w:val="Normal"/>
    <w:qFormat/>
    <w:rsid w:val="004D30C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D30C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D30C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D30CF"/>
  </w:style>
  <w:style w:type="paragraph" w:styleId="TableofFigures">
    <w:name w:val="table of figures"/>
    <w:basedOn w:val="Normal"/>
    <w:next w:val="Normal"/>
    <w:semiHidden/>
    <w:rsid w:val="004D30C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D30C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D30CF"/>
    <w:rPr>
      <w:rFonts w:ascii="Wingdings" w:hAnsi="Wingdings"/>
    </w:rPr>
  </w:style>
  <w:style w:type="paragraph" w:customStyle="1" w:styleId="TableHeading">
    <w:name w:val="Table Heading"/>
    <w:basedOn w:val="HeadingBase"/>
    <w:rsid w:val="004D30C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D30CF"/>
    <w:rPr>
      <w:color w:val="0033CC"/>
      <w:u w:val="none"/>
    </w:rPr>
  </w:style>
  <w:style w:type="paragraph" w:customStyle="1" w:styleId="BodyTextRight">
    <w:name w:val="Body Text Right"/>
    <w:basedOn w:val="BodyText"/>
    <w:rsid w:val="004D30C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D30C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D30C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D30C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D30C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D30C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D30CF"/>
    <w:rPr>
      <w:sz w:val="32"/>
    </w:rPr>
  </w:style>
  <w:style w:type="paragraph" w:customStyle="1" w:styleId="HeadingProcedure">
    <w:name w:val="Heading Procedure"/>
    <w:basedOn w:val="HeadingBase"/>
    <w:next w:val="Normal"/>
    <w:rsid w:val="004D30C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D30CF"/>
    <w:pPr>
      <w:spacing w:before="60" w:after="60"/>
    </w:pPr>
  </w:style>
  <w:style w:type="paragraph" w:styleId="ListContinue">
    <w:name w:val="List Continue"/>
    <w:basedOn w:val="List"/>
    <w:rsid w:val="004D30CF"/>
    <w:pPr>
      <w:ind w:firstLine="0"/>
    </w:pPr>
  </w:style>
  <w:style w:type="paragraph" w:customStyle="1" w:styleId="ListNote">
    <w:name w:val="List Note"/>
    <w:basedOn w:val="List"/>
    <w:rsid w:val="004D30C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D30C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D30C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D30CF"/>
    <w:rPr>
      <w:rFonts w:ascii="Courier New" w:hAnsi="Courier New"/>
    </w:rPr>
  </w:style>
  <w:style w:type="paragraph" w:customStyle="1" w:styleId="NoteBullet">
    <w:name w:val="Note Bullet"/>
    <w:basedOn w:val="Note"/>
    <w:rsid w:val="004D30C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D30C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D30C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D30C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D30C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D30C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D30C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D30CF"/>
    <w:rPr>
      <w:b/>
      <w:smallCaps/>
    </w:rPr>
  </w:style>
  <w:style w:type="paragraph" w:customStyle="1" w:styleId="TableListNumber">
    <w:name w:val="Table List Number"/>
    <w:basedOn w:val="ListNumber"/>
    <w:rsid w:val="004D30C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D30C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D30CF"/>
    <w:pPr>
      <w:numPr>
        <w:numId w:val="8"/>
      </w:numPr>
    </w:pPr>
  </w:style>
  <w:style w:type="paragraph" w:customStyle="1" w:styleId="ListAlpha2">
    <w:name w:val="List Alpha 2"/>
    <w:basedOn w:val="List2"/>
    <w:rsid w:val="004D30CF"/>
    <w:pPr>
      <w:numPr>
        <w:numId w:val="7"/>
      </w:numPr>
    </w:pPr>
  </w:style>
  <w:style w:type="paragraph" w:styleId="List2">
    <w:name w:val="List 2"/>
    <w:basedOn w:val="BodyText"/>
    <w:rsid w:val="004D30C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D30C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D30C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D30C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D30C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D30C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D30CF"/>
    <w:pPr>
      <w:numPr>
        <w:numId w:val="3"/>
      </w:numPr>
    </w:pPr>
  </w:style>
  <w:style w:type="paragraph" w:styleId="ListContinue2">
    <w:name w:val="List Continue 2"/>
    <w:basedOn w:val="List2"/>
    <w:rsid w:val="004D30CF"/>
    <w:pPr>
      <w:ind w:firstLine="0"/>
    </w:pPr>
  </w:style>
  <w:style w:type="paragraph" w:styleId="ListContinue3">
    <w:name w:val="List Continue 3"/>
    <w:basedOn w:val="List3"/>
    <w:rsid w:val="004D30CF"/>
    <w:pPr>
      <w:ind w:left="1021" w:firstLine="0"/>
    </w:pPr>
  </w:style>
  <w:style w:type="paragraph" w:styleId="ListContinue4">
    <w:name w:val="List Continue 4"/>
    <w:basedOn w:val="List4"/>
    <w:rsid w:val="004D30CF"/>
    <w:pPr>
      <w:ind w:firstLine="0"/>
    </w:pPr>
  </w:style>
  <w:style w:type="paragraph" w:styleId="ListContinue5">
    <w:name w:val="List Continue 5"/>
    <w:basedOn w:val="List5"/>
    <w:rsid w:val="004D30CF"/>
    <w:pPr>
      <w:ind w:firstLine="0"/>
    </w:pPr>
  </w:style>
  <w:style w:type="paragraph" w:styleId="ListNumber3">
    <w:name w:val="List Number 3"/>
    <w:basedOn w:val="List3"/>
    <w:rsid w:val="004D30CF"/>
    <w:pPr>
      <w:numPr>
        <w:numId w:val="4"/>
      </w:numPr>
    </w:pPr>
  </w:style>
  <w:style w:type="paragraph" w:styleId="ListNumber4">
    <w:name w:val="List Number 4"/>
    <w:basedOn w:val="List4"/>
    <w:rsid w:val="004D30CF"/>
    <w:pPr>
      <w:numPr>
        <w:numId w:val="5"/>
      </w:numPr>
    </w:pPr>
  </w:style>
  <w:style w:type="paragraph" w:styleId="ListNumber5">
    <w:name w:val="List Number 5"/>
    <w:basedOn w:val="List5"/>
    <w:rsid w:val="004D30CF"/>
    <w:pPr>
      <w:numPr>
        <w:numId w:val="6"/>
      </w:numPr>
    </w:pPr>
  </w:style>
  <w:style w:type="paragraph" w:styleId="BlockText">
    <w:name w:val="Block Text"/>
    <w:basedOn w:val="Normal"/>
    <w:rsid w:val="004D30C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D30C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D30CF"/>
    <w:rPr>
      <w:sz w:val="16"/>
      <w:vertAlign w:val="superscript"/>
    </w:rPr>
  </w:style>
  <w:style w:type="character" w:customStyle="1" w:styleId="Symbols">
    <w:name w:val="Symbols"/>
    <w:basedOn w:val="DefaultParagraphFont"/>
    <w:rsid w:val="004D30CF"/>
    <w:rPr>
      <w:rFonts w:ascii="Symbol" w:hAnsi="Symbol"/>
    </w:rPr>
  </w:style>
  <w:style w:type="character" w:customStyle="1" w:styleId="MenuOptions">
    <w:name w:val="Menu Options"/>
    <w:basedOn w:val="DefaultParagraphFont"/>
    <w:rsid w:val="004D30C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D30CF"/>
    <w:rPr>
      <w:b/>
    </w:rPr>
  </w:style>
  <w:style w:type="character" w:customStyle="1" w:styleId="Underlined">
    <w:name w:val="Underlined"/>
    <w:basedOn w:val="DefaultParagraphFont"/>
    <w:rsid w:val="004D30CF"/>
    <w:rPr>
      <w:u w:val="single"/>
    </w:rPr>
  </w:style>
  <w:style w:type="paragraph" w:customStyle="1" w:styleId="TableBodyTextRight">
    <w:name w:val="Table Body Text Right"/>
    <w:basedOn w:val="TableBodyText"/>
    <w:rsid w:val="004D30C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D30CF"/>
    <w:rPr>
      <w:sz w:val="18"/>
    </w:rPr>
  </w:style>
  <w:style w:type="paragraph" w:customStyle="1" w:styleId="BodySmallRight">
    <w:name w:val="Body Small Right"/>
    <w:basedOn w:val="BodyTextRight"/>
    <w:rsid w:val="004D30CF"/>
    <w:rPr>
      <w:sz w:val="18"/>
      <w:szCs w:val="18"/>
    </w:rPr>
  </w:style>
  <w:style w:type="paragraph" w:customStyle="1" w:styleId="MarginEdition">
    <w:name w:val="Margin Edition"/>
    <w:basedOn w:val="MarginNote"/>
    <w:rsid w:val="004D30C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D30CF"/>
    <w:rPr>
      <w:sz w:val="2"/>
      <w:szCs w:val="2"/>
    </w:rPr>
  </w:style>
  <w:style w:type="character" w:customStyle="1" w:styleId="Small">
    <w:name w:val="Small"/>
    <w:basedOn w:val="DefaultParagraphFont"/>
    <w:rsid w:val="004D30CF"/>
    <w:rPr>
      <w:sz w:val="16"/>
    </w:rPr>
  </w:style>
  <w:style w:type="paragraph" w:customStyle="1" w:styleId="WideTable">
    <w:name w:val="Wide Table"/>
    <w:basedOn w:val="Normal"/>
    <w:rsid w:val="004D30C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D30CF"/>
  </w:style>
  <w:style w:type="paragraph" w:styleId="Quote">
    <w:name w:val="Quote"/>
    <w:basedOn w:val="Heading1"/>
    <w:link w:val="QuoteChar"/>
    <w:qFormat/>
    <w:rsid w:val="004D30C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D30C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D30CF"/>
    <w:pPr>
      <w:pageBreakBefore/>
    </w:pPr>
  </w:style>
  <w:style w:type="paragraph" w:customStyle="1" w:styleId="Border">
    <w:name w:val="Border"/>
    <w:basedOn w:val="Normal"/>
    <w:qFormat/>
    <w:rsid w:val="004D30C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D30C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30C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30C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D30C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D30C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D30C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D30C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D30C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D30CF"/>
    <w:rPr>
      <w:u w:val="single"/>
    </w:rPr>
  </w:style>
  <w:style w:type="character" w:customStyle="1" w:styleId="BoldandItalics">
    <w:name w:val="Bold and Italics"/>
    <w:qFormat/>
    <w:rsid w:val="004D30CF"/>
    <w:rPr>
      <w:b/>
      <w:i/>
      <w:u w:val="none"/>
    </w:rPr>
  </w:style>
  <w:style w:type="paragraph" w:styleId="BalloonText">
    <w:name w:val="Balloon Text"/>
    <w:basedOn w:val="Normal"/>
    <w:link w:val="BalloonTextChar"/>
    <w:rsid w:val="004D30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D30C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D30C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D30C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D30C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D30C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D30CF"/>
    <w:pPr>
      <w:spacing w:before="0" w:after="0"/>
    </w:pPr>
  </w:style>
  <w:style w:type="paragraph" w:customStyle="1" w:styleId="BodyTextBold">
    <w:name w:val="Body Text Bold"/>
    <w:basedOn w:val="BodyText"/>
    <w:qFormat/>
    <w:rsid w:val="004D30CF"/>
    <w:rPr>
      <w:b/>
    </w:rPr>
  </w:style>
  <w:style w:type="character" w:styleId="Hyperlink">
    <w:name w:val="Hyperlink"/>
    <w:basedOn w:val="DefaultParagraphFont"/>
    <w:uiPriority w:val="99"/>
    <w:unhideWhenUsed/>
    <w:rsid w:val="00E046D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415</Words>
  <Characters>2843</Characters>
  <Application>Microsoft Office Word</Application>
  <DocSecurity>0</DocSecurity>
  <Lines>83</Lines>
  <Paragraphs>55</Paragraphs>
  <ScaleCrop>false</ScaleCrop>
  <Company>Author-it Software Corporation Ltd.</Company>
  <LinksUpToDate>false</LinksUpToDate>
  <CharactersWithSpaces>3203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SIRCINF001 Use pharmacy practices for infection control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2021-11-10T06:12:00Z</dcterms:created>
  <dcterms:modified xsi:type="dcterms:W3CDTF">2021-11-10T06:12:00Z</dcterms:modified>
</cp:coreProperties>
</file>