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DB3" w:rsidP="00B70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SIRCHCS002 Supply and hire home health care aids and equipment</w:t>
      </w:r>
      <w:r>
        <w:fldChar w:fldCharType="end"/>
      </w:r>
    </w:p>
    <w:p w:rsidR="00B70DB3" w:rsidP="00B70DB3">
      <w:pPr>
        <w:pStyle w:val="Version"/>
        <w:sectPr w:rsidSect="006A7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30E" w:rsidP="006A730E">
      <w:pPr>
        <w:pStyle w:val="SuperHeading"/>
      </w:pPr>
      <w:r w:rsidRPr="006A730E">
        <w:t>Assessment Requirements for SIRCHCS002 Supply and hire home health care aids and equipment</w:t>
      </w:r>
    </w:p>
    <w:p w:rsidR="00000000" w:rsidRPr="006A730E" w:rsidP="006A730E">
      <w:pPr>
        <w:pStyle w:val="Heading1"/>
      </w:pPr>
      <w:bookmarkStart w:id="1" w:name="O_793259"/>
      <w:bookmarkEnd w:id="1"/>
      <w:r w:rsidRPr="006A730E">
        <w:t>Modification History</w:t>
      </w:r>
    </w:p>
    <w:p w:rsidR="00000000" w:rsidRPr="006A730E" w:rsidP="00B70DB3">
      <w:pPr>
        <w:pStyle w:val="BodyText"/>
      </w:pPr>
      <w:r w:rsidRPr="006A730E">
        <w:t>Not applicable.</w:t>
      </w:r>
    </w:p>
    <w:p w:rsidR="00000000" w:rsidRPr="006A730E" w:rsidP="006A730E">
      <w:pPr>
        <w:pStyle w:val="Heading1"/>
      </w:pPr>
      <w:bookmarkStart w:id="2" w:name="O_793260"/>
      <w:bookmarkEnd w:id="2"/>
      <w:r w:rsidRPr="006A730E">
        <w:t>Performance Evidence</w:t>
      </w:r>
    </w:p>
    <w:p w:rsidR="00000000" w:rsidRPr="006A730E" w:rsidP="00B70DB3">
      <w:pPr>
        <w:pStyle w:val="BodyText"/>
      </w:pPr>
      <w:r w:rsidRPr="006A730E">
        <w:t>Evidence of the ability to complete tasks outlined in elements and performance criteria of this unit in the context of the job role, and:</w:t>
      </w:r>
    </w:p>
    <w:p w:rsidR="00000000" w:rsidRPr="006A730E" w:rsidP="006A730E">
      <w:pPr>
        <w:pStyle w:val="ListBullet"/>
      </w:pPr>
      <w:r w:rsidRPr="006A730E">
        <w:t>access and interpret information about common conditions supported by home health-care aids and equipment from two di</w:t>
      </w:r>
      <w:r w:rsidRPr="006A730E">
        <w:t>fferent sources</w:t>
      </w:r>
    </w:p>
    <w:p w:rsidR="00000000" w:rsidRPr="006A730E" w:rsidP="006A730E">
      <w:pPr>
        <w:pStyle w:val="ListBullet"/>
      </w:pPr>
      <w:r w:rsidRPr="006A730E">
        <w:t>demonstrate, recommend, hire and sell home health-care aids and equipment to meet the needs of four different customers, providing information on:</w:t>
      </w:r>
    </w:p>
    <w:p w:rsidR="00000000" w:rsidRPr="006A730E" w:rsidP="006A730E">
      <w:pPr>
        <w:pStyle w:val="ListBullet2"/>
      </w:pPr>
      <w:r w:rsidRPr="006A730E">
        <w:t>directions for product use</w:t>
      </w:r>
    </w:p>
    <w:p w:rsidR="00000000" w:rsidRPr="006A730E" w:rsidP="006A730E">
      <w:pPr>
        <w:pStyle w:val="ListBullet2"/>
      </w:pPr>
      <w:r w:rsidRPr="006A730E">
        <w:t>care and maintenance of aids and equipment</w:t>
      </w:r>
    </w:p>
    <w:p w:rsidR="00000000" w:rsidRPr="006A730E" w:rsidP="006A730E">
      <w:pPr>
        <w:pStyle w:val="ListBullet"/>
      </w:pPr>
      <w:r w:rsidRPr="006A730E">
        <w:t>supply four of the fo</w:t>
      </w:r>
      <w:r w:rsidRPr="006A730E">
        <w:t>llowing products:</w:t>
      </w:r>
    </w:p>
    <w:p w:rsidR="00000000" w:rsidRPr="006A730E" w:rsidP="006A730E">
      <w:pPr>
        <w:pStyle w:val="ListBullet2"/>
      </w:pPr>
      <w:r w:rsidRPr="006A730E">
        <w:t>arthritis aids</w:t>
      </w:r>
    </w:p>
    <w:p w:rsidR="00000000" w:rsidRPr="006A730E" w:rsidP="006A730E">
      <w:pPr>
        <w:pStyle w:val="ListBullet2"/>
      </w:pPr>
      <w:r w:rsidRPr="006A730E">
        <w:t>bathroom and toilet aids</w:t>
      </w:r>
    </w:p>
    <w:p w:rsidR="00000000" w:rsidRPr="006A730E" w:rsidP="006A730E">
      <w:pPr>
        <w:pStyle w:val="ListBullet2"/>
      </w:pPr>
      <w:r w:rsidRPr="006A730E">
        <w:t>bedroom aids</w:t>
      </w:r>
    </w:p>
    <w:p w:rsidR="00000000" w:rsidRPr="006A730E" w:rsidP="006A730E">
      <w:pPr>
        <w:pStyle w:val="ListBullet2"/>
      </w:pPr>
      <w:r w:rsidRPr="006A730E">
        <w:t>chairs</w:t>
      </w:r>
    </w:p>
    <w:p w:rsidR="00000000" w:rsidRPr="006A730E" w:rsidP="006A730E">
      <w:pPr>
        <w:pStyle w:val="ListBullet2"/>
      </w:pPr>
      <w:r w:rsidRPr="006A730E">
        <w:t>footwear products</w:t>
      </w:r>
    </w:p>
    <w:p w:rsidR="00000000" w:rsidRPr="006A730E" w:rsidP="006A730E">
      <w:pPr>
        <w:pStyle w:val="ListBullet2"/>
      </w:pPr>
      <w:r w:rsidRPr="006A730E">
        <w:t>pressure care and monitoring aids</w:t>
      </w:r>
    </w:p>
    <w:p w:rsidR="00000000" w:rsidRPr="006A730E" w:rsidP="006A730E">
      <w:pPr>
        <w:pStyle w:val="ListBullet2"/>
      </w:pPr>
      <w:r w:rsidRPr="006A730E">
        <w:t>walking and mobility aids</w:t>
      </w:r>
    </w:p>
    <w:p w:rsidR="00000000" w:rsidRPr="006A730E" w:rsidP="006A730E">
      <w:pPr>
        <w:pStyle w:val="ListBullet2"/>
      </w:pPr>
      <w:r w:rsidRPr="006A730E">
        <w:t>wheelchairs.</w:t>
      </w:r>
    </w:p>
    <w:p w:rsidR="00000000" w:rsidRPr="006A730E" w:rsidP="006A730E">
      <w:pPr>
        <w:pStyle w:val="AllowPageBreak"/>
      </w:pPr>
    </w:p>
    <w:p w:rsidR="00000000" w:rsidRPr="006A730E" w:rsidP="006A730E">
      <w:pPr>
        <w:pStyle w:val="Heading1"/>
      </w:pPr>
      <w:bookmarkStart w:id="3" w:name="O_793261"/>
      <w:bookmarkEnd w:id="3"/>
      <w:r w:rsidRPr="006A730E">
        <w:t>Knowledge Evidence</w:t>
      </w:r>
    </w:p>
    <w:p w:rsidR="00000000" w:rsidRPr="006A730E" w:rsidP="00B70DB3">
      <w:pPr>
        <w:pStyle w:val="BodyText"/>
      </w:pPr>
      <w:r w:rsidRPr="006A730E">
        <w:t>Demonstrated knowledge required to complete the tasks outlined in elements and performance criteria of this unit:</w:t>
      </w:r>
    </w:p>
    <w:p w:rsidR="00000000" w:rsidRPr="006A730E" w:rsidP="006A730E">
      <w:pPr>
        <w:pStyle w:val="ListBullet"/>
      </w:pPr>
      <w:r w:rsidRPr="006A730E">
        <w:t>sources of information on common conditions supported by home health-care aids and equipment:</w:t>
      </w:r>
    </w:p>
    <w:p w:rsidR="00000000" w:rsidRPr="006A730E" w:rsidP="006A730E">
      <w:pPr>
        <w:pStyle w:val="ListBullet2"/>
      </w:pPr>
      <w:r w:rsidRPr="006A730E">
        <w:t xml:space="preserve">federal, state or territory government health </w:t>
      </w:r>
      <w:r w:rsidRPr="006A730E">
        <w:t>education internet sites</w:t>
      </w:r>
    </w:p>
    <w:p w:rsidR="00000000" w:rsidRPr="006A730E" w:rsidP="006A730E">
      <w:pPr>
        <w:pStyle w:val="ListBullet2"/>
      </w:pPr>
      <w:r w:rsidRPr="006A730E">
        <w:t>not for profit health councils</w:t>
      </w:r>
    </w:p>
    <w:p w:rsidR="00000000" w:rsidRPr="006A730E" w:rsidP="006A730E">
      <w:pPr>
        <w:pStyle w:val="ListBullet2"/>
      </w:pPr>
      <w:r w:rsidRPr="006A730E">
        <w:t>industry and professional publications</w:t>
      </w:r>
    </w:p>
    <w:p w:rsidR="00000000" w:rsidRPr="006A730E" w:rsidP="006A730E">
      <w:pPr>
        <w:pStyle w:val="ListBullet2"/>
      </w:pPr>
      <w:r w:rsidRPr="006A730E">
        <w:t>product manufacturer health education and product information materials</w:t>
      </w:r>
    </w:p>
    <w:p w:rsidR="00000000" w:rsidRPr="006A730E" w:rsidP="006A730E">
      <w:pPr>
        <w:pStyle w:val="ListBullet"/>
      </w:pPr>
      <w:r w:rsidRPr="006A730E">
        <w:t>common conditions that are supported by the use of home health-care aids and equipment</w:t>
      </w:r>
    </w:p>
    <w:p w:rsidR="00000000" w:rsidRPr="006A730E" w:rsidP="006A730E">
      <w:pPr>
        <w:pStyle w:val="ListBullet"/>
      </w:pPr>
      <w:r w:rsidRPr="006A730E">
        <w:t>common degrees of customer mobility and limitations associated with conditions</w:t>
      </w:r>
    </w:p>
    <w:p w:rsidR="00000000" w:rsidRPr="006A730E" w:rsidP="006A730E">
      <w:pPr>
        <w:pStyle w:val="ListBullet"/>
      </w:pPr>
      <w:r w:rsidRPr="006A730E">
        <w:t>roles of health specialists, including occupational therapists and physiotherapists, in providing formal assessment of customer mobility and limitations</w:t>
      </w:r>
    </w:p>
    <w:p w:rsidR="00000000" w:rsidRPr="006A730E" w:rsidP="006A730E">
      <w:pPr>
        <w:pStyle w:val="ListBullet"/>
      </w:pPr>
      <w:r w:rsidRPr="006A730E">
        <w:t xml:space="preserve">key terminology, jargon </w:t>
      </w:r>
      <w:r w:rsidRPr="006A730E">
        <w:t>and common abbreviations relevant to home health-care aids and equipment, for:</w:t>
      </w:r>
    </w:p>
    <w:p w:rsidR="00000000" w:rsidRPr="006A730E" w:rsidP="006A730E">
      <w:pPr>
        <w:pStyle w:val="ListBullet2"/>
      </w:pPr>
      <w:r w:rsidRPr="006A730E">
        <w:t>health conditions for which aids are used</w:t>
      </w:r>
    </w:p>
    <w:p w:rsidR="00000000" w:rsidRPr="006A730E" w:rsidP="006A730E">
      <w:pPr>
        <w:pStyle w:val="ListBullet2"/>
      </w:pPr>
      <w:r w:rsidRPr="006A730E">
        <w:t>customer mobility and other limitations</w:t>
      </w:r>
    </w:p>
    <w:p w:rsidR="00000000" w:rsidRPr="006A730E" w:rsidP="006A730E">
      <w:pPr>
        <w:pStyle w:val="ListBullet2"/>
      </w:pPr>
      <w:r w:rsidRPr="006A730E">
        <w:t>equipment features</w:t>
      </w:r>
    </w:p>
    <w:p w:rsidR="00000000" w:rsidRPr="006A730E" w:rsidP="006A730E">
      <w:pPr>
        <w:pStyle w:val="ListBullet"/>
      </w:pPr>
      <w:r w:rsidRPr="006A730E">
        <w:t>pharmacy product range of home health-care aids and equipment:</w:t>
      </w:r>
    </w:p>
    <w:p w:rsidR="00000000" w:rsidRPr="006A730E" w:rsidP="006A730E">
      <w:pPr>
        <w:pStyle w:val="ListBullet2"/>
      </w:pPr>
      <w:r w:rsidRPr="006A730E">
        <w:t>suppliers</w:t>
      </w:r>
    </w:p>
    <w:p w:rsidR="00000000" w:rsidRPr="006A730E" w:rsidP="006A730E">
      <w:pPr>
        <w:pStyle w:val="ListBullet2"/>
      </w:pPr>
      <w:r w:rsidRPr="006A730E">
        <w:t>location</w:t>
      </w:r>
    </w:p>
    <w:p w:rsidR="00000000" w:rsidRPr="006A730E" w:rsidP="006A730E">
      <w:pPr>
        <w:pStyle w:val="ListBullet2"/>
      </w:pPr>
      <w:r w:rsidRPr="006A730E">
        <w:t>different types</w:t>
      </w:r>
    </w:p>
    <w:p w:rsidR="00000000" w:rsidRPr="006A730E" w:rsidP="006A730E">
      <w:pPr>
        <w:pStyle w:val="ListBullet2"/>
      </w:pPr>
      <w:r w:rsidRPr="006A730E">
        <w:t>features and uses</w:t>
      </w:r>
    </w:p>
    <w:p w:rsidR="00000000" w:rsidRPr="006A730E" w:rsidP="006A730E">
      <w:pPr>
        <w:pStyle w:val="ListBullet2"/>
      </w:pPr>
      <w:r w:rsidRPr="006A730E">
        <w:t>fitting and adjustment methods</w:t>
      </w:r>
    </w:p>
    <w:p w:rsidR="00000000" w:rsidRPr="006A730E" w:rsidP="006A730E">
      <w:pPr>
        <w:pStyle w:val="ListBullet2"/>
      </w:pPr>
      <w:r w:rsidRPr="006A730E">
        <w:t>care and maintenance</w:t>
      </w:r>
    </w:p>
    <w:p w:rsidR="00000000" w:rsidRPr="006A730E" w:rsidP="006A730E">
      <w:pPr>
        <w:pStyle w:val="ListBullet"/>
      </w:pPr>
      <w:r w:rsidRPr="006A730E">
        <w:t>cleaning and disinfection techniques and cleaning products used for return hire items</w:t>
      </w:r>
    </w:p>
    <w:p w:rsidR="00000000" w:rsidRPr="006A730E" w:rsidP="006A730E">
      <w:pPr>
        <w:pStyle w:val="ListBullet"/>
      </w:pPr>
      <w:r w:rsidRPr="006A730E">
        <w:t>role boundaries and responsibilities of pharmacy assistants, and circumsta</w:t>
      </w:r>
      <w:r w:rsidRPr="006A730E">
        <w:t>nces which require and trigger referral to a pharmacist</w:t>
      </w:r>
    </w:p>
    <w:p w:rsidR="00000000" w:rsidRPr="006A730E" w:rsidP="006A730E">
      <w:pPr>
        <w:pStyle w:val="ListBullet"/>
      </w:pPr>
      <w:r w:rsidRPr="006A730E">
        <w:t>organisational procedures for supplying home health-care aids and equipment:</w:t>
      </w:r>
    </w:p>
    <w:p w:rsidR="00000000" w:rsidRPr="006A730E" w:rsidP="006A730E">
      <w:pPr>
        <w:pStyle w:val="ListBullet2"/>
      </w:pPr>
      <w:r w:rsidRPr="006A730E">
        <w:t>questions that must be asked to collect information about customer needs</w:t>
      </w:r>
    </w:p>
    <w:p w:rsidR="00000000" w:rsidRPr="006A730E" w:rsidP="006A730E">
      <w:pPr>
        <w:pStyle w:val="ListBullet2"/>
      </w:pPr>
      <w:r w:rsidRPr="006A730E">
        <w:t>collecting and supplying information to an agent acting on behalf of a customer</w:t>
      </w:r>
    </w:p>
    <w:p w:rsidR="00000000" w:rsidRPr="006A730E" w:rsidP="006A730E">
      <w:pPr>
        <w:pStyle w:val="ListBullet2"/>
      </w:pPr>
      <w:r w:rsidRPr="006A730E">
        <w:t>identifying and acting on triggers for referral to a pharmacist</w:t>
      </w:r>
    </w:p>
    <w:p w:rsidR="00000000" w:rsidRPr="006A730E" w:rsidP="006A730E">
      <w:pPr>
        <w:pStyle w:val="ListBullet2"/>
      </w:pPr>
      <w:r w:rsidRPr="006A730E">
        <w:t>maintaining privacy and confidentiality of customer information</w:t>
      </w:r>
    </w:p>
    <w:p w:rsidR="00000000" w:rsidRPr="006A730E" w:rsidP="006A730E">
      <w:pPr>
        <w:pStyle w:val="ListBullet2"/>
      </w:pPr>
      <w:r w:rsidRPr="006A730E">
        <w:t>completing and filing equipment hire agreements</w:t>
      </w:r>
    </w:p>
    <w:p w:rsidR="00000000" w:rsidRPr="006A730E" w:rsidP="006A730E">
      <w:pPr>
        <w:pStyle w:val="ListBullet2"/>
      </w:pPr>
      <w:r w:rsidRPr="006A730E">
        <w:t>checking condition of returned hire products</w:t>
      </w:r>
    </w:p>
    <w:p w:rsidR="00000000" w:rsidRPr="006A730E" w:rsidP="006A730E">
      <w:pPr>
        <w:pStyle w:val="ListBullet"/>
      </w:pPr>
      <w:r w:rsidRPr="006A730E">
        <w:t>organisational equipment hire policy</w:t>
      </w:r>
    </w:p>
    <w:p w:rsidR="00000000" w:rsidRPr="006A730E" w:rsidP="006A730E">
      <w:pPr>
        <w:pStyle w:val="ListBullet"/>
      </w:pPr>
      <w:r w:rsidRPr="006A730E">
        <w:t>format, content and use of hire agreements for home health-care aids and equipment.</w:t>
      </w:r>
    </w:p>
    <w:p w:rsidR="00000000" w:rsidRPr="006A730E" w:rsidP="006A730E">
      <w:pPr>
        <w:pStyle w:val="AllowPageBreak"/>
      </w:pPr>
    </w:p>
    <w:p w:rsidR="00000000" w:rsidRPr="006A730E" w:rsidP="006A730E">
      <w:pPr>
        <w:pStyle w:val="Heading1"/>
      </w:pPr>
      <w:bookmarkStart w:id="4" w:name="O_793262"/>
      <w:bookmarkEnd w:id="4"/>
      <w:r w:rsidRPr="006A730E">
        <w:t>Assessment Conditions</w:t>
      </w:r>
    </w:p>
    <w:p w:rsidR="00000000" w:rsidRPr="006A730E" w:rsidP="00B70DB3">
      <w:pPr>
        <w:pStyle w:val="BodyText"/>
      </w:pPr>
      <w:r w:rsidRPr="006A730E">
        <w:t>Skills must be demonstrated in a pharmacy with des</w:t>
      </w:r>
      <w:r w:rsidRPr="006A730E">
        <w:t>ignated front of pharmacy and dispensary areas. This can be:</w:t>
      </w:r>
    </w:p>
    <w:p w:rsidR="00000000" w:rsidRPr="006A730E" w:rsidP="006A730E">
      <w:pPr>
        <w:pStyle w:val="ListBullet"/>
      </w:pPr>
      <w:r w:rsidRPr="006A730E">
        <w:t>an industry workplace</w:t>
      </w:r>
    </w:p>
    <w:p w:rsidR="00000000" w:rsidRPr="006A730E" w:rsidP="006A730E">
      <w:pPr>
        <w:pStyle w:val="ListBullet"/>
      </w:pPr>
      <w:r w:rsidRPr="006A730E">
        <w:t>a simulated industry environment.</w:t>
      </w:r>
    </w:p>
    <w:p w:rsidR="00000000" w:rsidRPr="006A730E" w:rsidP="006A730E">
      <w:pPr>
        <w:pStyle w:val="BodyText"/>
      </w:pPr>
    </w:p>
    <w:p w:rsidR="00000000" w:rsidRPr="006A730E" w:rsidP="00B70DB3">
      <w:pPr>
        <w:pStyle w:val="BodyText"/>
      </w:pPr>
      <w:r w:rsidRPr="006A730E">
        <w:t>Assessment must ensure use of:</w:t>
      </w:r>
    </w:p>
    <w:p w:rsidR="00000000" w:rsidRPr="006A730E" w:rsidP="006A730E">
      <w:pPr>
        <w:pStyle w:val="ListBullet"/>
      </w:pPr>
      <w:r w:rsidRPr="006A730E">
        <w:t>information technology hardware and software</w:t>
      </w:r>
    </w:p>
    <w:p w:rsidR="00000000" w:rsidRPr="006A730E" w:rsidP="006A730E">
      <w:pPr>
        <w:pStyle w:val="ListBullet"/>
      </w:pPr>
      <w:r w:rsidRPr="006A730E">
        <w:t>online information systems</w:t>
      </w:r>
    </w:p>
    <w:p w:rsidR="00000000" w:rsidRPr="006A730E" w:rsidP="006A730E">
      <w:pPr>
        <w:pStyle w:val="ListBullet"/>
      </w:pPr>
      <w:r w:rsidRPr="006A730E">
        <w:t>commercial product range of home health-care aids and equipment:</w:t>
      </w:r>
    </w:p>
    <w:p w:rsidR="00000000" w:rsidRPr="006A730E" w:rsidP="006A730E">
      <w:pPr>
        <w:pStyle w:val="ListBullet2"/>
      </w:pPr>
      <w:r w:rsidRPr="006A730E">
        <w:t>arthritis aids</w:t>
      </w:r>
    </w:p>
    <w:p w:rsidR="00000000" w:rsidRPr="006A730E" w:rsidP="006A730E">
      <w:pPr>
        <w:pStyle w:val="ListBullet2"/>
      </w:pPr>
      <w:r w:rsidRPr="006A730E">
        <w:t>bathroom and toilet aids</w:t>
      </w:r>
    </w:p>
    <w:p w:rsidR="00000000" w:rsidRPr="006A730E" w:rsidP="006A730E">
      <w:pPr>
        <w:pStyle w:val="ListBullet2"/>
      </w:pPr>
      <w:r w:rsidRPr="006A730E">
        <w:t>bedroom aids</w:t>
      </w:r>
    </w:p>
    <w:p w:rsidR="00000000" w:rsidRPr="006A730E" w:rsidP="006A730E">
      <w:pPr>
        <w:pStyle w:val="ListBullet2"/>
      </w:pPr>
      <w:r w:rsidRPr="006A730E">
        <w:t>chairs</w:t>
      </w:r>
    </w:p>
    <w:p w:rsidR="00000000" w:rsidRPr="006A730E" w:rsidP="006A730E">
      <w:pPr>
        <w:pStyle w:val="ListBullet2"/>
      </w:pPr>
      <w:r w:rsidRPr="006A730E">
        <w:t>footwear products</w:t>
      </w:r>
    </w:p>
    <w:p w:rsidR="00000000" w:rsidRPr="006A730E" w:rsidP="006A730E">
      <w:pPr>
        <w:pStyle w:val="ListBullet2"/>
      </w:pPr>
      <w:r w:rsidRPr="006A730E">
        <w:t>pressure care and monitoring aids</w:t>
      </w:r>
    </w:p>
    <w:p w:rsidR="00000000" w:rsidRPr="006A730E" w:rsidP="006A730E">
      <w:pPr>
        <w:pStyle w:val="ListBullet2"/>
      </w:pPr>
      <w:r w:rsidRPr="006A730E">
        <w:t>walking and mobility aids</w:t>
      </w:r>
    </w:p>
    <w:p w:rsidR="00000000" w:rsidRPr="006A730E" w:rsidP="006A730E">
      <w:pPr>
        <w:pStyle w:val="ListBullet2"/>
      </w:pPr>
      <w:r w:rsidRPr="006A730E">
        <w:t>wheelchairs</w:t>
      </w:r>
    </w:p>
    <w:p w:rsidR="00000000" w:rsidRPr="006A730E" w:rsidP="006A730E">
      <w:pPr>
        <w:pStyle w:val="ListBullet"/>
      </w:pPr>
      <w:r w:rsidRPr="006A730E">
        <w:t>cleaning and disinfection products used</w:t>
      </w:r>
      <w:r w:rsidRPr="006A730E">
        <w:t xml:space="preserve"> for return hire items</w:t>
      </w:r>
    </w:p>
    <w:p w:rsidR="00000000" w:rsidRPr="006A730E" w:rsidP="006A730E">
      <w:pPr>
        <w:pStyle w:val="ListBullet"/>
      </w:pPr>
      <w:r w:rsidRPr="006A730E">
        <w:t>template hire agreements for equipment</w:t>
      </w:r>
    </w:p>
    <w:p w:rsidR="00000000" w:rsidRPr="006A730E" w:rsidP="006A730E">
      <w:pPr>
        <w:pStyle w:val="ListBullet"/>
      </w:pPr>
      <w:r w:rsidRPr="006A730E">
        <w:t>customer brochures and leaflets providing information on:</w:t>
      </w:r>
    </w:p>
    <w:p w:rsidR="00000000" w:rsidRPr="006A730E" w:rsidP="006A730E">
      <w:pPr>
        <w:pStyle w:val="ListBullet2"/>
      </w:pPr>
      <w:r w:rsidRPr="006A730E">
        <w:t>directions for product use</w:t>
      </w:r>
    </w:p>
    <w:p w:rsidR="00000000" w:rsidRPr="006A730E" w:rsidP="006A730E">
      <w:pPr>
        <w:pStyle w:val="ListBullet2"/>
      </w:pPr>
      <w:r w:rsidRPr="006A730E">
        <w:t>care and maintenance of aids and equipment</w:t>
      </w:r>
    </w:p>
    <w:p w:rsidR="00000000" w:rsidRPr="006A730E" w:rsidP="006A730E">
      <w:pPr>
        <w:pStyle w:val="ListBullet"/>
      </w:pPr>
      <w:r w:rsidRPr="006A730E">
        <w:t>organisational equipment hire policy</w:t>
      </w:r>
    </w:p>
    <w:p w:rsidR="00000000" w:rsidRPr="006A730E" w:rsidP="006A730E">
      <w:pPr>
        <w:pStyle w:val="ListBullet"/>
      </w:pPr>
      <w:r w:rsidRPr="006A730E">
        <w:t>organisational procedures for supplying home health-care aids and equipment</w:t>
      </w:r>
    </w:p>
    <w:p w:rsidR="00000000" w:rsidRPr="006A730E" w:rsidP="006A730E">
      <w:pPr>
        <w:pStyle w:val="ListBullet"/>
      </w:pPr>
      <w:r w:rsidRPr="006A730E">
        <w:t>customers with whom the individual can interact; these can be:</w:t>
      </w:r>
    </w:p>
    <w:p w:rsidR="00000000" w:rsidRPr="006A730E" w:rsidP="006A730E">
      <w:pPr>
        <w:pStyle w:val="ListBullet2"/>
      </w:pPr>
      <w:r w:rsidRPr="006A730E">
        <w:t>customers in an industry workplace who are served by the individual during the assessment process or</w:t>
      </w:r>
    </w:p>
    <w:p w:rsidR="00000000" w:rsidRPr="006A730E" w:rsidP="006A730E">
      <w:pPr>
        <w:pStyle w:val="ListBullet2"/>
      </w:pPr>
      <w:r w:rsidRPr="006A730E">
        <w:t>individuals who</w:t>
      </w:r>
      <w:r w:rsidRPr="006A730E">
        <w:t xml:space="preserve"> participate in role plays or simulated activities, set up for the purpose of assessment, in a simulated industry environment operated within a training organisation.</w:t>
      </w:r>
    </w:p>
    <w:p w:rsidR="00000000" w:rsidRPr="006A730E" w:rsidP="006A730E">
      <w:pPr>
        <w:pStyle w:val="BodyText"/>
      </w:pPr>
    </w:p>
    <w:p w:rsidR="00000000" w:rsidRPr="006A730E" w:rsidP="00B70DB3">
      <w:pPr>
        <w:pStyle w:val="BodyText"/>
      </w:pPr>
      <w:r w:rsidRPr="006A730E">
        <w:t>Assessors must satisfy the Standards for Registered Training Organisation’s requirements</w:t>
      </w:r>
      <w:r w:rsidRPr="006A730E">
        <w:t xml:space="preserve"> for assessors, and:</w:t>
      </w:r>
    </w:p>
    <w:p w:rsidR="00000000" w:rsidRPr="006A730E" w:rsidP="006A730E">
      <w:pPr>
        <w:pStyle w:val="ListBullet"/>
      </w:pPr>
      <w:r w:rsidRPr="006A730E">
        <w:t>have worked in the pharmacy sector for at least two years.</w:t>
      </w:r>
    </w:p>
    <w:p w:rsidR="00000000" w:rsidRPr="006A730E" w:rsidP="006A730E">
      <w:pPr>
        <w:pStyle w:val="AllowPageBreak"/>
      </w:pPr>
    </w:p>
    <w:p w:rsidR="00000000" w:rsidRPr="006A730E" w:rsidP="006A730E">
      <w:pPr>
        <w:pStyle w:val="Heading1"/>
      </w:pPr>
      <w:bookmarkStart w:id="5" w:name="O_793265"/>
      <w:bookmarkEnd w:id="5"/>
      <w:r w:rsidRPr="006A730E">
        <w:t>Links</w:t>
      </w:r>
    </w:p>
    <w:p w:rsidR="00000000" w:rsidRPr="006A730E" w:rsidP="00B70DB3">
      <w:pPr>
        <w:pStyle w:val="BodyText"/>
      </w:pPr>
      <w:r w:rsidRPr="006A7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6785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A730E" w:rsidP="006A730E"/>
    <w:sectPr w:rsidSect="006A7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0E" w:rsidRPr="00B70DB3" w:rsidP="00B70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B3" w:rsidP="006A7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DB3" w:rsidP="006A7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0DB3" w:rsidP="006A7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30E" w:rsidRPr="00B70DB3" w:rsidP="00B70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B3" w:rsidRPr="002D2AF8" w:rsidP="006A7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SIRCHCS002 Supply and hire home health care aids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70DB3" w:rsidP="006A7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121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6E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98B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30E"/>
  </w:style>
  <w:style w:type="character" w:customStyle="1" w:styleId="Heading1Char">
    <w:name w:val="Heading 1 Char"/>
    <w:basedOn w:val="DefaultParagraphFont"/>
    <w:link w:val="Heading1"/>
    <w:rsid w:val="006A7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3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73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30E"/>
    <w:rPr>
      <w:b/>
      <w:spacing w:val="0"/>
    </w:rPr>
  </w:style>
  <w:style w:type="paragraph" w:customStyle="1" w:styleId="SuperTitle">
    <w:name w:val="SuperTitle"/>
    <w:basedOn w:val="Title"/>
    <w:rsid w:val="006A7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30E"/>
    <w:rPr>
      <w:i/>
    </w:rPr>
  </w:style>
  <w:style w:type="paragraph" w:styleId="Caption">
    <w:name w:val="caption"/>
    <w:basedOn w:val="BodyText"/>
    <w:next w:val="Normal"/>
    <w:qFormat/>
    <w:rsid w:val="006A7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30E"/>
  </w:style>
  <w:style w:type="paragraph" w:styleId="TableofFigures">
    <w:name w:val="table of figures"/>
    <w:basedOn w:val="Normal"/>
    <w:next w:val="Normal"/>
    <w:semiHidden/>
    <w:rsid w:val="006A7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3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30E"/>
    <w:rPr>
      <w:rFonts w:ascii="Wingdings" w:hAnsi="Wingdings"/>
    </w:rPr>
  </w:style>
  <w:style w:type="paragraph" w:customStyle="1" w:styleId="TableHeading">
    <w:name w:val="Table Heading"/>
    <w:basedOn w:val="HeadingBase"/>
    <w:rsid w:val="006A7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30E"/>
    <w:rPr>
      <w:color w:val="0033CC"/>
      <w:u w:val="none"/>
    </w:rPr>
  </w:style>
  <w:style w:type="paragraph" w:customStyle="1" w:styleId="BodyTextRight">
    <w:name w:val="Body Text Right"/>
    <w:basedOn w:val="BodyText"/>
    <w:rsid w:val="006A7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3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30E"/>
    <w:rPr>
      <w:sz w:val="32"/>
    </w:rPr>
  </w:style>
  <w:style w:type="paragraph" w:customStyle="1" w:styleId="HeadingProcedure">
    <w:name w:val="Heading Procedure"/>
    <w:basedOn w:val="HeadingBase"/>
    <w:next w:val="Normal"/>
    <w:rsid w:val="006A7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30E"/>
    <w:pPr>
      <w:spacing w:before="60" w:after="60"/>
    </w:pPr>
  </w:style>
  <w:style w:type="paragraph" w:styleId="ListContinue">
    <w:name w:val="List Continue"/>
    <w:basedOn w:val="List"/>
    <w:rsid w:val="006A730E"/>
    <w:pPr>
      <w:ind w:firstLine="0"/>
    </w:pPr>
  </w:style>
  <w:style w:type="paragraph" w:customStyle="1" w:styleId="ListNote">
    <w:name w:val="List Note"/>
    <w:basedOn w:val="List"/>
    <w:rsid w:val="006A7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30E"/>
    <w:rPr>
      <w:rFonts w:ascii="Courier New" w:hAnsi="Courier New"/>
    </w:rPr>
  </w:style>
  <w:style w:type="paragraph" w:customStyle="1" w:styleId="NoteBullet">
    <w:name w:val="Note Bullet"/>
    <w:basedOn w:val="Note"/>
    <w:rsid w:val="006A7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3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30E"/>
    <w:rPr>
      <w:b/>
      <w:smallCaps/>
    </w:rPr>
  </w:style>
  <w:style w:type="paragraph" w:customStyle="1" w:styleId="TableListNumber">
    <w:name w:val="Table List Number"/>
    <w:basedOn w:val="ListNumber"/>
    <w:rsid w:val="006A7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30E"/>
    <w:pPr>
      <w:numPr>
        <w:numId w:val="9"/>
      </w:numPr>
    </w:pPr>
  </w:style>
  <w:style w:type="paragraph" w:customStyle="1" w:styleId="ListAlpha2">
    <w:name w:val="List Alpha 2"/>
    <w:basedOn w:val="List2"/>
    <w:rsid w:val="006A730E"/>
    <w:pPr>
      <w:numPr>
        <w:numId w:val="8"/>
      </w:numPr>
    </w:pPr>
  </w:style>
  <w:style w:type="paragraph" w:styleId="List2">
    <w:name w:val="List 2"/>
    <w:basedOn w:val="BodyText"/>
    <w:rsid w:val="006A7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3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3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30E"/>
    <w:pPr>
      <w:numPr>
        <w:numId w:val="4"/>
      </w:numPr>
    </w:pPr>
  </w:style>
  <w:style w:type="paragraph" w:styleId="ListContinue2">
    <w:name w:val="List Continue 2"/>
    <w:basedOn w:val="List2"/>
    <w:rsid w:val="006A730E"/>
    <w:pPr>
      <w:ind w:firstLine="0"/>
    </w:pPr>
  </w:style>
  <w:style w:type="paragraph" w:styleId="ListContinue3">
    <w:name w:val="List Continue 3"/>
    <w:basedOn w:val="List3"/>
    <w:rsid w:val="006A730E"/>
    <w:pPr>
      <w:ind w:left="1021" w:firstLine="0"/>
    </w:pPr>
  </w:style>
  <w:style w:type="paragraph" w:styleId="ListContinue4">
    <w:name w:val="List Continue 4"/>
    <w:basedOn w:val="List4"/>
    <w:rsid w:val="006A730E"/>
    <w:pPr>
      <w:ind w:firstLine="0"/>
    </w:pPr>
  </w:style>
  <w:style w:type="paragraph" w:styleId="ListContinue5">
    <w:name w:val="List Continue 5"/>
    <w:basedOn w:val="List5"/>
    <w:rsid w:val="006A730E"/>
    <w:pPr>
      <w:ind w:firstLine="0"/>
    </w:pPr>
  </w:style>
  <w:style w:type="paragraph" w:styleId="ListNumber3">
    <w:name w:val="List Number 3"/>
    <w:basedOn w:val="List3"/>
    <w:rsid w:val="006A730E"/>
    <w:pPr>
      <w:numPr>
        <w:numId w:val="5"/>
      </w:numPr>
    </w:pPr>
  </w:style>
  <w:style w:type="paragraph" w:styleId="ListNumber4">
    <w:name w:val="List Number 4"/>
    <w:basedOn w:val="List4"/>
    <w:rsid w:val="006A730E"/>
    <w:pPr>
      <w:numPr>
        <w:numId w:val="6"/>
      </w:numPr>
    </w:pPr>
  </w:style>
  <w:style w:type="paragraph" w:styleId="ListNumber5">
    <w:name w:val="List Number 5"/>
    <w:basedOn w:val="List5"/>
    <w:rsid w:val="006A730E"/>
    <w:pPr>
      <w:numPr>
        <w:numId w:val="7"/>
      </w:numPr>
    </w:pPr>
  </w:style>
  <w:style w:type="paragraph" w:styleId="BlockText">
    <w:name w:val="Block Text"/>
    <w:basedOn w:val="Normal"/>
    <w:rsid w:val="006A7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30E"/>
    <w:rPr>
      <w:sz w:val="16"/>
      <w:vertAlign w:val="superscript"/>
    </w:rPr>
  </w:style>
  <w:style w:type="character" w:customStyle="1" w:styleId="Symbols">
    <w:name w:val="Symbols"/>
    <w:basedOn w:val="DefaultParagraphFont"/>
    <w:rsid w:val="006A730E"/>
    <w:rPr>
      <w:rFonts w:ascii="Symbol" w:hAnsi="Symbol"/>
    </w:rPr>
  </w:style>
  <w:style w:type="character" w:customStyle="1" w:styleId="MenuOptions">
    <w:name w:val="Menu Options"/>
    <w:basedOn w:val="DefaultParagraphFont"/>
    <w:rsid w:val="006A7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30E"/>
    <w:rPr>
      <w:b/>
    </w:rPr>
  </w:style>
  <w:style w:type="character" w:customStyle="1" w:styleId="Underlined">
    <w:name w:val="Underlined"/>
    <w:basedOn w:val="DefaultParagraphFont"/>
    <w:rsid w:val="006A730E"/>
    <w:rPr>
      <w:u w:val="single"/>
    </w:rPr>
  </w:style>
  <w:style w:type="paragraph" w:customStyle="1" w:styleId="TableBodyTextRight">
    <w:name w:val="Table Body Text Right"/>
    <w:basedOn w:val="TableBodyText"/>
    <w:rsid w:val="006A7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30E"/>
    <w:rPr>
      <w:sz w:val="18"/>
    </w:rPr>
  </w:style>
  <w:style w:type="paragraph" w:customStyle="1" w:styleId="BodySmallRight">
    <w:name w:val="Body Small Right"/>
    <w:basedOn w:val="BodyTextRight"/>
    <w:rsid w:val="006A730E"/>
    <w:rPr>
      <w:sz w:val="18"/>
      <w:szCs w:val="18"/>
    </w:rPr>
  </w:style>
  <w:style w:type="paragraph" w:customStyle="1" w:styleId="MarginEdition">
    <w:name w:val="Margin Edition"/>
    <w:basedOn w:val="MarginNote"/>
    <w:rsid w:val="006A7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30E"/>
    <w:rPr>
      <w:sz w:val="2"/>
      <w:szCs w:val="2"/>
    </w:rPr>
  </w:style>
  <w:style w:type="character" w:customStyle="1" w:styleId="Small">
    <w:name w:val="Small"/>
    <w:basedOn w:val="DefaultParagraphFont"/>
    <w:rsid w:val="006A730E"/>
    <w:rPr>
      <w:sz w:val="16"/>
    </w:rPr>
  </w:style>
  <w:style w:type="paragraph" w:customStyle="1" w:styleId="WideTable">
    <w:name w:val="Wide Table"/>
    <w:basedOn w:val="Normal"/>
    <w:rsid w:val="006A7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30E"/>
  </w:style>
  <w:style w:type="paragraph" w:styleId="Quote">
    <w:name w:val="Quote"/>
    <w:basedOn w:val="Heading1"/>
    <w:link w:val="QuoteChar"/>
    <w:qFormat/>
    <w:rsid w:val="006A7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30E"/>
    <w:pPr>
      <w:pageBreakBefore/>
    </w:pPr>
  </w:style>
  <w:style w:type="paragraph" w:customStyle="1" w:styleId="Border">
    <w:name w:val="Border"/>
    <w:basedOn w:val="Normal"/>
    <w:qFormat/>
    <w:rsid w:val="006A7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30E"/>
    <w:rPr>
      <w:u w:val="single"/>
    </w:rPr>
  </w:style>
  <w:style w:type="character" w:customStyle="1" w:styleId="BoldandItalics">
    <w:name w:val="Bold and Italics"/>
    <w:qFormat/>
    <w:rsid w:val="006A730E"/>
    <w:rPr>
      <w:b/>
      <w:i/>
      <w:u w:val="none"/>
    </w:rPr>
  </w:style>
  <w:style w:type="paragraph" w:styleId="BalloonText">
    <w:name w:val="Balloon Text"/>
    <w:basedOn w:val="Normal"/>
    <w:link w:val="BalloonTextChar"/>
    <w:rsid w:val="006A7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30E"/>
    <w:pPr>
      <w:spacing w:before="0" w:after="0"/>
    </w:pPr>
  </w:style>
  <w:style w:type="paragraph" w:customStyle="1" w:styleId="BodyTextBold">
    <w:name w:val="Body Text Bold"/>
    <w:basedOn w:val="BodyText"/>
    <w:qFormat/>
    <w:rsid w:val="006A730E"/>
    <w:rPr>
      <w:b/>
    </w:rPr>
  </w:style>
  <w:style w:type="character" w:styleId="Hyperlink">
    <w:name w:val="Hyperlink"/>
    <w:basedOn w:val="DefaultParagraphFont"/>
    <w:uiPriority w:val="99"/>
    <w:unhideWhenUsed/>
    <w:rsid w:val="00B70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3929</Characters>
  <Application>Microsoft Office Word</Application>
  <DocSecurity>0</DocSecurity>
  <Lines>109</Lines>
  <Paragraphs>96</Paragraphs>
  <ScaleCrop>false</ScaleCrop>
  <Company>Author-it Software Corporation Ltd.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SIRCHCS002 Supply and hire home health care aids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2021-11-10T06:28:00Z</dcterms:created>
  <dcterms:modified xsi:type="dcterms:W3CDTF">2021-11-10T06:28:00Z</dcterms:modified>
</cp:coreProperties>
</file>