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E5E" w:rsidP="006C1E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SIRCDIS008 Coordinate service to residential care facilities</w:t>
      </w:r>
      <w:r>
        <w:fldChar w:fldCharType="end"/>
      </w:r>
    </w:p>
    <w:p w:rsidR="006C1E5E" w:rsidP="006C1E5E">
      <w:pPr>
        <w:pStyle w:val="Version"/>
        <w:sectPr w:rsidSect="00CB7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5EE" w:rsidP="00CB75EE">
      <w:pPr>
        <w:pStyle w:val="SuperHeading"/>
      </w:pPr>
      <w:r w:rsidRPr="00CB75EE">
        <w:t>Assessment Requirements for SIRCDIS008 Coordinate service to residential care facilities</w:t>
      </w:r>
    </w:p>
    <w:p w:rsidR="00000000" w:rsidRPr="00CB75EE" w:rsidP="00CB75EE">
      <w:pPr>
        <w:pStyle w:val="Heading1"/>
      </w:pPr>
      <w:bookmarkStart w:id="1" w:name="O_793221"/>
      <w:bookmarkEnd w:id="1"/>
      <w:r w:rsidRPr="00CB75EE">
        <w:t>Modification History</w:t>
      </w:r>
    </w:p>
    <w:p w:rsidR="00000000" w:rsidRPr="00CB75EE" w:rsidP="006C1E5E">
      <w:pPr>
        <w:pStyle w:val="BodyText"/>
      </w:pPr>
      <w:r w:rsidRPr="00CB75EE">
        <w:t>Not applicable.</w:t>
      </w:r>
    </w:p>
    <w:p w:rsidR="00000000" w:rsidRPr="00CB75EE" w:rsidP="00CB75EE">
      <w:pPr>
        <w:pStyle w:val="Heading1"/>
      </w:pPr>
      <w:bookmarkStart w:id="2" w:name="O_793222"/>
      <w:bookmarkEnd w:id="2"/>
      <w:r w:rsidRPr="00CB75EE">
        <w:t>Performance Evidence</w:t>
      </w:r>
    </w:p>
    <w:p w:rsidR="00000000" w:rsidRPr="00CB75EE" w:rsidP="006C1E5E">
      <w:pPr>
        <w:pStyle w:val="BodyText"/>
      </w:pPr>
      <w:r w:rsidRPr="00CB75EE">
        <w:t>Evidence of the a</w:t>
      </w:r>
      <w:r w:rsidRPr="00CB75EE">
        <w:t>bility to complete tasks outlined in elements and performance criteria of this unit in the context of the job role, and:</w:t>
      </w:r>
    </w:p>
    <w:p w:rsidR="00000000" w:rsidRPr="00CB75EE" w:rsidP="00CB75EE">
      <w:pPr>
        <w:pStyle w:val="ListBullet"/>
      </w:pPr>
      <w:r w:rsidRPr="00CB75EE">
        <w:t>complete the following activities to supply medications and other pharmacy products to residential care facilities:</w:t>
      </w:r>
    </w:p>
    <w:p w:rsidR="00000000" w:rsidRPr="00CB75EE" w:rsidP="00CB75EE">
      <w:pPr>
        <w:pStyle w:val="ListBullet2"/>
      </w:pPr>
      <w:r w:rsidRPr="00CB75EE">
        <w:t>coordinate supply</w:t>
      </w:r>
      <w:r w:rsidRPr="00CB75EE">
        <w:t xml:space="preserve"> services to at least one residential care facility over two supply periods to include:</w:t>
      </w:r>
    </w:p>
    <w:p w:rsidR="00000000" w:rsidRPr="00CB75EE" w:rsidP="00CB75EE">
      <w:pPr>
        <w:pStyle w:val="ListBullet3"/>
      </w:pPr>
      <w:r w:rsidRPr="00CB75EE">
        <w:t>receiving and processing orders for bulk stock and multiple individual medications for patients</w:t>
      </w:r>
    </w:p>
    <w:p w:rsidR="00000000" w:rsidRPr="00CB75EE" w:rsidP="00CB75EE">
      <w:pPr>
        <w:pStyle w:val="ListBullet3"/>
      </w:pPr>
      <w:r w:rsidRPr="00CB75EE">
        <w:t>scheduling all regular deliveries</w:t>
      </w:r>
    </w:p>
    <w:p w:rsidR="00000000" w:rsidRPr="00CB75EE" w:rsidP="00CB75EE">
      <w:pPr>
        <w:pStyle w:val="ListBullet3"/>
      </w:pPr>
      <w:r w:rsidRPr="00CB75EE">
        <w:t>scheduling emergency deliveries</w:t>
      </w:r>
    </w:p>
    <w:p w:rsidR="00000000" w:rsidRPr="00CB75EE" w:rsidP="00CB75EE">
      <w:pPr>
        <w:pStyle w:val="ListBullet3"/>
      </w:pPr>
      <w:r w:rsidRPr="00CB75EE">
        <w:t>ma</w:t>
      </w:r>
      <w:r w:rsidRPr="00CB75EE">
        <w:t>intaining patient supply records</w:t>
      </w:r>
    </w:p>
    <w:p w:rsidR="00000000" w:rsidRPr="00CB75EE" w:rsidP="00CB75EE">
      <w:pPr>
        <w:pStyle w:val="ListBullet3"/>
      </w:pPr>
      <w:r w:rsidRPr="00CB75EE">
        <w:t>issuing invoices and reconciling payments</w:t>
      </w:r>
    </w:p>
    <w:p w:rsidR="00000000" w:rsidRPr="00CB75EE" w:rsidP="00CB75EE">
      <w:pPr>
        <w:pStyle w:val="ListBullet"/>
      </w:pPr>
      <w:r w:rsidRPr="00CB75EE">
        <w:t>assist pharmacist to review patient medications across two care facilities and amend medical charts for three patients</w:t>
      </w:r>
    </w:p>
    <w:p w:rsidR="00000000" w:rsidRPr="00CB75EE" w:rsidP="00CB75EE">
      <w:pPr>
        <w:pStyle w:val="ListBullet"/>
      </w:pPr>
      <w:r w:rsidRPr="00CB75EE">
        <w:t>assist in generating each of these types of reports:</w:t>
      </w:r>
    </w:p>
    <w:p w:rsidR="00000000" w:rsidRPr="00CB75EE" w:rsidP="00CB75EE">
      <w:pPr>
        <w:pStyle w:val="ListBullet2"/>
      </w:pPr>
      <w:r w:rsidRPr="00CB75EE">
        <w:t>Adverse</w:t>
      </w:r>
      <w:r w:rsidRPr="00CB75EE">
        <w:t xml:space="preserve"> Drug Reactions reports </w:t>
      </w:r>
    </w:p>
    <w:p w:rsidR="00000000" w:rsidRPr="00CB75EE" w:rsidP="00CB75EE">
      <w:pPr>
        <w:pStyle w:val="ListBullet2"/>
      </w:pPr>
      <w:r w:rsidRPr="00CB75EE">
        <w:t>Adverse Drug Events reports.</w:t>
      </w:r>
    </w:p>
    <w:p w:rsidR="00000000" w:rsidRPr="00CB75EE" w:rsidP="00CB75EE">
      <w:pPr>
        <w:pStyle w:val="AllowPageBreak"/>
      </w:pPr>
    </w:p>
    <w:p w:rsidR="00000000" w:rsidRPr="00CB75EE" w:rsidP="00CB75EE">
      <w:pPr>
        <w:pStyle w:val="Heading1"/>
      </w:pPr>
      <w:bookmarkStart w:id="3" w:name="O_793223"/>
      <w:bookmarkEnd w:id="3"/>
      <w:r w:rsidRPr="00CB75EE">
        <w:t>Knowledge Evidence</w:t>
      </w:r>
    </w:p>
    <w:p w:rsidR="00000000" w:rsidRPr="00CB75EE" w:rsidP="006C1E5E">
      <w:pPr>
        <w:pStyle w:val="BodyText"/>
      </w:pPr>
      <w:r w:rsidRPr="00CB75EE">
        <w:t>Demonstrated knowledge required to complete the tasks outlined in elements and performance criteria of this unit:</w:t>
      </w:r>
    </w:p>
    <w:p w:rsidR="00000000" w:rsidRPr="00CB75EE" w:rsidP="00CB75EE">
      <w:pPr>
        <w:pStyle w:val="ListBullet"/>
      </w:pPr>
      <w:r w:rsidRPr="00CB75EE">
        <w:t>primary components of the Pharmaceutical Society of Australia’s Professional Practice Standards – provisions relevant to services to residential care facilities</w:t>
      </w:r>
    </w:p>
    <w:p w:rsidR="00000000" w:rsidRPr="00CB75EE" w:rsidP="00CB75EE">
      <w:pPr>
        <w:pStyle w:val="ListBullet"/>
      </w:pPr>
      <w:r w:rsidRPr="00CB75EE">
        <w:t>role boundaries and responsibilities of dispensary assistants and pharmacists for providing ser</w:t>
      </w:r>
      <w:r w:rsidRPr="00CB75EE">
        <w:t>vices to residential care facilities</w:t>
      </w:r>
    </w:p>
    <w:p w:rsidR="00000000" w:rsidRPr="00CB75EE" w:rsidP="00CB75EE">
      <w:pPr>
        <w:pStyle w:val="ListBullet"/>
      </w:pPr>
      <w:r w:rsidRPr="00CB75EE">
        <w:t>basic aspects of medication provision in residential care facilities</w:t>
      </w:r>
    </w:p>
    <w:p w:rsidR="00000000" w:rsidRPr="00CB75EE" w:rsidP="00CB75EE">
      <w:pPr>
        <w:pStyle w:val="ListBullet"/>
      </w:pPr>
      <w:r w:rsidRPr="00CB75EE">
        <w:t>full details of contractual arrangements with residential care facilities:</w:t>
      </w:r>
    </w:p>
    <w:p w:rsidR="00000000" w:rsidRPr="00CB75EE" w:rsidP="00CB75EE">
      <w:pPr>
        <w:pStyle w:val="ListBullet2"/>
      </w:pPr>
      <w:r w:rsidRPr="00CB75EE">
        <w:t>services provided:</w:t>
      </w:r>
    </w:p>
    <w:p w:rsidR="00000000" w:rsidRPr="00CB75EE" w:rsidP="00CB75EE">
      <w:pPr>
        <w:pStyle w:val="ListBullet3"/>
      </w:pPr>
      <w:r w:rsidRPr="00CB75EE">
        <w:t>education and information</w:t>
      </w:r>
    </w:p>
    <w:p w:rsidR="00000000" w:rsidRPr="00CB75EE" w:rsidP="00CB75EE">
      <w:pPr>
        <w:pStyle w:val="ListBullet3"/>
      </w:pPr>
      <w:r w:rsidRPr="00CB75EE">
        <w:t>stock control</w:t>
      </w:r>
    </w:p>
    <w:p w:rsidR="00000000" w:rsidRPr="00CB75EE" w:rsidP="00CB75EE">
      <w:pPr>
        <w:pStyle w:val="ListBullet3"/>
      </w:pPr>
      <w:r w:rsidRPr="00CB75EE">
        <w:t>storage</w:t>
      </w:r>
    </w:p>
    <w:p w:rsidR="00000000" w:rsidRPr="00CB75EE" w:rsidP="00CB75EE">
      <w:pPr>
        <w:pStyle w:val="ListBullet2"/>
      </w:pPr>
      <w:r w:rsidRPr="00CB75EE">
        <w:t>roles and responsibilities of care facility and pharmacy</w:t>
      </w:r>
    </w:p>
    <w:p w:rsidR="00000000" w:rsidRPr="00CB75EE" w:rsidP="00CB75EE">
      <w:pPr>
        <w:pStyle w:val="ListBullet2"/>
      </w:pPr>
      <w:r w:rsidRPr="00CB75EE">
        <w:t>pricing schedule</w:t>
      </w:r>
    </w:p>
    <w:p w:rsidR="00000000" w:rsidRPr="00CB75EE" w:rsidP="00CB75EE">
      <w:pPr>
        <w:pStyle w:val="ListBullet2"/>
      </w:pPr>
      <w:r w:rsidRPr="00CB75EE">
        <w:t>trading terms</w:t>
      </w:r>
    </w:p>
    <w:p w:rsidR="00000000" w:rsidRPr="00CB75EE" w:rsidP="00CB75EE">
      <w:pPr>
        <w:pStyle w:val="ListBullet"/>
      </w:pPr>
      <w:r w:rsidRPr="00CB75EE">
        <w:t>formats, content and use of:</w:t>
      </w:r>
    </w:p>
    <w:p w:rsidR="00000000" w:rsidRPr="00CB75EE" w:rsidP="00CB75EE">
      <w:pPr>
        <w:pStyle w:val="ListBullet2"/>
      </w:pPr>
      <w:r w:rsidRPr="00CB75EE">
        <w:t>patient medication charts</w:t>
      </w:r>
    </w:p>
    <w:p w:rsidR="00000000" w:rsidRPr="00CB75EE" w:rsidP="00CB75EE">
      <w:pPr>
        <w:pStyle w:val="ListBullet2"/>
      </w:pPr>
      <w:r w:rsidRPr="00CB75EE">
        <w:t>medication-related incident reports and registers</w:t>
      </w:r>
    </w:p>
    <w:p w:rsidR="00000000" w:rsidRPr="00CB75EE" w:rsidP="00CB75EE">
      <w:pPr>
        <w:pStyle w:val="ListBullet"/>
      </w:pPr>
      <w:r w:rsidRPr="00CB75EE">
        <w:t>pharmacy systems and organisational procedures for:</w:t>
      </w:r>
    </w:p>
    <w:p w:rsidR="00000000" w:rsidRPr="00CB75EE" w:rsidP="00CB75EE">
      <w:pPr>
        <w:pStyle w:val="ListBullet2"/>
      </w:pPr>
      <w:r w:rsidRPr="00CB75EE">
        <w:t>notifying pharmacy of changes to individual patient medication regimens</w:t>
      </w:r>
    </w:p>
    <w:p w:rsidR="00000000" w:rsidRPr="00CB75EE" w:rsidP="00CB75EE">
      <w:pPr>
        <w:pStyle w:val="ListBullet2"/>
      </w:pPr>
      <w:r w:rsidRPr="00CB75EE">
        <w:t>receiving and processing orders for bulk stock and multiple individual medications for patients</w:t>
      </w:r>
    </w:p>
    <w:p w:rsidR="00000000" w:rsidRPr="00CB75EE" w:rsidP="00CB75EE">
      <w:pPr>
        <w:pStyle w:val="ListBullet2"/>
      </w:pPr>
      <w:r w:rsidRPr="00CB75EE">
        <w:t>providing information and education on medications</w:t>
      </w:r>
    </w:p>
    <w:p w:rsidR="00000000" w:rsidRPr="00CB75EE" w:rsidP="00CB75EE">
      <w:pPr>
        <w:pStyle w:val="ListBullet2"/>
      </w:pPr>
      <w:r w:rsidRPr="00CB75EE">
        <w:t>scheduling regular and emergency medi</w:t>
      </w:r>
      <w:r w:rsidRPr="00CB75EE">
        <w:t>cine deliveries</w:t>
      </w:r>
    </w:p>
    <w:p w:rsidR="00000000" w:rsidRPr="00CB75EE" w:rsidP="00CB75EE">
      <w:pPr>
        <w:pStyle w:val="ListBullet2"/>
      </w:pPr>
      <w:r w:rsidRPr="00CB75EE">
        <w:t>maintaining patient supply records and medication charts</w:t>
      </w:r>
    </w:p>
    <w:p w:rsidR="00000000" w:rsidRPr="00CB75EE" w:rsidP="00CB75EE">
      <w:pPr>
        <w:pStyle w:val="ListBullet2"/>
      </w:pPr>
      <w:r w:rsidRPr="00CB75EE">
        <w:t>reviewing patient medications</w:t>
      </w:r>
    </w:p>
    <w:p w:rsidR="00000000" w:rsidRPr="00CB75EE" w:rsidP="00CB75EE">
      <w:pPr>
        <w:pStyle w:val="ListBullet2"/>
      </w:pPr>
      <w:r w:rsidRPr="00CB75EE">
        <w:t>recording and reporting medication-related incidents</w:t>
      </w:r>
    </w:p>
    <w:p w:rsidR="00000000" w:rsidRPr="00CB75EE" w:rsidP="00CB75EE">
      <w:pPr>
        <w:pStyle w:val="ListBullet2"/>
      </w:pPr>
      <w:r w:rsidRPr="00CB75EE">
        <w:t>pricing and invoicing for residential care facilities.</w:t>
      </w:r>
    </w:p>
    <w:p w:rsidR="00000000" w:rsidRPr="00CB75EE" w:rsidP="00CB75EE">
      <w:pPr>
        <w:pStyle w:val="AllowPageBreak"/>
      </w:pPr>
    </w:p>
    <w:p w:rsidR="00000000" w:rsidRPr="00CB75EE" w:rsidP="00CB75EE">
      <w:pPr>
        <w:pStyle w:val="Heading1"/>
      </w:pPr>
      <w:bookmarkStart w:id="4" w:name="O_793224"/>
      <w:bookmarkEnd w:id="4"/>
      <w:r w:rsidRPr="00CB75EE">
        <w:t>Assessment Conditions</w:t>
      </w:r>
    </w:p>
    <w:p w:rsidR="00000000" w:rsidRPr="00CB75EE" w:rsidP="006C1E5E">
      <w:pPr>
        <w:pStyle w:val="BodyText"/>
      </w:pPr>
      <w:r w:rsidRPr="00CB75EE">
        <w:t>Skills</w:t>
      </w:r>
      <w:r w:rsidRPr="00CB75EE">
        <w:t xml:space="preserve"> must be demonstrated in a pharmacy with a designated operational dispensary and administration area. This must be in an industry workplace, which meets Pharmacy Board of Australia and relevant industry standards for dispensary operations.</w:t>
      </w:r>
    </w:p>
    <w:p w:rsidR="00000000" w:rsidRPr="00CB75EE" w:rsidP="006C1E5E">
      <w:pPr>
        <w:pStyle w:val="BodyText"/>
      </w:pPr>
      <w:r w:rsidRPr="00CB75EE">
        <w:t>Assessment must ensure use of:</w:t>
      </w:r>
    </w:p>
    <w:p w:rsidR="00000000" w:rsidRPr="00CB75EE" w:rsidP="00CB75EE">
      <w:pPr>
        <w:pStyle w:val="ListBullet"/>
      </w:pPr>
      <w:r w:rsidRPr="00CB75EE">
        <w:t>information technology hardware and software</w:t>
      </w:r>
    </w:p>
    <w:p w:rsidR="00000000" w:rsidRPr="00CB75EE" w:rsidP="00CB75EE">
      <w:pPr>
        <w:pStyle w:val="ListBullet"/>
      </w:pPr>
      <w:r w:rsidRPr="00CB75EE">
        <w:t>dispensary and invoicing software currently used by the community pharmacy industry</w:t>
      </w:r>
    </w:p>
    <w:p w:rsidR="00000000" w:rsidRPr="00CB75EE" w:rsidP="00CB75EE">
      <w:pPr>
        <w:pStyle w:val="ListBullet"/>
      </w:pPr>
      <w:r w:rsidRPr="00CB75EE">
        <w:t>template contracts with residential care facilities</w:t>
      </w:r>
    </w:p>
    <w:p w:rsidR="00000000" w:rsidRPr="00CB75EE" w:rsidP="00CB75EE">
      <w:pPr>
        <w:pStyle w:val="ListBullet"/>
      </w:pPr>
      <w:r w:rsidRPr="00CB75EE">
        <w:t>orders for bulk stock and multiple individu</w:t>
      </w:r>
      <w:r w:rsidRPr="00CB75EE">
        <w:t>al medications for patients</w:t>
      </w:r>
    </w:p>
    <w:p w:rsidR="00000000" w:rsidRPr="00CB75EE" w:rsidP="00CB75EE">
      <w:pPr>
        <w:pStyle w:val="ListBullet"/>
      </w:pPr>
      <w:r w:rsidRPr="00CB75EE">
        <w:t>template:</w:t>
      </w:r>
    </w:p>
    <w:p w:rsidR="00000000" w:rsidRPr="00CB75EE" w:rsidP="00CB75EE">
      <w:pPr>
        <w:pStyle w:val="ListBullet2"/>
      </w:pPr>
      <w:r w:rsidRPr="00CB75EE">
        <w:t>delivery schedules</w:t>
      </w:r>
    </w:p>
    <w:p w:rsidR="00000000" w:rsidRPr="00CB75EE" w:rsidP="00CB75EE">
      <w:pPr>
        <w:pStyle w:val="ListBullet2"/>
      </w:pPr>
      <w:r w:rsidRPr="00CB75EE">
        <w:t>patient supply records and medication charts</w:t>
      </w:r>
    </w:p>
    <w:p w:rsidR="00000000" w:rsidRPr="00CB75EE" w:rsidP="00CB75EE">
      <w:pPr>
        <w:pStyle w:val="ListBullet2"/>
      </w:pPr>
      <w:r w:rsidRPr="00CB75EE">
        <w:t>medication-related incident reports and registers</w:t>
      </w:r>
    </w:p>
    <w:p w:rsidR="00000000" w:rsidRPr="00CB75EE" w:rsidP="00CB75EE">
      <w:pPr>
        <w:pStyle w:val="ListBullet"/>
      </w:pPr>
      <w:r w:rsidRPr="00CB75EE">
        <w:t>Pharmaceutical Society of Australia’s Professional Practice Standards – provisions relevant to service</w:t>
      </w:r>
      <w:r w:rsidRPr="00CB75EE">
        <w:t>s to residential care facilities</w:t>
      </w:r>
    </w:p>
    <w:p w:rsidR="00000000" w:rsidRPr="00CB75EE" w:rsidP="00CB75EE">
      <w:pPr>
        <w:pStyle w:val="ListBullet"/>
      </w:pPr>
      <w:r w:rsidRPr="00CB75EE">
        <w:t>organisational procedures for supplying medications and products to residential care facilities</w:t>
      </w:r>
    </w:p>
    <w:p w:rsidR="00000000" w:rsidRPr="00CB75EE" w:rsidP="00CB75EE">
      <w:pPr>
        <w:pStyle w:val="ListBullet"/>
      </w:pPr>
      <w:r w:rsidRPr="00CB75EE">
        <w:t>residential care facility customers with whom the individual can interact</w:t>
      </w:r>
    </w:p>
    <w:p w:rsidR="00000000" w:rsidRPr="00CB75EE" w:rsidP="00CB75EE">
      <w:pPr>
        <w:pStyle w:val="ListBullet"/>
      </w:pPr>
      <w:r w:rsidRPr="00CB75EE">
        <w:t>pharmacists with whom the individual can interact</w:t>
      </w:r>
    </w:p>
    <w:p w:rsidR="00000000" w:rsidRPr="00CB75EE" w:rsidP="00CB75EE">
      <w:pPr>
        <w:pStyle w:val="ListBullet"/>
      </w:pPr>
      <w:r w:rsidRPr="00CB75EE">
        <w:t>ass</w:t>
      </w:r>
      <w:r w:rsidRPr="00CB75EE">
        <w:t>essment activities that allow the individual to work with commercial speed, timing and productivity to complete care facility enquiries and orders within nominated service deadlines.</w:t>
      </w:r>
    </w:p>
    <w:p w:rsidR="00000000" w:rsidRPr="00CB75EE" w:rsidP="00CB75EE">
      <w:pPr>
        <w:pStyle w:val="BodyText"/>
      </w:pPr>
    </w:p>
    <w:p w:rsidR="00000000" w:rsidRPr="00CB75EE" w:rsidP="006C1E5E">
      <w:pPr>
        <w:pStyle w:val="BodyText"/>
      </w:pPr>
      <w:r w:rsidRPr="00CB75EE">
        <w:t>Assessors must satisfy the Standards for Registered Training Organisation’s requirements for assessors, and:</w:t>
      </w:r>
    </w:p>
    <w:p w:rsidR="00000000" w:rsidRPr="00CB75EE" w:rsidP="00CB75EE">
      <w:pPr>
        <w:pStyle w:val="ListBullet"/>
      </w:pPr>
      <w:r w:rsidRPr="00CB75EE">
        <w:t>have worked in the pharmacy sector for at least two years.</w:t>
      </w:r>
    </w:p>
    <w:p w:rsidR="00000000" w:rsidRPr="00CB75EE" w:rsidP="00CB75EE">
      <w:pPr>
        <w:pStyle w:val="AllowPageBreak"/>
      </w:pPr>
    </w:p>
    <w:p w:rsidR="00000000" w:rsidRPr="00CB75EE" w:rsidP="00CB75EE">
      <w:pPr>
        <w:pStyle w:val="Heading1"/>
      </w:pPr>
      <w:bookmarkStart w:id="5" w:name="O_793227"/>
      <w:bookmarkEnd w:id="5"/>
      <w:r w:rsidRPr="00CB75EE">
        <w:t>Links</w:t>
      </w:r>
    </w:p>
    <w:p w:rsidR="00000000" w:rsidRPr="00CB75EE" w:rsidP="006C1E5E">
      <w:pPr>
        <w:pStyle w:val="BodyText"/>
      </w:pPr>
      <w:r w:rsidRPr="00CB75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D517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B75EE" w:rsidP="00CB75EE"/>
    <w:sectPr w:rsidSect="00CB75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5EE" w:rsidRPr="006C1E5E" w:rsidP="006C1E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E5E" w:rsidP="00CB7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1E5E" w:rsidP="00CB7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1E5E" w:rsidP="00CB75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E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5EE" w:rsidRPr="006C1E5E" w:rsidP="006C1E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E5E" w:rsidRPr="002D2AF8" w:rsidP="00CB7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SIRCDIS008 Coordinate service to residential care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6C1E5E" w:rsidP="00CB7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EED4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361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4C50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5EE"/>
  </w:style>
  <w:style w:type="character" w:customStyle="1" w:styleId="Heading1Char">
    <w:name w:val="Heading 1 Char"/>
    <w:basedOn w:val="DefaultParagraphFont"/>
    <w:link w:val="Heading1"/>
    <w:rsid w:val="00CB7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5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5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5E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75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75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75E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7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5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5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5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5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75EE"/>
    <w:rPr>
      <w:b/>
      <w:spacing w:val="0"/>
    </w:rPr>
  </w:style>
  <w:style w:type="paragraph" w:customStyle="1" w:styleId="SuperTitle">
    <w:name w:val="SuperTitle"/>
    <w:basedOn w:val="Title"/>
    <w:rsid w:val="00CB7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5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5EE"/>
    <w:rPr>
      <w:i/>
    </w:rPr>
  </w:style>
  <w:style w:type="paragraph" w:styleId="Caption">
    <w:name w:val="caption"/>
    <w:basedOn w:val="BodyText"/>
    <w:next w:val="Normal"/>
    <w:qFormat/>
    <w:rsid w:val="00CB7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5EE"/>
  </w:style>
  <w:style w:type="paragraph" w:styleId="TableofFigures">
    <w:name w:val="table of figures"/>
    <w:basedOn w:val="Normal"/>
    <w:next w:val="Normal"/>
    <w:semiHidden/>
    <w:rsid w:val="00CB7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5E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75EE"/>
    <w:rPr>
      <w:rFonts w:ascii="Wingdings" w:hAnsi="Wingdings"/>
    </w:rPr>
  </w:style>
  <w:style w:type="paragraph" w:customStyle="1" w:styleId="TableHeading">
    <w:name w:val="Table Heading"/>
    <w:basedOn w:val="HeadingBase"/>
    <w:rsid w:val="00CB75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5EE"/>
    <w:rPr>
      <w:color w:val="0033CC"/>
      <w:u w:val="none"/>
    </w:rPr>
  </w:style>
  <w:style w:type="paragraph" w:customStyle="1" w:styleId="BodyTextRight">
    <w:name w:val="Body Text Right"/>
    <w:basedOn w:val="BodyText"/>
    <w:rsid w:val="00CB7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5E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5EE"/>
    <w:rPr>
      <w:sz w:val="32"/>
    </w:rPr>
  </w:style>
  <w:style w:type="paragraph" w:customStyle="1" w:styleId="HeadingProcedure">
    <w:name w:val="Heading Procedure"/>
    <w:basedOn w:val="HeadingBase"/>
    <w:next w:val="Normal"/>
    <w:rsid w:val="00CB7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5EE"/>
    <w:pPr>
      <w:spacing w:before="60" w:after="60"/>
    </w:pPr>
  </w:style>
  <w:style w:type="paragraph" w:styleId="ListContinue">
    <w:name w:val="List Continue"/>
    <w:basedOn w:val="List"/>
    <w:rsid w:val="00CB75EE"/>
    <w:pPr>
      <w:ind w:firstLine="0"/>
    </w:pPr>
  </w:style>
  <w:style w:type="paragraph" w:customStyle="1" w:styleId="ListNote">
    <w:name w:val="List Note"/>
    <w:basedOn w:val="List"/>
    <w:rsid w:val="00CB7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5EE"/>
    <w:rPr>
      <w:rFonts w:ascii="Courier New" w:hAnsi="Courier New"/>
    </w:rPr>
  </w:style>
  <w:style w:type="paragraph" w:customStyle="1" w:styleId="NoteBullet">
    <w:name w:val="Note Bullet"/>
    <w:basedOn w:val="Note"/>
    <w:rsid w:val="00CB7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5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7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5EE"/>
    <w:rPr>
      <w:b/>
      <w:smallCaps/>
    </w:rPr>
  </w:style>
  <w:style w:type="paragraph" w:customStyle="1" w:styleId="TableListNumber">
    <w:name w:val="Table List Number"/>
    <w:basedOn w:val="ListNumber"/>
    <w:rsid w:val="00CB7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5EE"/>
    <w:pPr>
      <w:numPr>
        <w:numId w:val="10"/>
      </w:numPr>
    </w:pPr>
  </w:style>
  <w:style w:type="paragraph" w:customStyle="1" w:styleId="ListAlpha2">
    <w:name w:val="List Alpha 2"/>
    <w:basedOn w:val="List2"/>
    <w:rsid w:val="00CB75EE"/>
    <w:pPr>
      <w:numPr>
        <w:numId w:val="9"/>
      </w:numPr>
    </w:pPr>
  </w:style>
  <w:style w:type="paragraph" w:styleId="List2">
    <w:name w:val="List 2"/>
    <w:basedOn w:val="BodyText"/>
    <w:rsid w:val="00CB7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5E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75E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75EE"/>
    <w:pPr>
      <w:numPr>
        <w:numId w:val="5"/>
      </w:numPr>
    </w:pPr>
  </w:style>
  <w:style w:type="paragraph" w:styleId="ListContinue2">
    <w:name w:val="List Continue 2"/>
    <w:basedOn w:val="List2"/>
    <w:rsid w:val="00CB75EE"/>
    <w:pPr>
      <w:ind w:firstLine="0"/>
    </w:pPr>
  </w:style>
  <w:style w:type="paragraph" w:styleId="ListContinue3">
    <w:name w:val="List Continue 3"/>
    <w:basedOn w:val="List3"/>
    <w:rsid w:val="00CB75EE"/>
    <w:pPr>
      <w:ind w:left="1021" w:firstLine="0"/>
    </w:pPr>
  </w:style>
  <w:style w:type="paragraph" w:styleId="ListContinue4">
    <w:name w:val="List Continue 4"/>
    <w:basedOn w:val="List4"/>
    <w:rsid w:val="00CB75EE"/>
    <w:pPr>
      <w:ind w:firstLine="0"/>
    </w:pPr>
  </w:style>
  <w:style w:type="paragraph" w:styleId="ListContinue5">
    <w:name w:val="List Continue 5"/>
    <w:basedOn w:val="List5"/>
    <w:rsid w:val="00CB75EE"/>
    <w:pPr>
      <w:ind w:firstLine="0"/>
    </w:pPr>
  </w:style>
  <w:style w:type="paragraph" w:styleId="ListNumber3">
    <w:name w:val="List Number 3"/>
    <w:basedOn w:val="List3"/>
    <w:rsid w:val="00CB75EE"/>
    <w:pPr>
      <w:numPr>
        <w:numId w:val="6"/>
      </w:numPr>
    </w:pPr>
  </w:style>
  <w:style w:type="paragraph" w:styleId="ListNumber4">
    <w:name w:val="List Number 4"/>
    <w:basedOn w:val="List4"/>
    <w:rsid w:val="00CB75EE"/>
    <w:pPr>
      <w:numPr>
        <w:numId w:val="7"/>
      </w:numPr>
    </w:pPr>
  </w:style>
  <w:style w:type="paragraph" w:styleId="ListNumber5">
    <w:name w:val="List Number 5"/>
    <w:basedOn w:val="List5"/>
    <w:rsid w:val="00CB75EE"/>
    <w:pPr>
      <w:numPr>
        <w:numId w:val="8"/>
      </w:numPr>
    </w:pPr>
  </w:style>
  <w:style w:type="paragraph" w:styleId="BlockText">
    <w:name w:val="Block Text"/>
    <w:basedOn w:val="Normal"/>
    <w:rsid w:val="00CB7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5EE"/>
    <w:rPr>
      <w:sz w:val="16"/>
      <w:vertAlign w:val="superscript"/>
    </w:rPr>
  </w:style>
  <w:style w:type="character" w:customStyle="1" w:styleId="Symbols">
    <w:name w:val="Symbols"/>
    <w:basedOn w:val="DefaultParagraphFont"/>
    <w:rsid w:val="00CB75EE"/>
    <w:rPr>
      <w:rFonts w:ascii="Symbol" w:hAnsi="Symbol"/>
    </w:rPr>
  </w:style>
  <w:style w:type="character" w:customStyle="1" w:styleId="MenuOptions">
    <w:name w:val="Menu Options"/>
    <w:basedOn w:val="DefaultParagraphFont"/>
    <w:rsid w:val="00CB7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5EE"/>
    <w:rPr>
      <w:b/>
    </w:rPr>
  </w:style>
  <w:style w:type="character" w:customStyle="1" w:styleId="Underlined">
    <w:name w:val="Underlined"/>
    <w:basedOn w:val="DefaultParagraphFont"/>
    <w:rsid w:val="00CB75EE"/>
    <w:rPr>
      <w:u w:val="single"/>
    </w:rPr>
  </w:style>
  <w:style w:type="paragraph" w:customStyle="1" w:styleId="TableBodyTextRight">
    <w:name w:val="Table Body Text Right"/>
    <w:basedOn w:val="TableBodyText"/>
    <w:rsid w:val="00CB7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5EE"/>
    <w:rPr>
      <w:sz w:val="18"/>
    </w:rPr>
  </w:style>
  <w:style w:type="paragraph" w:customStyle="1" w:styleId="BodySmallRight">
    <w:name w:val="Body Small Right"/>
    <w:basedOn w:val="BodyTextRight"/>
    <w:rsid w:val="00CB75EE"/>
    <w:rPr>
      <w:sz w:val="18"/>
      <w:szCs w:val="18"/>
    </w:rPr>
  </w:style>
  <w:style w:type="paragraph" w:customStyle="1" w:styleId="MarginEdition">
    <w:name w:val="Margin Edition"/>
    <w:basedOn w:val="MarginNote"/>
    <w:rsid w:val="00CB7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5EE"/>
    <w:rPr>
      <w:sz w:val="2"/>
      <w:szCs w:val="2"/>
    </w:rPr>
  </w:style>
  <w:style w:type="character" w:customStyle="1" w:styleId="Small">
    <w:name w:val="Small"/>
    <w:basedOn w:val="DefaultParagraphFont"/>
    <w:rsid w:val="00CB75EE"/>
    <w:rPr>
      <w:sz w:val="16"/>
    </w:rPr>
  </w:style>
  <w:style w:type="paragraph" w:customStyle="1" w:styleId="WideTable">
    <w:name w:val="Wide Table"/>
    <w:basedOn w:val="Normal"/>
    <w:rsid w:val="00CB7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5EE"/>
  </w:style>
  <w:style w:type="paragraph" w:styleId="Quote">
    <w:name w:val="Quote"/>
    <w:basedOn w:val="Heading1"/>
    <w:link w:val="QuoteChar"/>
    <w:qFormat/>
    <w:rsid w:val="00CB7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5EE"/>
    <w:pPr>
      <w:pageBreakBefore/>
    </w:pPr>
  </w:style>
  <w:style w:type="paragraph" w:customStyle="1" w:styleId="Border">
    <w:name w:val="Border"/>
    <w:basedOn w:val="Normal"/>
    <w:qFormat/>
    <w:rsid w:val="00CB7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5EE"/>
    <w:rPr>
      <w:u w:val="single"/>
    </w:rPr>
  </w:style>
  <w:style w:type="character" w:customStyle="1" w:styleId="BoldandItalics">
    <w:name w:val="Bold and Italics"/>
    <w:qFormat/>
    <w:rsid w:val="00CB75EE"/>
    <w:rPr>
      <w:b/>
      <w:i/>
      <w:u w:val="none"/>
    </w:rPr>
  </w:style>
  <w:style w:type="paragraph" w:styleId="BalloonText">
    <w:name w:val="Balloon Text"/>
    <w:basedOn w:val="Normal"/>
    <w:link w:val="BalloonTextChar"/>
    <w:rsid w:val="00CB7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5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5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5EE"/>
    <w:pPr>
      <w:spacing w:before="0" w:after="0"/>
    </w:pPr>
  </w:style>
  <w:style w:type="paragraph" w:customStyle="1" w:styleId="BodyTextBold">
    <w:name w:val="Body Text Bold"/>
    <w:basedOn w:val="BodyText"/>
    <w:qFormat/>
    <w:rsid w:val="00CB75EE"/>
    <w:rPr>
      <w:b/>
    </w:rPr>
  </w:style>
  <w:style w:type="character" w:styleId="Hyperlink">
    <w:name w:val="Hyperlink"/>
    <w:basedOn w:val="DefaultParagraphFont"/>
    <w:uiPriority w:val="99"/>
    <w:unhideWhenUsed/>
    <w:rsid w:val="006C1E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3619</Characters>
  <Application>Microsoft Office Word</Application>
  <DocSecurity>0</DocSecurity>
  <Lines>95</Lines>
  <Paragraphs>73</Paragraphs>
  <ScaleCrop>false</ScaleCrop>
  <Company>Author-it Software Corporation Ltd.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SIRCDIS008 Coordinate service to residential care facilities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2021-11-10T06:23:00Z</dcterms:created>
  <dcterms:modified xsi:type="dcterms:W3CDTF">2021-11-10T06:23:00Z</dcterms:modified>
</cp:coreProperties>
</file>