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83F" w:rsidP="008B3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SIRCDIS007 Administer dispensary computer systems and claims</w:t>
      </w:r>
      <w:r>
        <w:fldChar w:fldCharType="end"/>
      </w:r>
    </w:p>
    <w:p w:rsidR="008B383F" w:rsidP="008B383F">
      <w:pPr>
        <w:pStyle w:val="Version"/>
        <w:sectPr w:rsidSect="002D6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C3B" w:rsidP="002D6C3B">
      <w:pPr>
        <w:pStyle w:val="SuperHeading"/>
      </w:pPr>
      <w:r w:rsidRPr="002D6C3B">
        <w:t>Assessment Requirements for SIRCDIS007 Administer dispensary computer systems and claims</w:t>
      </w:r>
    </w:p>
    <w:p w:rsidR="00000000" w:rsidRPr="002D6C3B" w:rsidP="002D6C3B">
      <w:pPr>
        <w:pStyle w:val="Heading1"/>
      </w:pPr>
      <w:bookmarkStart w:id="1" w:name="O_793183"/>
      <w:bookmarkEnd w:id="1"/>
      <w:r w:rsidRPr="002D6C3B">
        <w:t>Modification History</w:t>
      </w:r>
    </w:p>
    <w:p w:rsidR="00000000" w:rsidRPr="002D6C3B" w:rsidP="008B383F">
      <w:pPr>
        <w:pStyle w:val="BodyText"/>
      </w:pPr>
      <w:r w:rsidRPr="002D6C3B">
        <w:t>Not applicable.</w:t>
      </w:r>
    </w:p>
    <w:p w:rsidR="00000000" w:rsidRPr="002D6C3B" w:rsidP="002D6C3B">
      <w:pPr>
        <w:pStyle w:val="Heading1"/>
      </w:pPr>
      <w:bookmarkStart w:id="2" w:name="O_793184"/>
      <w:bookmarkEnd w:id="2"/>
      <w:r w:rsidRPr="002D6C3B">
        <w:t>Performance Evidence</w:t>
      </w:r>
    </w:p>
    <w:p w:rsidR="00000000" w:rsidRPr="002D6C3B" w:rsidP="008B383F">
      <w:pPr>
        <w:pStyle w:val="BodyText"/>
      </w:pPr>
      <w:r w:rsidRPr="002D6C3B">
        <w:t>Evidence of the a</w:t>
      </w:r>
      <w:r w:rsidRPr="002D6C3B">
        <w:t>bility to complete tasks outlined in elements and performance criteria of this unit in the context of the job role, and:</w:t>
      </w:r>
    </w:p>
    <w:p w:rsidR="00000000" w:rsidRPr="002D6C3B" w:rsidP="002D6C3B">
      <w:pPr>
        <w:pStyle w:val="ListBullet"/>
      </w:pPr>
      <w:r w:rsidRPr="002D6C3B">
        <w:t>complete each of these types of computer maintenance activities:</w:t>
      </w:r>
    </w:p>
    <w:p w:rsidR="00000000" w:rsidRPr="002D6C3B" w:rsidP="002D6C3B">
      <w:pPr>
        <w:pStyle w:val="ListBullet2"/>
      </w:pPr>
      <w:r w:rsidRPr="002D6C3B">
        <w:t>data back-up</w:t>
      </w:r>
    </w:p>
    <w:p w:rsidR="00000000" w:rsidRPr="002D6C3B" w:rsidP="002D6C3B">
      <w:pPr>
        <w:pStyle w:val="ListBullet2"/>
      </w:pPr>
      <w:r w:rsidRPr="002D6C3B">
        <w:t>virus software updates</w:t>
      </w:r>
    </w:p>
    <w:p w:rsidR="00000000" w:rsidRPr="002D6C3B" w:rsidP="002D6C3B">
      <w:pPr>
        <w:pStyle w:val="ListBullet2"/>
      </w:pPr>
      <w:r w:rsidRPr="002D6C3B">
        <w:t>dispensary software updates</w:t>
      </w:r>
    </w:p>
    <w:p w:rsidR="00000000" w:rsidRPr="002D6C3B" w:rsidP="002D6C3B">
      <w:pPr>
        <w:pStyle w:val="ListBullet2"/>
      </w:pPr>
      <w:r w:rsidRPr="002D6C3B">
        <w:t>disp</w:t>
      </w:r>
      <w:r w:rsidRPr="002D6C3B">
        <w:t>ensary system data updates</w:t>
      </w:r>
    </w:p>
    <w:p w:rsidR="00000000" w:rsidRPr="002D6C3B" w:rsidP="002D6C3B">
      <w:pPr>
        <w:pStyle w:val="ListBullet"/>
      </w:pPr>
      <w:r w:rsidRPr="002D6C3B">
        <w:t>generate each of these types of reports:</w:t>
      </w:r>
    </w:p>
    <w:p w:rsidR="00000000" w:rsidRPr="002D6C3B" w:rsidP="002D6C3B">
      <w:pPr>
        <w:pStyle w:val="ListBullet2"/>
      </w:pPr>
      <w:r w:rsidRPr="002D6C3B">
        <w:t xml:space="preserve">clinical reports </w:t>
      </w:r>
    </w:p>
    <w:p w:rsidR="00000000" w:rsidRPr="002D6C3B" w:rsidP="002D6C3B">
      <w:pPr>
        <w:pStyle w:val="ListBullet2"/>
      </w:pPr>
      <w:r w:rsidRPr="002D6C3B">
        <w:t xml:space="preserve">financial reports </w:t>
      </w:r>
    </w:p>
    <w:p w:rsidR="00000000" w:rsidRPr="002D6C3B" w:rsidP="002D6C3B">
      <w:pPr>
        <w:pStyle w:val="ListBullet2"/>
      </w:pPr>
      <w:r w:rsidRPr="002D6C3B">
        <w:t xml:space="preserve">online claims reports </w:t>
      </w:r>
    </w:p>
    <w:p w:rsidR="00000000" w:rsidRPr="002D6C3B" w:rsidP="002D6C3B">
      <w:pPr>
        <w:pStyle w:val="ListBullet"/>
      </w:pPr>
      <w:r w:rsidRPr="002D6C3B">
        <w:t>administer and reconcile Pharmaceutical Benefits Scheme (PBS) claims:</w:t>
      </w:r>
    </w:p>
    <w:p w:rsidR="00000000" w:rsidRPr="002D6C3B" w:rsidP="002D6C3B">
      <w:pPr>
        <w:pStyle w:val="ListBullet2"/>
      </w:pPr>
      <w:r w:rsidRPr="002D6C3B">
        <w:t>prepare and lodge claims for two reporting periods</w:t>
      </w:r>
    </w:p>
    <w:p w:rsidR="00000000" w:rsidRPr="002D6C3B" w:rsidP="002D6C3B">
      <w:pPr>
        <w:pStyle w:val="ListBullet2"/>
      </w:pPr>
      <w:r w:rsidRPr="002D6C3B">
        <w:t>r</w:t>
      </w:r>
      <w:r w:rsidRPr="002D6C3B">
        <w:t>econcile payments against claims for two reporting periods</w:t>
      </w:r>
    </w:p>
    <w:p w:rsidR="00000000" w:rsidRPr="002D6C3B" w:rsidP="002D6C3B">
      <w:pPr>
        <w:pStyle w:val="ListBullet2"/>
      </w:pPr>
      <w:r w:rsidRPr="002D6C3B">
        <w:t>identify outstanding payments and refer to pharmacist across two reporting periods</w:t>
      </w:r>
    </w:p>
    <w:p w:rsidR="00000000" w:rsidRPr="002D6C3B" w:rsidP="002D6C3B">
      <w:pPr>
        <w:pStyle w:val="ListBullet2"/>
      </w:pPr>
      <w:r w:rsidRPr="002D6C3B">
        <w:t>identify out-of-period adjustments from prior claims and refer to pharmacist across two reporting periods.</w:t>
      </w:r>
    </w:p>
    <w:p w:rsidR="00000000" w:rsidRPr="002D6C3B" w:rsidP="002D6C3B">
      <w:pPr>
        <w:pStyle w:val="AllowPageBreak"/>
      </w:pPr>
    </w:p>
    <w:p w:rsidR="00000000" w:rsidRPr="002D6C3B" w:rsidP="002D6C3B">
      <w:pPr>
        <w:pStyle w:val="Heading1"/>
      </w:pPr>
      <w:bookmarkStart w:id="3" w:name="O_793185"/>
      <w:bookmarkEnd w:id="3"/>
      <w:r w:rsidRPr="002D6C3B">
        <w:t>Knowledge Evidence</w:t>
      </w:r>
    </w:p>
    <w:p w:rsidR="00000000" w:rsidRPr="002D6C3B" w:rsidP="008B383F">
      <w:pPr>
        <w:pStyle w:val="BodyText"/>
      </w:pPr>
      <w:r w:rsidRPr="002D6C3B">
        <w:t>Demonstrated knowledge required to complete the tasks outlined in elements and performance criteria of this unit:</w:t>
      </w:r>
    </w:p>
    <w:p w:rsidR="00000000" w:rsidRPr="002D6C3B" w:rsidP="002D6C3B">
      <w:pPr>
        <w:pStyle w:val="ListBullet"/>
      </w:pPr>
      <w:r w:rsidRPr="002D6C3B">
        <w:t>role boundaries and responsibilities of dispensary assistants and pharmacists in maintaining dispensary system d</w:t>
      </w:r>
      <w:r w:rsidRPr="002D6C3B">
        <w:t>ata and administering and reconciling PBS claims</w:t>
      </w:r>
    </w:p>
    <w:p w:rsidR="00000000" w:rsidRPr="002D6C3B" w:rsidP="002D6C3B">
      <w:pPr>
        <w:pStyle w:val="ListBullet"/>
      </w:pPr>
      <w:r w:rsidRPr="002D6C3B">
        <w:t>organisational procedures for:</w:t>
      </w:r>
    </w:p>
    <w:p w:rsidR="00000000" w:rsidRPr="002D6C3B" w:rsidP="002D6C3B">
      <w:pPr>
        <w:pStyle w:val="ListBullet2"/>
      </w:pPr>
      <w:r w:rsidRPr="002D6C3B">
        <w:t>maintaining computer systems and data</w:t>
      </w:r>
    </w:p>
    <w:p w:rsidR="00000000" w:rsidRPr="002D6C3B" w:rsidP="002D6C3B">
      <w:pPr>
        <w:pStyle w:val="ListBullet2"/>
      </w:pPr>
      <w:r w:rsidRPr="002D6C3B">
        <w:t>maintaining privacy and confidentiality of customer information</w:t>
      </w:r>
    </w:p>
    <w:p w:rsidR="00000000" w:rsidRPr="002D6C3B" w:rsidP="002D6C3B">
      <w:pPr>
        <w:pStyle w:val="ListBullet2"/>
      </w:pPr>
      <w:r w:rsidRPr="002D6C3B">
        <w:t>preparing, submitting and reconciling PBS claims</w:t>
      </w:r>
    </w:p>
    <w:p w:rsidR="00000000" w:rsidRPr="002D6C3B" w:rsidP="002D6C3B">
      <w:pPr>
        <w:pStyle w:val="ListBullet"/>
      </w:pPr>
      <w:r w:rsidRPr="002D6C3B">
        <w:t>features and functions of dispensary software specifically for:</w:t>
      </w:r>
    </w:p>
    <w:p w:rsidR="00000000" w:rsidRPr="002D6C3B" w:rsidP="002D6C3B">
      <w:pPr>
        <w:pStyle w:val="ListBullet2"/>
      </w:pPr>
      <w:r w:rsidRPr="002D6C3B">
        <w:t>data maintenance</w:t>
      </w:r>
    </w:p>
    <w:p w:rsidR="00000000" w:rsidRPr="002D6C3B" w:rsidP="002D6C3B">
      <w:pPr>
        <w:pStyle w:val="ListBullet2"/>
      </w:pPr>
      <w:r w:rsidRPr="002D6C3B">
        <w:t>generating and distributing reports</w:t>
      </w:r>
    </w:p>
    <w:p w:rsidR="00000000" w:rsidRPr="002D6C3B" w:rsidP="002D6C3B">
      <w:pPr>
        <w:pStyle w:val="ListBullet2"/>
      </w:pPr>
      <w:r w:rsidRPr="002D6C3B">
        <w:t>preparing, submitting and reconciling PBS claims</w:t>
      </w:r>
    </w:p>
    <w:p w:rsidR="00000000" w:rsidRPr="002D6C3B" w:rsidP="002D6C3B">
      <w:pPr>
        <w:pStyle w:val="ListBullet"/>
      </w:pPr>
      <w:r w:rsidRPr="002D6C3B">
        <w:t>formats, content and use of dispensary reports, including terminology:</w:t>
      </w:r>
    </w:p>
    <w:p w:rsidR="00000000" w:rsidRPr="002D6C3B" w:rsidP="002D6C3B">
      <w:pPr>
        <w:pStyle w:val="ListBullet2"/>
      </w:pPr>
      <w:r w:rsidRPr="002D6C3B">
        <w:t>clinical reports</w:t>
      </w:r>
    </w:p>
    <w:p w:rsidR="00000000" w:rsidRPr="002D6C3B" w:rsidP="002D6C3B">
      <w:pPr>
        <w:pStyle w:val="ListBullet2"/>
      </w:pPr>
      <w:r w:rsidRPr="002D6C3B">
        <w:t>financial reports</w:t>
      </w:r>
    </w:p>
    <w:p w:rsidR="00000000" w:rsidRPr="002D6C3B" w:rsidP="002D6C3B">
      <w:pPr>
        <w:pStyle w:val="ListBullet2"/>
      </w:pPr>
      <w:r w:rsidRPr="002D6C3B">
        <w:t>online claims reports</w:t>
      </w:r>
    </w:p>
    <w:p w:rsidR="00000000" w:rsidRPr="002D6C3B" w:rsidP="002D6C3B">
      <w:pPr>
        <w:pStyle w:val="ListBullet"/>
      </w:pPr>
      <w:r w:rsidRPr="002D6C3B">
        <w:t>types of information generated by dispensary systems to alert pharmacist of customer need or eligibility for additional services or programs, including those related to compliance, and their documentation requireme</w:t>
      </w:r>
      <w:r w:rsidRPr="002D6C3B">
        <w:t>nts:</w:t>
      </w:r>
    </w:p>
    <w:p w:rsidR="00000000" w:rsidRPr="002D6C3B" w:rsidP="002D6C3B">
      <w:pPr>
        <w:pStyle w:val="ListBullet2"/>
      </w:pPr>
      <w:r w:rsidRPr="002D6C3B">
        <w:t>Home Medicine Review</w:t>
      </w:r>
    </w:p>
    <w:p w:rsidR="00000000" w:rsidRPr="002D6C3B" w:rsidP="002D6C3B">
      <w:pPr>
        <w:pStyle w:val="ListBullet2"/>
      </w:pPr>
      <w:r w:rsidRPr="002D6C3B">
        <w:t>MedsCheck</w:t>
      </w:r>
    </w:p>
    <w:p w:rsidR="00000000" w:rsidRPr="002D6C3B" w:rsidP="002D6C3B">
      <w:pPr>
        <w:pStyle w:val="ListBullet"/>
      </w:pPr>
      <w:r w:rsidRPr="002D6C3B">
        <w:t>key features of PBS payment entitlements for different types of customers:</w:t>
      </w:r>
    </w:p>
    <w:p w:rsidR="00000000" w:rsidRPr="002D6C3B" w:rsidP="002D6C3B">
      <w:pPr>
        <w:pStyle w:val="ListBullet2"/>
      </w:pPr>
      <w:r w:rsidRPr="002D6C3B">
        <w:t>payments for general customers without concessional cards</w:t>
      </w:r>
    </w:p>
    <w:p w:rsidR="00000000" w:rsidRPr="002D6C3B" w:rsidP="002D6C3B">
      <w:pPr>
        <w:pStyle w:val="ListBullet2"/>
      </w:pPr>
      <w:r w:rsidRPr="002D6C3B">
        <w:t>payments for concessional customers</w:t>
      </w:r>
    </w:p>
    <w:p w:rsidR="00000000" w:rsidRPr="002D6C3B" w:rsidP="002D6C3B">
      <w:pPr>
        <w:pStyle w:val="ListBullet"/>
      </w:pPr>
      <w:r w:rsidRPr="002D6C3B">
        <w:t>sources of information and instructions for pre</w:t>
      </w:r>
      <w:r w:rsidRPr="002D6C3B">
        <w:t>paring PBS claims, including those related to:</w:t>
      </w:r>
    </w:p>
    <w:p w:rsidR="00000000" w:rsidRPr="002D6C3B" w:rsidP="002D6C3B">
      <w:pPr>
        <w:pStyle w:val="ListBullet2"/>
      </w:pPr>
      <w:r w:rsidRPr="002D6C3B">
        <w:t>PBS online</w:t>
      </w:r>
    </w:p>
    <w:p w:rsidR="00000000" w:rsidRPr="002D6C3B" w:rsidP="002D6C3B">
      <w:pPr>
        <w:pStyle w:val="ListBullet3"/>
      </w:pPr>
      <w:r w:rsidRPr="002D6C3B">
        <w:t>error/rejection messages and how to action</w:t>
      </w:r>
    </w:p>
    <w:p w:rsidR="00000000" w:rsidRPr="002D6C3B" w:rsidP="002D6C3B">
      <w:pPr>
        <w:pStyle w:val="ListBullet2"/>
      </w:pPr>
      <w:r w:rsidRPr="002D6C3B">
        <w:t>paper-based claims</w:t>
      </w:r>
    </w:p>
    <w:p w:rsidR="00000000" w:rsidRPr="002D6C3B" w:rsidP="002D6C3B">
      <w:pPr>
        <w:pStyle w:val="ListBullet2"/>
      </w:pPr>
      <w:r w:rsidRPr="002D6C3B">
        <w:t>submission methods</w:t>
      </w:r>
    </w:p>
    <w:p w:rsidR="00000000" w:rsidRPr="002D6C3B" w:rsidP="002D6C3B">
      <w:pPr>
        <w:pStyle w:val="ListBullet"/>
      </w:pPr>
      <w:r w:rsidRPr="002D6C3B">
        <w:t>Medicare Australia claims procedures for preparing and submitting online and paper based claim forms</w:t>
      </w:r>
    </w:p>
    <w:p w:rsidR="00000000" w:rsidRPr="002D6C3B" w:rsidP="002D6C3B">
      <w:pPr>
        <w:pStyle w:val="ListBullet"/>
      </w:pPr>
      <w:r w:rsidRPr="002D6C3B">
        <w:t>required claim information:</w:t>
      </w:r>
    </w:p>
    <w:p w:rsidR="00000000" w:rsidRPr="002D6C3B" w:rsidP="002D6C3B">
      <w:pPr>
        <w:pStyle w:val="ListBullet2"/>
      </w:pPr>
      <w:r w:rsidRPr="002D6C3B">
        <w:t>prescription endorsement and identification</w:t>
      </w:r>
    </w:p>
    <w:p w:rsidR="00000000" w:rsidRPr="002D6C3B" w:rsidP="002D6C3B">
      <w:pPr>
        <w:pStyle w:val="ListBullet2"/>
      </w:pPr>
      <w:r w:rsidRPr="002D6C3B">
        <w:t>serial numbers</w:t>
      </w:r>
    </w:p>
    <w:p w:rsidR="00000000" w:rsidRPr="002D6C3B" w:rsidP="002D6C3B">
      <w:pPr>
        <w:pStyle w:val="ListBullet2"/>
      </w:pPr>
      <w:r w:rsidRPr="002D6C3B">
        <w:t>price claimed for:</w:t>
      </w:r>
    </w:p>
    <w:p w:rsidR="00000000" w:rsidRPr="002D6C3B" w:rsidP="002D6C3B">
      <w:pPr>
        <w:pStyle w:val="ListBullet3"/>
      </w:pPr>
      <w:r w:rsidRPr="002D6C3B">
        <w:t>elected PBS prescriptions</w:t>
      </w:r>
    </w:p>
    <w:p w:rsidR="00000000" w:rsidRPr="002D6C3B" w:rsidP="002D6C3B">
      <w:pPr>
        <w:pStyle w:val="ListBullet3"/>
      </w:pPr>
      <w:r w:rsidRPr="002D6C3B">
        <w:t>exceptional PBS prescriptions</w:t>
      </w:r>
    </w:p>
    <w:p w:rsidR="00000000" w:rsidRPr="002D6C3B" w:rsidP="002D6C3B">
      <w:pPr>
        <w:pStyle w:val="ListBullet3"/>
      </w:pPr>
      <w:r w:rsidRPr="002D6C3B">
        <w:t>Repatriation Pharmaceutical Benefits Scheme (RPBS) prescriptions for items not included in the PBS or RPBS Schedule.</w:t>
      </w:r>
    </w:p>
    <w:p w:rsidR="00000000" w:rsidRPr="002D6C3B" w:rsidP="002D6C3B">
      <w:pPr>
        <w:pStyle w:val="AllowPageBreak"/>
      </w:pPr>
    </w:p>
    <w:p w:rsidR="00000000" w:rsidRPr="002D6C3B" w:rsidP="002D6C3B">
      <w:pPr>
        <w:pStyle w:val="Heading1"/>
      </w:pPr>
      <w:bookmarkStart w:id="4" w:name="O_793186"/>
      <w:bookmarkEnd w:id="4"/>
      <w:r w:rsidRPr="002D6C3B">
        <w:t>Assessment Conditions</w:t>
      </w:r>
    </w:p>
    <w:p w:rsidR="00000000" w:rsidRPr="002D6C3B" w:rsidP="008B383F">
      <w:pPr>
        <w:pStyle w:val="BodyText"/>
      </w:pPr>
      <w:r w:rsidRPr="002D6C3B">
        <w:t>Skills must be demonstrated in a pharmacy with a designated operational dispensary and administratio</w:t>
      </w:r>
      <w:r w:rsidRPr="002D6C3B">
        <w:t>n area. This must be in an industry workplace, which meets Pharmacy Board of Australia and relevant industry standards for dispensary operations.</w:t>
      </w:r>
    </w:p>
    <w:p w:rsidR="00000000" w:rsidRPr="002D6C3B" w:rsidP="008B383F">
      <w:pPr>
        <w:pStyle w:val="BodyText"/>
      </w:pPr>
      <w:r w:rsidRPr="002D6C3B">
        <w:t>Assessment must ensure use of:</w:t>
      </w:r>
    </w:p>
    <w:p w:rsidR="00000000" w:rsidRPr="002D6C3B" w:rsidP="002D6C3B">
      <w:pPr>
        <w:pStyle w:val="ListBullet"/>
      </w:pPr>
      <w:r w:rsidRPr="002D6C3B">
        <w:t>information technology hardware and software</w:t>
      </w:r>
    </w:p>
    <w:p w:rsidR="00000000" w:rsidRPr="002D6C3B" w:rsidP="002D6C3B">
      <w:pPr>
        <w:pStyle w:val="ListBullet"/>
      </w:pPr>
      <w:r w:rsidRPr="002D6C3B">
        <w:t>dispensary software currently used by the community pharmacy industry</w:t>
      </w:r>
    </w:p>
    <w:p w:rsidR="00000000" w:rsidRPr="002D6C3B" w:rsidP="002D6C3B">
      <w:pPr>
        <w:pStyle w:val="ListBullet"/>
      </w:pPr>
      <w:r w:rsidRPr="002D6C3B">
        <w:t>online PBS claims systems</w:t>
      </w:r>
    </w:p>
    <w:p w:rsidR="00000000" w:rsidRPr="002D6C3B" w:rsidP="002D6C3B">
      <w:pPr>
        <w:pStyle w:val="ListBullet"/>
      </w:pPr>
      <w:r w:rsidRPr="002D6C3B">
        <w:t>template dispensary reports:</w:t>
      </w:r>
    </w:p>
    <w:p w:rsidR="00000000" w:rsidRPr="002D6C3B" w:rsidP="002D6C3B">
      <w:pPr>
        <w:pStyle w:val="ListBullet2"/>
      </w:pPr>
      <w:r w:rsidRPr="002D6C3B">
        <w:t>clinical reports</w:t>
      </w:r>
    </w:p>
    <w:p w:rsidR="00000000" w:rsidRPr="002D6C3B" w:rsidP="002D6C3B">
      <w:pPr>
        <w:pStyle w:val="ListBullet2"/>
      </w:pPr>
      <w:r w:rsidRPr="002D6C3B">
        <w:t>financial reports</w:t>
      </w:r>
    </w:p>
    <w:p w:rsidR="00000000" w:rsidRPr="002D6C3B" w:rsidP="002D6C3B">
      <w:pPr>
        <w:pStyle w:val="ListBullet2"/>
      </w:pPr>
      <w:r w:rsidRPr="002D6C3B">
        <w:t>online claims reports</w:t>
      </w:r>
    </w:p>
    <w:p w:rsidR="00000000" w:rsidRPr="002D6C3B" w:rsidP="002D6C3B">
      <w:pPr>
        <w:pStyle w:val="ListBullet"/>
      </w:pPr>
      <w:r w:rsidRPr="002D6C3B">
        <w:t>PBS claims documentation</w:t>
      </w:r>
    </w:p>
    <w:p w:rsidR="00000000" w:rsidRPr="002D6C3B" w:rsidP="002D6C3B">
      <w:pPr>
        <w:pStyle w:val="ListBullet"/>
      </w:pPr>
      <w:r w:rsidRPr="002D6C3B">
        <w:t>endorsed prescriptions with stickers or stamps,</w:t>
      </w:r>
      <w:r w:rsidRPr="002D6C3B">
        <w:t xml:space="preserve"> ready for claiming</w:t>
      </w:r>
    </w:p>
    <w:p w:rsidR="00000000" w:rsidRPr="002D6C3B" w:rsidP="002D6C3B">
      <w:pPr>
        <w:pStyle w:val="ListBullet"/>
      </w:pPr>
      <w:r w:rsidRPr="002D6C3B">
        <w:t>organisational procedures for:</w:t>
      </w:r>
    </w:p>
    <w:p w:rsidR="00000000" w:rsidRPr="002D6C3B" w:rsidP="002D6C3B">
      <w:pPr>
        <w:pStyle w:val="ListBullet2"/>
      </w:pPr>
      <w:r w:rsidRPr="002D6C3B">
        <w:t>maintaining computer systems and data</w:t>
      </w:r>
    </w:p>
    <w:p w:rsidR="00000000" w:rsidRPr="002D6C3B" w:rsidP="002D6C3B">
      <w:pPr>
        <w:pStyle w:val="ListBullet2"/>
      </w:pPr>
      <w:r w:rsidRPr="002D6C3B">
        <w:t>maintaining privacy and confidentiality of customer information</w:t>
      </w:r>
    </w:p>
    <w:p w:rsidR="00000000" w:rsidRPr="002D6C3B" w:rsidP="002D6C3B">
      <w:pPr>
        <w:pStyle w:val="ListBullet2"/>
      </w:pPr>
      <w:r w:rsidRPr="002D6C3B">
        <w:t>preparing, submitting and reconciling PBS claims</w:t>
      </w:r>
    </w:p>
    <w:p w:rsidR="00000000" w:rsidRPr="002D6C3B" w:rsidP="002D6C3B">
      <w:pPr>
        <w:pStyle w:val="ListBullet"/>
      </w:pPr>
      <w:r w:rsidRPr="002D6C3B">
        <w:t>pharmacists with whom the individual can interact</w:t>
      </w:r>
    </w:p>
    <w:p w:rsidR="00000000" w:rsidRPr="002D6C3B" w:rsidP="002D6C3B">
      <w:pPr>
        <w:pStyle w:val="ListBullet"/>
      </w:pPr>
      <w:r w:rsidRPr="002D6C3B">
        <w:t>as</w:t>
      </w:r>
      <w:r w:rsidRPr="002D6C3B">
        <w:t>sessment activities that allow the individual to work with commercial speed, timing and productivity to complete PBS claims within nominated deadlines.</w:t>
      </w:r>
    </w:p>
    <w:p w:rsidR="00000000" w:rsidRPr="002D6C3B" w:rsidP="002D6C3B">
      <w:pPr>
        <w:pStyle w:val="BodyText"/>
      </w:pPr>
    </w:p>
    <w:p w:rsidR="00000000" w:rsidRPr="002D6C3B" w:rsidP="008B383F">
      <w:pPr>
        <w:pStyle w:val="BodyText"/>
      </w:pPr>
      <w:r w:rsidRPr="002D6C3B">
        <w:t>Assessors must satisfy the Standards for Registered Training Organisation’</w:t>
      </w:r>
      <w:r w:rsidRPr="002D6C3B">
        <w:t>s requirements for assessors, and:</w:t>
      </w:r>
    </w:p>
    <w:p w:rsidR="00000000" w:rsidRPr="002D6C3B" w:rsidP="002D6C3B">
      <w:pPr>
        <w:pStyle w:val="ListBullet"/>
      </w:pPr>
      <w:r w:rsidRPr="002D6C3B">
        <w:t>have worked in the pharmacy sector for at least two years.</w:t>
      </w:r>
    </w:p>
    <w:p w:rsidR="00000000" w:rsidRPr="002D6C3B" w:rsidP="002D6C3B">
      <w:pPr>
        <w:pStyle w:val="AllowPageBreak"/>
      </w:pPr>
    </w:p>
    <w:p w:rsidR="00000000" w:rsidRPr="002D6C3B" w:rsidP="002D6C3B">
      <w:pPr>
        <w:pStyle w:val="Heading1"/>
      </w:pPr>
      <w:bookmarkStart w:id="5" w:name="O_793189"/>
      <w:bookmarkEnd w:id="5"/>
      <w:r w:rsidRPr="002D6C3B">
        <w:t>Links</w:t>
      </w:r>
    </w:p>
    <w:p w:rsidR="00000000" w:rsidRPr="002D6C3B" w:rsidP="008B383F">
      <w:pPr>
        <w:pStyle w:val="BodyText"/>
      </w:pPr>
      <w:r w:rsidRPr="002D6C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D200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D6C3B" w:rsidP="002D6C3B"/>
    <w:sectPr w:rsidSect="002D6C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B" w:rsidRPr="008B383F" w:rsidP="008B3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3F" w:rsidP="002D6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383F" w:rsidP="002D6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383F" w:rsidP="002D6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C3B" w:rsidRPr="008B383F" w:rsidP="008B3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3F" w:rsidRPr="002D2AF8" w:rsidP="002D6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SIRCDIS007 Administer dispensary computer systems and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B383F" w:rsidP="002D6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5E0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5C0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4A7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C3B"/>
  </w:style>
  <w:style w:type="character" w:customStyle="1" w:styleId="Heading1Char">
    <w:name w:val="Heading 1 Char"/>
    <w:basedOn w:val="DefaultParagraphFont"/>
    <w:link w:val="Heading1"/>
    <w:rsid w:val="002D6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C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6C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6C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6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C3B"/>
    <w:rPr>
      <w:b/>
      <w:spacing w:val="0"/>
    </w:rPr>
  </w:style>
  <w:style w:type="paragraph" w:customStyle="1" w:styleId="SuperTitle">
    <w:name w:val="SuperTitle"/>
    <w:basedOn w:val="Title"/>
    <w:rsid w:val="002D6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C3B"/>
    <w:rPr>
      <w:i/>
    </w:rPr>
  </w:style>
  <w:style w:type="paragraph" w:styleId="Caption">
    <w:name w:val="caption"/>
    <w:basedOn w:val="BodyText"/>
    <w:next w:val="Normal"/>
    <w:qFormat/>
    <w:rsid w:val="002D6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C3B"/>
  </w:style>
  <w:style w:type="paragraph" w:styleId="TableofFigures">
    <w:name w:val="table of figures"/>
    <w:basedOn w:val="Normal"/>
    <w:next w:val="Normal"/>
    <w:semiHidden/>
    <w:rsid w:val="002D6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C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6C3B"/>
    <w:rPr>
      <w:rFonts w:ascii="Wingdings" w:hAnsi="Wingdings"/>
    </w:rPr>
  </w:style>
  <w:style w:type="paragraph" w:customStyle="1" w:styleId="TableHeading">
    <w:name w:val="Table Heading"/>
    <w:basedOn w:val="HeadingBase"/>
    <w:rsid w:val="002D6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C3B"/>
    <w:rPr>
      <w:color w:val="0033CC"/>
      <w:u w:val="none"/>
    </w:rPr>
  </w:style>
  <w:style w:type="paragraph" w:customStyle="1" w:styleId="BodyTextRight">
    <w:name w:val="Body Text Right"/>
    <w:basedOn w:val="BodyText"/>
    <w:rsid w:val="002D6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C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C3B"/>
    <w:rPr>
      <w:sz w:val="32"/>
    </w:rPr>
  </w:style>
  <w:style w:type="paragraph" w:customStyle="1" w:styleId="HeadingProcedure">
    <w:name w:val="Heading Procedure"/>
    <w:basedOn w:val="HeadingBase"/>
    <w:next w:val="Normal"/>
    <w:rsid w:val="002D6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C3B"/>
    <w:pPr>
      <w:spacing w:before="60" w:after="60"/>
    </w:pPr>
  </w:style>
  <w:style w:type="paragraph" w:styleId="ListContinue">
    <w:name w:val="List Continue"/>
    <w:basedOn w:val="List"/>
    <w:rsid w:val="002D6C3B"/>
    <w:pPr>
      <w:ind w:firstLine="0"/>
    </w:pPr>
  </w:style>
  <w:style w:type="paragraph" w:customStyle="1" w:styleId="ListNote">
    <w:name w:val="List Note"/>
    <w:basedOn w:val="List"/>
    <w:rsid w:val="002D6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C3B"/>
    <w:rPr>
      <w:rFonts w:ascii="Courier New" w:hAnsi="Courier New"/>
    </w:rPr>
  </w:style>
  <w:style w:type="paragraph" w:customStyle="1" w:styleId="NoteBullet">
    <w:name w:val="Note Bullet"/>
    <w:basedOn w:val="Note"/>
    <w:rsid w:val="002D6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C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6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C3B"/>
    <w:rPr>
      <w:b/>
      <w:smallCaps/>
    </w:rPr>
  </w:style>
  <w:style w:type="paragraph" w:customStyle="1" w:styleId="TableListNumber">
    <w:name w:val="Table List Number"/>
    <w:basedOn w:val="ListNumber"/>
    <w:rsid w:val="002D6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C3B"/>
    <w:pPr>
      <w:numPr>
        <w:numId w:val="10"/>
      </w:numPr>
    </w:pPr>
  </w:style>
  <w:style w:type="paragraph" w:customStyle="1" w:styleId="ListAlpha2">
    <w:name w:val="List Alpha 2"/>
    <w:basedOn w:val="List2"/>
    <w:rsid w:val="002D6C3B"/>
    <w:pPr>
      <w:numPr>
        <w:numId w:val="9"/>
      </w:numPr>
    </w:pPr>
  </w:style>
  <w:style w:type="paragraph" w:styleId="List2">
    <w:name w:val="List 2"/>
    <w:basedOn w:val="BodyText"/>
    <w:rsid w:val="002D6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C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6C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6C3B"/>
    <w:pPr>
      <w:numPr>
        <w:numId w:val="5"/>
      </w:numPr>
    </w:pPr>
  </w:style>
  <w:style w:type="paragraph" w:styleId="ListContinue2">
    <w:name w:val="List Continue 2"/>
    <w:basedOn w:val="List2"/>
    <w:rsid w:val="002D6C3B"/>
    <w:pPr>
      <w:ind w:firstLine="0"/>
    </w:pPr>
  </w:style>
  <w:style w:type="paragraph" w:styleId="ListContinue3">
    <w:name w:val="List Continue 3"/>
    <w:basedOn w:val="List3"/>
    <w:rsid w:val="002D6C3B"/>
    <w:pPr>
      <w:ind w:left="1021" w:firstLine="0"/>
    </w:pPr>
  </w:style>
  <w:style w:type="paragraph" w:styleId="ListContinue4">
    <w:name w:val="List Continue 4"/>
    <w:basedOn w:val="List4"/>
    <w:rsid w:val="002D6C3B"/>
    <w:pPr>
      <w:ind w:firstLine="0"/>
    </w:pPr>
  </w:style>
  <w:style w:type="paragraph" w:styleId="ListContinue5">
    <w:name w:val="List Continue 5"/>
    <w:basedOn w:val="List5"/>
    <w:rsid w:val="002D6C3B"/>
    <w:pPr>
      <w:ind w:firstLine="0"/>
    </w:pPr>
  </w:style>
  <w:style w:type="paragraph" w:styleId="ListNumber3">
    <w:name w:val="List Number 3"/>
    <w:basedOn w:val="List3"/>
    <w:rsid w:val="002D6C3B"/>
    <w:pPr>
      <w:numPr>
        <w:numId w:val="6"/>
      </w:numPr>
    </w:pPr>
  </w:style>
  <w:style w:type="paragraph" w:styleId="ListNumber4">
    <w:name w:val="List Number 4"/>
    <w:basedOn w:val="List4"/>
    <w:rsid w:val="002D6C3B"/>
    <w:pPr>
      <w:numPr>
        <w:numId w:val="7"/>
      </w:numPr>
    </w:pPr>
  </w:style>
  <w:style w:type="paragraph" w:styleId="ListNumber5">
    <w:name w:val="List Number 5"/>
    <w:basedOn w:val="List5"/>
    <w:rsid w:val="002D6C3B"/>
    <w:pPr>
      <w:numPr>
        <w:numId w:val="8"/>
      </w:numPr>
    </w:pPr>
  </w:style>
  <w:style w:type="paragraph" w:styleId="BlockText">
    <w:name w:val="Block Text"/>
    <w:basedOn w:val="Normal"/>
    <w:rsid w:val="002D6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C3B"/>
    <w:rPr>
      <w:sz w:val="16"/>
      <w:vertAlign w:val="superscript"/>
    </w:rPr>
  </w:style>
  <w:style w:type="character" w:customStyle="1" w:styleId="Symbols">
    <w:name w:val="Symbols"/>
    <w:basedOn w:val="DefaultParagraphFont"/>
    <w:rsid w:val="002D6C3B"/>
    <w:rPr>
      <w:rFonts w:ascii="Symbol" w:hAnsi="Symbol"/>
    </w:rPr>
  </w:style>
  <w:style w:type="character" w:customStyle="1" w:styleId="MenuOptions">
    <w:name w:val="Menu Options"/>
    <w:basedOn w:val="DefaultParagraphFont"/>
    <w:rsid w:val="002D6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C3B"/>
    <w:rPr>
      <w:b/>
    </w:rPr>
  </w:style>
  <w:style w:type="character" w:customStyle="1" w:styleId="Underlined">
    <w:name w:val="Underlined"/>
    <w:basedOn w:val="DefaultParagraphFont"/>
    <w:rsid w:val="002D6C3B"/>
    <w:rPr>
      <w:u w:val="single"/>
    </w:rPr>
  </w:style>
  <w:style w:type="paragraph" w:customStyle="1" w:styleId="TableBodyTextRight">
    <w:name w:val="Table Body Text Right"/>
    <w:basedOn w:val="TableBodyText"/>
    <w:rsid w:val="002D6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C3B"/>
    <w:rPr>
      <w:sz w:val="18"/>
    </w:rPr>
  </w:style>
  <w:style w:type="paragraph" w:customStyle="1" w:styleId="BodySmallRight">
    <w:name w:val="Body Small Right"/>
    <w:basedOn w:val="BodyTextRight"/>
    <w:rsid w:val="002D6C3B"/>
    <w:rPr>
      <w:sz w:val="18"/>
      <w:szCs w:val="18"/>
    </w:rPr>
  </w:style>
  <w:style w:type="paragraph" w:customStyle="1" w:styleId="MarginEdition">
    <w:name w:val="Margin Edition"/>
    <w:basedOn w:val="MarginNote"/>
    <w:rsid w:val="002D6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C3B"/>
    <w:rPr>
      <w:sz w:val="2"/>
      <w:szCs w:val="2"/>
    </w:rPr>
  </w:style>
  <w:style w:type="character" w:customStyle="1" w:styleId="Small">
    <w:name w:val="Small"/>
    <w:basedOn w:val="DefaultParagraphFont"/>
    <w:rsid w:val="002D6C3B"/>
    <w:rPr>
      <w:sz w:val="16"/>
    </w:rPr>
  </w:style>
  <w:style w:type="paragraph" w:customStyle="1" w:styleId="WideTable">
    <w:name w:val="Wide Table"/>
    <w:basedOn w:val="Normal"/>
    <w:rsid w:val="002D6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C3B"/>
  </w:style>
  <w:style w:type="paragraph" w:styleId="Quote">
    <w:name w:val="Quote"/>
    <w:basedOn w:val="Heading1"/>
    <w:link w:val="QuoteChar"/>
    <w:qFormat/>
    <w:rsid w:val="002D6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C3B"/>
    <w:pPr>
      <w:pageBreakBefore/>
    </w:pPr>
  </w:style>
  <w:style w:type="paragraph" w:customStyle="1" w:styleId="Border">
    <w:name w:val="Border"/>
    <w:basedOn w:val="Normal"/>
    <w:qFormat/>
    <w:rsid w:val="002D6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C3B"/>
    <w:rPr>
      <w:u w:val="single"/>
    </w:rPr>
  </w:style>
  <w:style w:type="character" w:customStyle="1" w:styleId="BoldandItalics">
    <w:name w:val="Bold and Italics"/>
    <w:qFormat/>
    <w:rsid w:val="002D6C3B"/>
    <w:rPr>
      <w:b/>
      <w:i/>
      <w:u w:val="none"/>
    </w:rPr>
  </w:style>
  <w:style w:type="paragraph" w:styleId="BalloonText">
    <w:name w:val="Balloon Text"/>
    <w:basedOn w:val="Normal"/>
    <w:link w:val="BalloonTextChar"/>
    <w:rsid w:val="002D6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C3B"/>
    <w:pPr>
      <w:spacing w:before="0" w:after="0"/>
    </w:pPr>
  </w:style>
  <w:style w:type="paragraph" w:customStyle="1" w:styleId="BodyTextBold">
    <w:name w:val="Body Text Bold"/>
    <w:basedOn w:val="BodyText"/>
    <w:qFormat/>
    <w:rsid w:val="002D6C3B"/>
    <w:rPr>
      <w:b/>
    </w:rPr>
  </w:style>
  <w:style w:type="character" w:styleId="Hyperlink">
    <w:name w:val="Hyperlink"/>
    <w:basedOn w:val="DefaultParagraphFont"/>
    <w:uiPriority w:val="99"/>
    <w:unhideWhenUsed/>
    <w:rsid w:val="008B3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3732</Characters>
  <Application>Microsoft Office Word</Application>
  <DocSecurity>0</DocSecurity>
  <Lines>106</Lines>
  <Paragraphs>88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SIRCDIS007 Administer dispensary computer systems and claims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2021-11-10T06:13:00Z</dcterms:created>
  <dcterms:modified xsi:type="dcterms:W3CDTF">2021-11-10T06:13:00Z</dcterms:modified>
</cp:coreProperties>
</file>