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8D3" w:rsidP="00E95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SIRCCPM005 Manage pharmacy premises, equipment and merchandise</w:t>
      </w:r>
      <w:r>
        <w:fldChar w:fldCharType="end"/>
      </w:r>
    </w:p>
    <w:p w:rsidR="00E958D3" w:rsidP="00E958D3">
      <w:pPr>
        <w:pStyle w:val="Version"/>
        <w:sectPr w:rsidSect="002D3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74E" w:rsidP="002D374E">
      <w:pPr>
        <w:pStyle w:val="SuperHeading"/>
      </w:pPr>
      <w:r w:rsidRPr="002D374E">
        <w:t>Assessment Requirements for SIRCCPM005 Manage pharmacy premises, equipment and merchandise</w:t>
      </w:r>
    </w:p>
    <w:p w:rsidR="00000000" w:rsidRPr="002D374E" w:rsidP="002D374E">
      <w:pPr>
        <w:pStyle w:val="Heading1"/>
      </w:pPr>
      <w:bookmarkStart w:id="1" w:name="O_793012"/>
      <w:bookmarkEnd w:id="1"/>
      <w:r w:rsidRPr="002D374E">
        <w:t>Modification History</w:t>
      </w:r>
    </w:p>
    <w:p w:rsidR="00000000" w:rsidRPr="002D374E" w:rsidP="00E958D3">
      <w:pPr>
        <w:pStyle w:val="BodyText"/>
      </w:pPr>
      <w:r w:rsidRPr="002D374E">
        <w:t>Not applicable.</w:t>
      </w:r>
    </w:p>
    <w:p w:rsidR="00000000" w:rsidRPr="002D374E" w:rsidP="002D374E">
      <w:pPr>
        <w:pStyle w:val="Heading1"/>
      </w:pPr>
      <w:bookmarkStart w:id="2" w:name="O_793013"/>
      <w:bookmarkEnd w:id="2"/>
      <w:r w:rsidRPr="002D374E">
        <w:t>Performance Evidence</w:t>
      </w:r>
    </w:p>
    <w:p w:rsidR="00000000" w:rsidRPr="002D374E" w:rsidP="00E958D3">
      <w:pPr>
        <w:pStyle w:val="BodyText"/>
      </w:pPr>
      <w:r w:rsidRPr="002D374E">
        <w:t>Evidence of the ability to complete tasks outlined in elements and performance criteria of this unit, and:</w:t>
      </w:r>
    </w:p>
    <w:p w:rsidR="00000000" w:rsidRPr="002D374E" w:rsidP="002D374E">
      <w:pPr>
        <w:pStyle w:val="ListBullet"/>
      </w:pPr>
      <w:r w:rsidRPr="002D374E">
        <w:t>manage all aspects of the maintenance and presentation of pharmacy premises and equipment, merchandise and pricing over a period of two months</w:t>
      </w:r>
    </w:p>
    <w:p w:rsidR="00000000" w:rsidRPr="002D374E" w:rsidP="002D374E">
      <w:pPr>
        <w:pStyle w:val="ListBullet"/>
      </w:pPr>
      <w:r w:rsidRPr="002D374E">
        <w:t>devel</w:t>
      </w:r>
      <w:r w:rsidRPr="002D374E">
        <w:t>op, document and implement maintenance schedules for the two month period</w:t>
      </w:r>
    </w:p>
    <w:p w:rsidR="00000000" w:rsidRPr="002D374E" w:rsidP="002D374E">
      <w:pPr>
        <w:pStyle w:val="ListBullet"/>
      </w:pPr>
      <w:r w:rsidRPr="002D374E">
        <w:t>coordinate over the two month period:</w:t>
      </w:r>
    </w:p>
    <w:p w:rsidR="00000000" w:rsidRPr="002D374E" w:rsidP="002D374E">
      <w:pPr>
        <w:pStyle w:val="ListBullet2"/>
      </w:pPr>
      <w:r w:rsidRPr="002D374E">
        <w:t>scheduled maintenance of pharmacy equipment</w:t>
      </w:r>
    </w:p>
    <w:p w:rsidR="00000000" w:rsidRPr="002D374E" w:rsidP="002D374E">
      <w:pPr>
        <w:pStyle w:val="ListBullet2"/>
      </w:pPr>
      <w:r w:rsidRPr="002D374E">
        <w:t>scheduled and unscheduled calibration of pharmacy equipment</w:t>
      </w:r>
    </w:p>
    <w:p w:rsidR="00000000" w:rsidRPr="002D374E" w:rsidP="002D374E">
      <w:pPr>
        <w:pStyle w:val="ListBullet2"/>
      </w:pPr>
      <w:r w:rsidRPr="002D374E">
        <w:t>required testing and certification of p</w:t>
      </w:r>
      <w:r w:rsidRPr="002D374E">
        <w:t>harmacy refrigeration</w:t>
      </w:r>
    </w:p>
    <w:p w:rsidR="00000000" w:rsidRPr="002D374E" w:rsidP="002D374E">
      <w:pPr>
        <w:pStyle w:val="ListBullet"/>
      </w:pPr>
      <w:r w:rsidRPr="002D374E">
        <w:t>maintain areas for receiving and storing pharmacy stock for two supply periods, including requirements for cold chain items</w:t>
      </w:r>
    </w:p>
    <w:p w:rsidR="00000000" w:rsidRPr="002D374E" w:rsidP="002D374E">
      <w:pPr>
        <w:pStyle w:val="ListBullet"/>
      </w:pPr>
      <w:r w:rsidRPr="002D374E">
        <w:t xml:space="preserve">manage merchandise pricing, space allocation and display for: </w:t>
      </w:r>
    </w:p>
    <w:p w:rsidR="00000000" w:rsidRPr="002D374E" w:rsidP="002D374E">
      <w:pPr>
        <w:pStyle w:val="ListBullet2"/>
      </w:pPr>
      <w:r w:rsidRPr="002D374E">
        <w:t>three temporary specials displays</w:t>
      </w:r>
    </w:p>
    <w:p w:rsidR="00000000" w:rsidRPr="002D374E" w:rsidP="002D374E">
      <w:pPr>
        <w:pStyle w:val="ListBullet2"/>
      </w:pPr>
      <w:r w:rsidRPr="002D374E">
        <w:t>three changed locations for permanent stock.</w:t>
      </w:r>
    </w:p>
    <w:p w:rsidR="00000000" w:rsidRPr="002D374E" w:rsidP="002D374E">
      <w:pPr>
        <w:pStyle w:val="AllowPageBreak"/>
      </w:pPr>
    </w:p>
    <w:p w:rsidR="00000000" w:rsidRPr="002D374E" w:rsidP="002D374E">
      <w:pPr>
        <w:pStyle w:val="Heading1"/>
      </w:pPr>
      <w:bookmarkStart w:id="3" w:name="O_793014"/>
      <w:bookmarkEnd w:id="3"/>
      <w:r w:rsidRPr="002D374E">
        <w:t>Knowledge Evidence</w:t>
      </w:r>
    </w:p>
    <w:p w:rsidR="00000000" w:rsidRPr="002D374E" w:rsidP="00E958D3">
      <w:pPr>
        <w:pStyle w:val="BodyText"/>
      </w:pPr>
      <w:r w:rsidRPr="002D374E">
        <w:t>Demonstrated knowledge required to complete the tasks outlined in elements and performance criteria of this unit:</w:t>
      </w:r>
    </w:p>
    <w:p w:rsidR="00000000" w:rsidRPr="002D374E" w:rsidP="002D374E">
      <w:pPr>
        <w:pStyle w:val="ListBullet"/>
      </w:pPr>
      <w:r w:rsidRPr="002D374E">
        <w:t>format, content and use of:</w:t>
      </w:r>
    </w:p>
    <w:p w:rsidR="00000000" w:rsidRPr="002D374E" w:rsidP="002D374E">
      <w:pPr>
        <w:pStyle w:val="ListBullet2"/>
      </w:pPr>
      <w:r w:rsidRPr="002D374E">
        <w:t>housekeeping and maintenance pr</w:t>
      </w:r>
      <w:r w:rsidRPr="002D374E">
        <w:t>ocedures</w:t>
      </w:r>
    </w:p>
    <w:p w:rsidR="00000000" w:rsidRPr="002D374E" w:rsidP="002D374E">
      <w:pPr>
        <w:pStyle w:val="ListBullet2"/>
      </w:pPr>
      <w:r w:rsidRPr="002D374E">
        <w:t>maintenance schedules</w:t>
      </w:r>
    </w:p>
    <w:p w:rsidR="00000000" w:rsidRPr="002D374E" w:rsidP="002D374E">
      <w:pPr>
        <w:pStyle w:val="ListBullet2"/>
      </w:pPr>
      <w:r w:rsidRPr="002D374E">
        <w:t>maintenance and repair records</w:t>
      </w:r>
    </w:p>
    <w:p w:rsidR="00000000" w:rsidRPr="002D374E" w:rsidP="002D374E">
      <w:pPr>
        <w:pStyle w:val="ListBullet2"/>
      </w:pPr>
      <w:r w:rsidRPr="002D374E">
        <w:t>presentation standards and procedures</w:t>
      </w:r>
    </w:p>
    <w:p w:rsidR="00000000" w:rsidRPr="002D374E" w:rsidP="002D374E">
      <w:pPr>
        <w:pStyle w:val="ListBullet"/>
      </w:pPr>
      <w:r w:rsidRPr="002D374E">
        <w:t>location and basic aspects of manufacturer instructions for maintenance and repairs</w:t>
      </w:r>
    </w:p>
    <w:p w:rsidR="00000000" w:rsidRPr="002D374E" w:rsidP="002D374E">
      <w:pPr>
        <w:pStyle w:val="ListBullet"/>
      </w:pPr>
      <w:r w:rsidRPr="002D374E">
        <w:t>maintenance requirements for different types of pharmacy equipment</w:t>
      </w:r>
    </w:p>
    <w:p w:rsidR="00000000" w:rsidRPr="002D374E" w:rsidP="002D374E">
      <w:pPr>
        <w:pStyle w:val="ListBullet"/>
      </w:pPr>
      <w:r w:rsidRPr="002D374E">
        <w:t>cali</w:t>
      </w:r>
      <w:r w:rsidRPr="002D374E">
        <w:t>bration requirements for pharmacy equipment and content of calibration charts</w:t>
      </w:r>
    </w:p>
    <w:p w:rsidR="00000000" w:rsidRPr="002D374E" w:rsidP="002D374E">
      <w:pPr>
        <w:pStyle w:val="ListBullet"/>
      </w:pPr>
      <w:r w:rsidRPr="002D374E">
        <w:t>testing and certification requirements and schedules for pharmacy refrigeration</w:t>
      </w:r>
    </w:p>
    <w:p w:rsidR="00000000" w:rsidRPr="002D374E" w:rsidP="002D374E">
      <w:pPr>
        <w:pStyle w:val="ListBullet"/>
      </w:pPr>
      <w:r w:rsidRPr="002D374E">
        <w:t>optimum environmental storage conditions for pharmacy medicines and products, including temperature, light and humidity controls for perishable and cold chain dispensary items</w:t>
      </w:r>
    </w:p>
    <w:p w:rsidR="00000000" w:rsidRPr="002D374E" w:rsidP="002D374E">
      <w:pPr>
        <w:pStyle w:val="ListBullet"/>
      </w:pPr>
      <w:r w:rsidRPr="002D374E">
        <w:t>overview of pharmacy product and service range</w:t>
      </w:r>
    </w:p>
    <w:p w:rsidR="00000000" w:rsidRPr="002D374E" w:rsidP="002D374E">
      <w:pPr>
        <w:pStyle w:val="ListBullet"/>
      </w:pPr>
      <w:r w:rsidRPr="002D374E">
        <w:t>legal requirements for product pl</w:t>
      </w:r>
      <w:r w:rsidRPr="002D374E">
        <w:t>acement and advertising of Pharmacy Medicines (S2)</w:t>
      </w:r>
    </w:p>
    <w:p w:rsidR="00000000" w:rsidRPr="002D374E" w:rsidP="002D374E">
      <w:pPr>
        <w:pStyle w:val="ListBullet"/>
      </w:pPr>
      <w:r w:rsidRPr="002D374E">
        <w:t>front of pharmacy layouts and principles for:</w:t>
      </w:r>
    </w:p>
    <w:p w:rsidR="00000000" w:rsidRPr="002D374E" w:rsidP="002D374E">
      <w:pPr>
        <w:pStyle w:val="ListBullet2"/>
      </w:pPr>
      <w:r w:rsidRPr="002D374E">
        <w:t>ease of access for people with mobility aids</w:t>
      </w:r>
    </w:p>
    <w:p w:rsidR="00000000" w:rsidRPr="002D374E" w:rsidP="002D374E">
      <w:pPr>
        <w:pStyle w:val="ListBullet2"/>
      </w:pPr>
      <w:r w:rsidRPr="002D374E">
        <w:t>defining a professional services area</w:t>
      </w:r>
    </w:p>
    <w:p w:rsidR="00000000" w:rsidRPr="002D374E" w:rsidP="002D374E">
      <w:pPr>
        <w:pStyle w:val="ListBullet2"/>
      </w:pPr>
      <w:r w:rsidRPr="002D374E">
        <w:t>customer flow</w:t>
      </w:r>
    </w:p>
    <w:p w:rsidR="00000000" w:rsidRPr="002D374E" w:rsidP="002D374E">
      <w:pPr>
        <w:pStyle w:val="ListBullet2"/>
      </w:pPr>
      <w:r w:rsidRPr="002D374E">
        <w:t>effective placement of merchandising displays</w:t>
      </w:r>
    </w:p>
    <w:p w:rsidR="00000000" w:rsidRPr="002D374E" w:rsidP="002D374E">
      <w:pPr>
        <w:pStyle w:val="ListBullet"/>
      </w:pPr>
      <w:r w:rsidRPr="002D374E">
        <w:t xml:space="preserve">basic aspects </w:t>
      </w:r>
      <w:r w:rsidRPr="002D374E">
        <w:t>of visual merchandising principles</w:t>
      </w:r>
    </w:p>
    <w:p w:rsidR="00000000" w:rsidRPr="002D374E" w:rsidP="002D374E">
      <w:pPr>
        <w:pStyle w:val="ListBullet"/>
      </w:pPr>
      <w:r w:rsidRPr="002D374E">
        <w:t>organisational:</w:t>
      </w:r>
    </w:p>
    <w:p w:rsidR="00000000" w:rsidRPr="002D374E" w:rsidP="002D374E">
      <w:pPr>
        <w:pStyle w:val="ListBullet2"/>
      </w:pPr>
      <w:r w:rsidRPr="002D374E">
        <w:t>merchandising policies and plans</w:t>
      </w:r>
    </w:p>
    <w:p w:rsidR="00000000" w:rsidRPr="002D374E" w:rsidP="002D374E">
      <w:pPr>
        <w:pStyle w:val="ListBullet2"/>
      </w:pPr>
      <w:r w:rsidRPr="002D374E">
        <w:t>merchandise space allocations</w:t>
      </w:r>
    </w:p>
    <w:p w:rsidR="00000000" w:rsidRPr="002D374E" w:rsidP="002D374E">
      <w:pPr>
        <w:pStyle w:val="ListBullet2"/>
      </w:pPr>
      <w:r w:rsidRPr="002D374E">
        <w:t>pricing policy.</w:t>
      </w:r>
    </w:p>
    <w:p w:rsidR="00000000" w:rsidRPr="002D374E" w:rsidP="002D374E">
      <w:pPr>
        <w:pStyle w:val="AllowPageBreak"/>
      </w:pPr>
    </w:p>
    <w:p w:rsidR="00000000" w:rsidRPr="002D374E" w:rsidP="002D374E">
      <w:pPr>
        <w:pStyle w:val="Heading1"/>
      </w:pPr>
      <w:bookmarkStart w:id="4" w:name="O_793015"/>
      <w:bookmarkEnd w:id="4"/>
      <w:r w:rsidRPr="002D374E">
        <w:t>Assessment Conditions</w:t>
      </w:r>
    </w:p>
    <w:p w:rsidR="00000000" w:rsidRPr="002D374E" w:rsidP="00E958D3">
      <w:pPr>
        <w:pStyle w:val="BodyText"/>
      </w:pPr>
      <w:r w:rsidRPr="002D374E">
        <w:t>Skills must</w:t>
      </w:r>
      <w:r w:rsidRPr="002D374E">
        <w:t xml:space="preserve"> be demonstrated in a pharmacy with a designated front of pharmacy area and stock control and storage facilities for perishable and non-perishable pharmacy stock. This can be:</w:t>
      </w:r>
    </w:p>
    <w:p w:rsidR="00000000" w:rsidRPr="002D374E" w:rsidP="002D374E">
      <w:pPr>
        <w:pStyle w:val="ListBullet"/>
      </w:pPr>
      <w:r w:rsidRPr="002D374E">
        <w:t>an industry workplace</w:t>
      </w:r>
    </w:p>
    <w:p w:rsidR="00000000" w:rsidRPr="002D374E" w:rsidP="002D374E">
      <w:pPr>
        <w:pStyle w:val="ListBullet"/>
      </w:pPr>
      <w:r w:rsidRPr="002D374E">
        <w:t>a simulated industry environment.</w:t>
      </w:r>
    </w:p>
    <w:p w:rsidR="00000000" w:rsidRPr="002D374E" w:rsidP="002D374E">
      <w:pPr>
        <w:pStyle w:val="BodyText"/>
      </w:pPr>
    </w:p>
    <w:p w:rsidR="00000000" w:rsidRPr="002D374E" w:rsidP="00E958D3">
      <w:pPr>
        <w:pStyle w:val="BodyText"/>
      </w:pPr>
      <w:r w:rsidRPr="002D374E">
        <w:t>Assessment must ensure</w:t>
      </w:r>
      <w:r w:rsidRPr="002D374E">
        <w:t xml:space="preserve"> use of:</w:t>
      </w:r>
    </w:p>
    <w:p w:rsidR="00000000" w:rsidRPr="002D374E" w:rsidP="002D374E">
      <w:pPr>
        <w:pStyle w:val="ListBullet"/>
      </w:pPr>
      <w:r w:rsidRPr="002D374E">
        <w:t>information technology hardware and software</w:t>
      </w:r>
    </w:p>
    <w:p w:rsidR="00000000" w:rsidRPr="002D374E" w:rsidP="002D374E">
      <w:pPr>
        <w:pStyle w:val="ListBullet"/>
      </w:pPr>
      <w:r w:rsidRPr="002D374E">
        <w:t>refrigerator or freezer dedicated to pharmaceuticals</w:t>
      </w:r>
    </w:p>
    <w:p w:rsidR="00000000" w:rsidRPr="002D374E" w:rsidP="002D374E">
      <w:pPr>
        <w:pStyle w:val="ListBullet"/>
      </w:pPr>
      <w:r w:rsidRPr="002D374E">
        <w:t>pharmacy display stands and shelving, shelf facings and signage for products and services</w:t>
      </w:r>
    </w:p>
    <w:p w:rsidR="00000000" w:rsidRPr="002D374E" w:rsidP="002D374E">
      <w:pPr>
        <w:pStyle w:val="ListBullet"/>
      </w:pPr>
      <w:r w:rsidRPr="002D374E">
        <w:t>demountable promotional display fixtures</w:t>
      </w:r>
    </w:p>
    <w:p w:rsidR="00000000" w:rsidRPr="002D374E" w:rsidP="002D374E">
      <w:pPr>
        <w:pStyle w:val="ListBullet"/>
      </w:pPr>
      <w:r w:rsidRPr="002D374E">
        <w:t>a diverse commerc</w:t>
      </w:r>
      <w:r w:rsidRPr="002D374E">
        <w:t>ial product range of unscheduled medicines and products and Pharmacy Medicines</w:t>
      </w:r>
    </w:p>
    <w:p w:rsidR="00000000" w:rsidRPr="002D374E" w:rsidP="002D374E">
      <w:pPr>
        <w:pStyle w:val="ListBullet"/>
      </w:pPr>
      <w:r w:rsidRPr="002D374E">
        <w:t>product labels and price tickets</w:t>
      </w:r>
    </w:p>
    <w:p w:rsidR="00000000" w:rsidRPr="002D374E" w:rsidP="002D374E">
      <w:pPr>
        <w:pStyle w:val="ListBullet"/>
      </w:pPr>
      <w:r w:rsidRPr="002D374E">
        <w:t>manufacturer instructions for a range of pharmacy equipment</w:t>
      </w:r>
    </w:p>
    <w:p w:rsidR="00000000" w:rsidRPr="002D374E" w:rsidP="002D374E">
      <w:pPr>
        <w:pStyle w:val="ListBullet"/>
      </w:pPr>
      <w:r w:rsidRPr="002D374E">
        <w:t>calibration requirements and charts for pharmacy equipment</w:t>
      </w:r>
    </w:p>
    <w:p w:rsidR="00000000" w:rsidRPr="002D374E" w:rsidP="002D374E">
      <w:pPr>
        <w:pStyle w:val="ListBullet"/>
      </w:pPr>
      <w:r w:rsidRPr="002D374E">
        <w:t>testing and certification</w:t>
      </w:r>
      <w:r w:rsidRPr="002D374E">
        <w:t xml:space="preserve"> requirements and schedules for pharmacy refrigeration</w:t>
      </w:r>
    </w:p>
    <w:p w:rsidR="00000000" w:rsidRPr="002D374E" w:rsidP="002D374E">
      <w:pPr>
        <w:pStyle w:val="ListBullet"/>
      </w:pPr>
      <w:r w:rsidRPr="002D374E">
        <w:t>the following documents which can be:</w:t>
      </w:r>
    </w:p>
    <w:p w:rsidR="00000000" w:rsidRPr="002D374E" w:rsidP="002D374E">
      <w:pPr>
        <w:pStyle w:val="ListBullet2"/>
      </w:pPr>
      <w:r w:rsidRPr="002D374E">
        <w:t>housekeeping and maintenance procedures</w:t>
      </w:r>
    </w:p>
    <w:p w:rsidR="00000000" w:rsidRPr="002D374E" w:rsidP="002D374E">
      <w:pPr>
        <w:pStyle w:val="ListBullet2"/>
      </w:pPr>
      <w:r w:rsidRPr="002D374E">
        <w:t>maintenance schedules</w:t>
      </w:r>
    </w:p>
    <w:p w:rsidR="00000000" w:rsidRPr="002D374E" w:rsidP="002D374E">
      <w:pPr>
        <w:pStyle w:val="ListBullet2"/>
      </w:pPr>
      <w:r w:rsidRPr="002D374E">
        <w:t>maintenance and repair records</w:t>
      </w:r>
    </w:p>
    <w:p w:rsidR="00000000" w:rsidRPr="002D374E" w:rsidP="002D374E">
      <w:pPr>
        <w:pStyle w:val="ListBullet2"/>
      </w:pPr>
      <w:r w:rsidRPr="002D374E">
        <w:t>merchandising policies and plans</w:t>
      </w:r>
    </w:p>
    <w:p w:rsidR="00000000" w:rsidRPr="002D374E" w:rsidP="002D374E">
      <w:pPr>
        <w:pStyle w:val="ListBullet2"/>
      </w:pPr>
      <w:r w:rsidRPr="002D374E">
        <w:t>merchandise space allocations</w:t>
      </w:r>
    </w:p>
    <w:p w:rsidR="00000000" w:rsidRPr="002D374E" w:rsidP="002D374E">
      <w:pPr>
        <w:pStyle w:val="ListBullet2"/>
      </w:pPr>
      <w:r w:rsidRPr="002D374E">
        <w:t>pricing policy</w:t>
      </w:r>
    </w:p>
    <w:p w:rsidR="00000000" w:rsidRPr="002D374E" w:rsidP="002D374E">
      <w:pPr>
        <w:pStyle w:val="ListBullet2"/>
      </w:pPr>
      <w:r w:rsidRPr="002D374E">
        <w:t>price lists</w:t>
      </w:r>
    </w:p>
    <w:p w:rsidR="00000000" w:rsidRPr="002D374E" w:rsidP="002D374E">
      <w:pPr>
        <w:pStyle w:val="ListBullet"/>
      </w:pPr>
      <w:r w:rsidRPr="002D374E">
        <w:t>team members with whom the individual can interact; these can be:</w:t>
      </w:r>
    </w:p>
    <w:p w:rsidR="00000000" w:rsidRPr="002D374E" w:rsidP="002D374E">
      <w:pPr>
        <w:pStyle w:val="ListBullet2"/>
      </w:pPr>
      <w:r w:rsidRPr="002D374E">
        <w:t>staff in an industry workplace; or</w:t>
      </w:r>
    </w:p>
    <w:p w:rsidR="00000000" w:rsidRPr="002D374E" w:rsidP="002D374E">
      <w:pPr>
        <w:pStyle w:val="ListBullet2"/>
      </w:pPr>
      <w:r w:rsidRPr="002D374E">
        <w:t>individuals who participate in role plays or simulated activities, set up for the purpose of assessment, in a simulated indust</w:t>
      </w:r>
      <w:r w:rsidRPr="002D374E">
        <w:t>ry environment operated within a training organisation.</w:t>
      </w:r>
    </w:p>
    <w:p w:rsidR="00000000" w:rsidRPr="002D374E" w:rsidP="002D374E">
      <w:pPr>
        <w:pStyle w:val="BodyText"/>
      </w:pPr>
    </w:p>
    <w:p w:rsidR="00000000" w:rsidRPr="002D374E" w:rsidP="00E958D3">
      <w:pPr>
        <w:pStyle w:val="BodyText"/>
      </w:pPr>
      <w:r w:rsidRPr="002D374E">
        <w:t>Assessors must satisfy the Standards for Registered Training Organisation’s requirements for assessors, and:</w:t>
      </w:r>
    </w:p>
    <w:p w:rsidR="00000000" w:rsidRPr="002D374E" w:rsidP="002D374E">
      <w:pPr>
        <w:pStyle w:val="ListBullet"/>
      </w:pPr>
      <w:r w:rsidRPr="002D374E">
        <w:t>have worked in the pharmacy sector for at least two years.</w:t>
      </w:r>
    </w:p>
    <w:p w:rsidR="00000000" w:rsidRPr="002D374E" w:rsidP="002D374E">
      <w:pPr>
        <w:pStyle w:val="AllowPageBreak"/>
      </w:pPr>
    </w:p>
    <w:p w:rsidR="00000000" w:rsidRPr="002D374E" w:rsidP="002D374E">
      <w:pPr>
        <w:pStyle w:val="Heading1"/>
      </w:pPr>
      <w:bookmarkStart w:id="5" w:name="O_793018"/>
      <w:bookmarkEnd w:id="5"/>
      <w:r w:rsidRPr="002D374E">
        <w:t>Links</w:t>
      </w:r>
    </w:p>
    <w:p w:rsidR="00000000" w:rsidRPr="002D374E" w:rsidP="00E958D3">
      <w:pPr>
        <w:pStyle w:val="BodyText"/>
      </w:pPr>
      <w:r w:rsidRPr="002D37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1799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D374E" w:rsidP="002D374E"/>
    <w:sectPr w:rsidSect="002D37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4E" w:rsidRPr="00E958D3" w:rsidP="00E95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D3" w:rsidP="002D3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58D3" w:rsidP="002D3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58D3" w:rsidP="002D3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74E" w:rsidRPr="00E958D3" w:rsidP="00E95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D3" w:rsidRPr="002D2AF8" w:rsidP="002D3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SIRCCPM005 Manage pharmacy premises, equipment and merchandise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E958D3" w:rsidP="002D3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D487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DA3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44E3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74E"/>
  </w:style>
  <w:style w:type="character" w:customStyle="1" w:styleId="Heading1Char">
    <w:name w:val="Heading 1 Char"/>
    <w:basedOn w:val="DefaultParagraphFont"/>
    <w:link w:val="Heading1"/>
    <w:rsid w:val="002D3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7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7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37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37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3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3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7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3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374E"/>
    <w:rPr>
      <w:b/>
      <w:spacing w:val="0"/>
    </w:rPr>
  </w:style>
  <w:style w:type="paragraph" w:customStyle="1" w:styleId="SuperTitle">
    <w:name w:val="SuperTitle"/>
    <w:basedOn w:val="Title"/>
    <w:rsid w:val="002D3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3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74E"/>
    <w:rPr>
      <w:i/>
    </w:rPr>
  </w:style>
  <w:style w:type="paragraph" w:styleId="Caption">
    <w:name w:val="caption"/>
    <w:basedOn w:val="BodyText"/>
    <w:next w:val="Normal"/>
    <w:qFormat/>
    <w:rsid w:val="002D3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74E"/>
  </w:style>
  <w:style w:type="paragraph" w:styleId="TableofFigures">
    <w:name w:val="table of figures"/>
    <w:basedOn w:val="Normal"/>
    <w:next w:val="Normal"/>
    <w:semiHidden/>
    <w:rsid w:val="002D3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7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374E"/>
    <w:rPr>
      <w:rFonts w:ascii="Wingdings" w:hAnsi="Wingdings"/>
    </w:rPr>
  </w:style>
  <w:style w:type="paragraph" w:customStyle="1" w:styleId="TableHeading">
    <w:name w:val="Table Heading"/>
    <w:basedOn w:val="HeadingBase"/>
    <w:rsid w:val="002D3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74E"/>
    <w:rPr>
      <w:color w:val="0033CC"/>
      <w:u w:val="none"/>
    </w:rPr>
  </w:style>
  <w:style w:type="paragraph" w:customStyle="1" w:styleId="BodyTextRight">
    <w:name w:val="Body Text Right"/>
    <w:basedOn w:val="BodyText"/>
    <w:rsid w:val="002D3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7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74E"/>
    <w:rPr>
      <w:sz w:val="32"/>
    </w:rPr>
  </w:style>
  <w:style w:type="paragraph" w:customStyle="1" w:styleId="HeadingProcedure">
    <w:name w:val="Heading Procedure"/>
    <w:basedOn w:val="HeadingBase"/>
    <w:next w:val="Normal"/>
    <w:rsid w:val="002D3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74E"/>
    <w:pPr>
      <w:spacing w:before="60" w:after="60"/>
    </w:pPr>
  </w:style>
  <w:style w:type="paragraph" w:styleId="ListContinue">
    <w:name w:val="List Continue"/>
    <w:basedOn w:val="List"/>
    <w:rsid w:val="002D374E"/>
    <w:pPr>
      <w:ind w:firstLine="0"/>
    </w:pPr>
  </w:style>
  <w:style w:type="paragraph" w:customStyle="1" w:styleId="ListNote">
    <w:name w:val="List Note"/>
    <w:basedOn w:val="List"/>
    <w:rsid w:val="002D3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74E"/>
    <w:rPr>
      <w:rFonts w:ascii="Courier New" w:hAnsi="Courier New"/>
    </w:rPr>
  </w:style>
  <w:style w:type="paragraph" w:customStyle="1" w:styleId="NoteBullet">
    <w:name w:val="Note Bullet"/>
    <w:basedOn w:val="Note"/>
    <w:rsid w:val="002D3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7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3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74E"/>
    <w:rPr>
      <w:b/>
      <w:smallCaps/>
    </w:rPr>
  </w:style>
  <w:style w:type="paragraph" w:customStyle="1" w:styleId="TableListNumber">
    <w:name w:val="Table List Number"/>
    <w:basedOn w:val="ListNumber"/>
    <w:rsid w:val="002D3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74E"/>
    <w:pPr>
      <w:numPr>
        <w:numId w:val="9"/>
      </w:numPr>
    </w:pPr>
  </w:style>
  <w:style w:type="paragraph" w:customStyle="1" w:styleId="ListAlpha2">
    <w:name w:val="List Alpha 2"/>
    <w:basedOn w:val="List2"/>
    <w:rsid w:val="002D374E"/>
    <w:pPr>
      <w:numPr>
        <w:numId w:val="8"/>
      </w:numPr>
    </w:pPr>
  </w:style>
  <w:style w:type="paragraph" w:styleId="List2">
    <w:name w:val="List 2"/>
    <w:basedOn w:val="BodyText"/>
    <w:rsid w:val="002D3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7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7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374E"/>
    <w:pPr>
      <w:numPr>
        <w:numId w:val="4"/>
      </w:numPr>
    </w:pPr>
  </w:style>
  <w:style w:type="paragraph" w:styleId="ListContinue2">
    <w:name w:val="List Continue 2"/>
    <w:basedOn w:val="List2"/>
    <w:rsid w:val="002D374E"/>
    <w:pPr>
      <w:ind w:firstLine="0"/>
    </w:pPr>
  </w:style>
  <w:style w:type="paragraph" w:styleId="ListContinue3">
    <w:name w:val="List Continue 3"/>
    <w:basedOn w:val="List3"/>
    <w:rsid w:val="002D374E"/>
    <w:pPr>
      <w:ind w:left="1021" w:firstLine="0"/>
    </w:pPr>
  </w:style>
  <w:style w:type="paragraph" w:styleId="ListContinue4">
    <w:name w:val="List Continue 4"/>
    <w:basedOn w:val="List4"/>
    <w:rsid w:val="002D374E"/>
    <w:pPr>
      <w:ind w:firstLine="0"/>
    </w:pPr>
  </w:style>
  <w:style w:type="paragraph" w:styleId="ListContinue5">
    <w:name w:val="List Continue 5"/>
    <w:basedOn w:val="List5"/>
    <w:rsid w:val="002D374E"/>
    <w:pPr>
      <w:ind w:firstLine="0"/>
    </w:pPr>
  </w:style>
  <w:style w:type="paragraph" w:styleId="ListNumber3">
    <w:name w:val="List Number 3"/>
    <w:basedOn w:val="List3"/>
    <w:rsid w:val="002D374E"/>
    <w:pPr>
      <w:numPr>
        <w:numId w:val="5"/>
      </w:numPr>
    </w:pPr>
  </w:style>
  <w:style w:type="paragraph" w:styleId="ListNumber4">
    <w:name w:val="List Number 4"/>
    <w:basedOn w:val="List4"/>
    <w:rsid w:val="002D374E"/>
    <w:pPr>
      <w:numPr>
        <w:numId w:val="6"/>
      </w:numPr>
    </w:pPr>
  </w:style>
  <w:style w:type="paragraph" w:styleId="ListNumber5">
    <w:name w:val="List Number 5"/>
    <w:basedOn w:val="List5"/>
    <w:rsid w:val="002D374E"/>
    <w:pPr>
      <w:numPr>
        <w:numId w:val="7"/>
      </w:numPr>
    </w:pPr>
  </w:style>
  <w:style w:type="paragraph" w:styleId="BlockText">
    <w:name w:val="Block Text"/>
    <w:basedOn w:val="Normal"/>
    <w:rsid w:val="002D3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74E"/>
    <w:rPr>
      <w:sz w:val="16"/>
      <w:vertAlign w:val="superscript"/>
    </w:rPr>
  </w:style>
  <w:style w:type="character" w:customStyle="1" w:styleId="Symbols">
    <w:name w:val="Symbols"/>
    <w:basedOn w:val="DefaultParagraphFont"/>
    <w:rsid w:val="002D374E"/>
    <w:rPr>
      <w:rFonts w:ascii="Symbol" w:hAnsi="Symbol"/>
    </w:rPr>
  </w:style>
  <w:style w:type="character" w:customStyle="1" w:styleId="MenuOptions">
    <w:name w:val="Menu Options"/>
    <w:basedOn w:val="DefaultParagraphFont"/>
    <w:rsid w:val="002D3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74E"/>
    <w:rPr>
      <w:b/>
    </w:rPr>
  </w:style>
  <w:style w:type="character" w:customStyle="1" w:styleId="Underlined">
    <w:name w:val="Underlined"/>
    <w:basedOn w:val="DefaultParagraphFont"/>
    <w:rsid w:val="002D374E"/>
    <w:rPr>
      <w:u w:val="single"/>
    </w:rPr>
  </w:style>
  <w:style w:type="paragraph" w:customStyle="1" w:styleId="TableBodyTextRight">
    <w:name w:val="Table Body Text Right"/>
    <w:basedOn w:val="TableBodyText"/>
    <w:rsid w:val="002D3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74E"/>
    <w:rPr>
      <w:sz w:val="18"/>
    </w:rPr>
  </w:style>
  <w:style w:type="paragraph" w:customStyle="1" w:styleId="BodySmallRight">
    <w:name w:val="Body Small Right"/>
    <w:basedOn w:val="BodyTextRight"/>
    <w:rsid w:val="002D374E"/>
    <w:rPr>
      <w:sz w:val="18"/>
      <w:szCs w:val="18"/>
    </w:rPr>
  </w:style>
  <w:style w:type="paragraph" w:customStyle="1" w:styleId="MarginEdition">
    <w:name w:val="Margin Edition"/>
    <w:basedOn w:val="MarginNote"/>
    <w:rsid w:val="002D3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74E"/>
    <w:rPr>
      <w:sz w:val="2"/>
      <w:szCs w:val="2"/>
    </w:rPr>
  </w:style>
  <w:style w:type="character" w:customStyle="1" w:styleId="Small">
    <w:name w:val="Small"/>
    <w:basedOn w:val="DefaultParagraphFont"/>
    <w:rsid w:val="002D374E"/>
    <w:rPr>
      <w:sz w:val="16"/>
    </w:rPr>
  </w:style>
  <w:style w:type="paragraph" w:customStyle="1" w:styleId="WideTable">
    <w:name w:val="Wide Table"/>
    <w:basedOn w:val="Normal"/>
    <w:rsid w:val="002D3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74E"/>
  </w:style>
  <w:style w:type="paragraph" w:styleId="Quote">
    <w:name w:val="Quote"/>
    <w:basedOn w:val="Heading1"/>
    <w:link w:val="QuoteChar"/>
    <w:qFormat/>
    <w:rsid w:val="002D3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74E"/>
    <w:pPr>
      <w:pageBreakBefore/>
    </w:pPr>
  </w:style>
  <w:style w:type="paragraph" w:customStyle="1" w:styleId="Border">
    <w:name w:val="Border"/>
    <w:basedOn w:val="Normal"/>
    <w:qFormat/>
    <w:rsid w:val="002D3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74E"/>
    <w:rPr>
      <w:u w:val="single"/>
    </w:rPr>
  </w:style>
  <w:style w:type="character" w:customStyle="1" w:styleId="BoldandItalics">
    <w:name w:val="Bold and Italics"/>
    <w:qFormat/>
    <w:rsid w:val="002D374E"/>
    <w:rPr>
      <w:b/>
      <w:i/>
      <w:u w:val="none"/>
    </w:rPr>
  </w:style>
  <w:style w:type="paragraph" w:styleId="BalloonText">
    <w:name w:val="Balloon Text"/>
    <w:basedOn w:val="Normal"/>
    <w:link w:val="BalloonTextChar"/>
    <w:rsid w:val="002D3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7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7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74E"/>
    <w:pPr>
      <w:spacing w:before="0" w:after="0"/>
    </w:pPr>
  </w:style>
  <w:style w:type="paragraph" w:customStyle="1" w:styleId="BodyTextBold">
    <w:name w:val="Body Text Bold"/>
    <w:basedOn w:val="BodyText"/>
    <w:qFormat/>
    <w:rsid w:val="002D374E"/>
    <w:rPr>
      <w:b/>
    </w:rPr>
  </w:style>
  <w:style w:type="character" w:styleId="Hyperlink">
    <w:name w:val="Hyperlink"/>
    <w:basedOn w:val="DefaultParagraphFont"/>
    <w:uiPriority w:val="99"/>
    <w:unhideWhenUsed/>
    <w:rsid w:val="00E95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3617</Characters>
  <Application>Microsoft Office Word</Application>
  <DocSecurity>0</DocSecurity>
  <Lines>97</Lines>
  <Paragraphs>81</Paragraphs>
  <ScaleCrop>false</ScaleCrop>
  <Company>Author-it Software Corporation Ltd.</Company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SIRCCPM005 Manage pharmacy premises, equipment and merchandise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2021-11-10T06:18:00Z</dcterms:created>
  <dcterms:modified xsi:type="dcterms:W3CDTF">2021-11-10T06:18:00Z</dcterms:modified>
</cp:coreProperties>
</file>