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04B" w:rsidP="00B000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SIRCCPM002 Coordinate a pharmacy quality system</w:t>
      </w:r>
      <w:r>
        <w:fldChar w:fldCharType="end"/>
      </w:r>
    </w:p>
    <w:p w:rsidR="00B0004B" w:rsidP="00B0004B">
      <w:pPr>
        <w:pStyle w:val="Version"/>
        <w:sectPr w:rsidSect="002B77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7E0" w:rsidP="002B77E0">
      <w:pPr>
        <w:pStyle w:val="SuperHeading"/>
      </w:pPr>
      <w:r w:rsidRPr="002B77E0">
        <w:t>Assessment Requirements for SIRCCPM002 Coordinate a pharmacy quality system</w:t>
      </w:r>
    </w:p>
    <w:p w:rsidR="00000000" w:rsidRPr="002B77E0" w:rsidP="002B77E0">
      <w:pPr>
        <w:pStyle w:val="Heading1"/>
      </w:pPr>
      <w:bookmarkStart w:id="1" w:name="O_792955"/>
      <w:bookmarkEnd w:id="1"/>
      <w:r w:rsidRPr="002B77E0">
        <w:t>Modification History</w:t>
      </w:r>
    </w:p>
    <w:p w:rsidR="00000000" w:rsidRPr="002B77E0" w:rsidP="00B0004B">
      <w:pPr>
        <w:pStyle w:val="BodyText"/>
      </w:pPr>
      <w:r w:rsidRPr="002B77E0">
        <w:t>Not applicable.</w:t>
      </w:r>
    </w:p>
    <w:p w:rsidR="00000000" w:rsidRPr="002B77E0" w:rsidP="002B77E0">
      <w:pPr>
        <w:pStyle w:val="Heading1"/>
      </w:pPr>
      <w:bookmarkStart w:id="2" w:name="O_792956"/>
      <w:bookmarkEnd w:id="2"/>
      <w:r w:rsidRPr="002B77E0">
        <w:t>Performance Evidence</w:t>
      </w:r>
    </w:p>
    <w:p w:rsidR="00000000" w:rsidRPr="002B77E0" w:rsidP="00B0004B">
      <w:pPr>
        <w:pStyle w:val="BodyText"/>
      </w:pPr>
      <w:r w:rsidRPr="002B77E0">
        <w:t>Evidence of the ability to complete tasks outlined in elements and performance criteria of this unit in the context of the job role, and:</w:t>
      </w:r>
    </w:p>
    <w:p w:rsidR="00000000" w:rsidRPr="002B77E0" w:rsidP="002B77E0">
      <w:pPr>
        <w:pStyle w:val="ListBullet"/>
      </w:pPr>
      <w:r w:rsidRPr="002B77E0">
        <w:t>take responsibility for coordinating all aspects of a pharmacy quality system over a period of two months</w:t>
      </w:r>
    </w:p>
    <w:p w:rsidR="00000000" w:rsidRPr="002B77E0" w:rsidP="002B77E0">
      <w:pPr>
        <w:pStyle w:val="ListBullet"/>
      </w:pPr>
      <w:r w:rsidRPr="002B77E0">
        <w:t>monitor ope</w:t>
      </w:r>
      <w:r w:rsidRPr="002B77E0">
        <w:t>rational activities, over this two month period, to ensure two specific policies, and procedures are followed</w:t>
      </w:r>
    </w:p>
    <w:p w:rsidR="00000000" w:rsidRPr="002B77E0" w:rsidP="002B77E0">
      <w:pPr>
        <w:pStyle w:val="ListBullet"/>
      </w:pPr>
      <w:r w:rsidRPr="002B77E0">
        <w:t>check that two specific quality assurance monitoring activities are completed according to schedule</w:t>
      </w:r>
    </w:p>
    <w:p w:rsidR="00000000" w:rsidRPr="002B77E0" w:rsidP="002B77E0">
      <w:pPr>
        <w:pStyle w:val="ListBullet"/>
      </w:pPr>
      <w:r w:rsidRPr="002B77E0">
        <w:t>develop updates to two policies and two proced</w:t>
      </w:r>
      <w:r w:rsidRPr="002B77E0">
        <w:t>ures and communicate changes to staff</w:t>
      </w:r>
    </w:p>
    <w:p w:rsidR="00000000" w:rsidRPr="002B77E0" w:rsidP="002B77E0">
      <w:pPr>
        <w:pStyle w:val="ListBullet"/>
      </w:pPr>
      <w:r w:rsidRPr="002B77E0">
        <w:t>complete one review of the operations manual and communicate changes to staff</w:t>
      </w:r>
    </w:p>
    <w:p w:rsidR="00000000" w:rsidRPr="002B77E0" w:rsidP="002B77E0">
      <w:pPr>
        <w:pStyle w:val="ListBullet"/>
      </w:pPr>
      <w:r w:rsidRPr="002B77E0">
        <w:t xml:space="preserve">monitor, review and record details of performance against two quality standards and document comprehensive recommendations for improvements </w:t>
      </w:r>
      <w:r w:rsidRPr="002B77E0">
        <w:t>to work practices and quality systems</w:t>
      </w:r>
    </w:p>
    <w:p w:rsidR="00000000" w:rsidRPr="002B77E0" w:rsidP="002B77E0">
      <w:pPr>
        <w:pStyle w:val="ListBullet"/>
      </w:pPr>
      <w:r w:rsidRPr="002B77E0">
        <w:t>coordinate processes required for one external quality audit.</w:t>
      </w:r>
    </w:p>
    <w:p w:rsidR="00000000" w:rsidRPr="002B77E0" w:rsidP="002B77E0">
      <w:pPr>
        <w:pStyle w:val="AllowPageBreak"/>
      </w:pPr>
    </w:p>
    <w:p w:rsidR="00000000" w:rsidRPr="002B77E0" w:rsidP="002B77E0">
      <w:pPr>
        <w:pStyle w:val="Heading1"/>
      </w:pPr>
      <w:bookmarkStart w:id="3" w:name="O_792957"/>
      <w:bookmarkEnd w:id="3"/>
      <w:r w:rsidRPr="002B77E0">
        <w:t>Knowledge Evidence</w:t>
      </w:r>
    </w:p>
    <w:p w:rsidR="00000000" w:rsidRPr="002B77E0" w:rsidP="00B0004B">
      <w:pPr>
        <w:pStyle w:val="BodyText"/>
      </w:pPr>
      <w:r w:rsidRPr="002B77E0">
        <w:t>Demonstrated knowledge required to complete the tasks outlined in elements and performance criteria of this unit:</w:t>
      </w:r>
    </w:p>
    <w:p w:rsidR="00000000" w:rsidRPr="002B77E0" w:rsidP="002B77E0">
      <w:pPr>
        <w:pStyle w:val="ListBullet"/>
      </w:pPr>
      <w:r w:rsidRPr="002B77E0">
        <w:t>roles</w:t>
      </w:r>
      <w:r w:rsidRPr="002B77E0">
        <w:t xml:space="preserve"> and responsibilities of quality system coordinator, operational and managerial staff in quality system management processes</w:t>
      </w:r>
    </w:p>
    <w:p w:rsidR="00000000" w:rsidRPr="002B77E0" w:rsidP="002B77E0">
      <w:pPr>
        <w:pStyle w:val="ListBullet"/>
      </w:pPr>
      <w:r w:rsidRPr="002B77E0">
        <w:t>format, content and use of:</w:t>
      </w:r>
    </w:p>
    <w:p w:rsidR="00000000" w:rsidRPr="002B77E0" w:rsidP="002B77E0">
      <w:pPr>
        <w:pStyle w:val="ListBullet2"/>
      </w:pPr>
      <w:r w:rsidRPr="002B77E0">
        <w:t>pharmacy industry quality standards</w:t>
      </w:r>
    </w:p>
    <w:p w:rsidR="00000000" w:rsidRPr="002B77E0" w:rsidP="002B77E0">
      <w:pPr>
        <w:pStyle w:val="ListBullet2"/>
      </w:pPr>
      <w:r w:rsidRPr="002B77E0">
        <w:t>organisational policies and procedures that align to quality standards</w:t>
      </w:r>
    </w:p>
    <w:p w:rsidR="00000000" w:rsidRPr="002B77E0" w:rsidP="002B77E0">
      <w:pPr>
        <w:pStyle w:val="ListBullet2"/>
      </w:pPr>
      <w:r w:rsidRPr="002B77E0">
        <w:t>operations manuals</w:t>
      </w:r>
    </w:p>
    <w:p w:rsidR="00000000" w:rsidRPr="002B77E0" w:rsidP="002B77E0">
      <w:pPr>
        <w:pStyle w:val="ListBullet2"/>
      </w:pPr>
      <w:r w:rsidRPr="002B77E0">
        <w:t>quality assurance monitoring records</w:t>
      </w:r>
    </w:p>
    <w:p w:rsidR="00000000" w:rsidRPr="002B77E0" w:rsidP="002B77E0">
      <w:pPr>
        <w:pStyle w:val="ListBullet2"/>
      </w:pPr>
      <w:r w:rsidRPr="002B77E0">
        <w:t>staff training records</w:t>
      </w:r>
    </w:p>
    <w:p w:rsidR="00000000" w:rsidRPr="002B77E0" w:rsidP="002B77E0">
      <w:pPr>
        <w:pStyle w:val="ListBullet2"/>
      </w:pPr>
      <w:r w:rsidRPr="002B77E0">
        <w:t>explanatory instructions for external audits</w:t>
      </w:r>
    </w:p>
    <w:p w:rsidR="00000000" w:rsidRPr="002B77E0" w:rsidP="002B77E0">
      <w:pPr>
        <w:pStyle w:val="ListBullet2"/>
      </w:pPr>
      <w:r w:rsidRPr="002B77E0">
        <w:t>audit compliance reports</w:t>
      </w:r>
    </w:p>
    <w:p w:rsidR="00000000" w:rsidRPr="002B77E0" w:rsidP="002B77E0">
      <w:pPr>
        <w:pStyle w:val="ListBullet"/>
      </w:pPr>
      <w:r w:rsidRPr="002B77E0">
        <w:t>scheduling requirements for quality</w:t>
      </w:r>
      <w:r w:rsidRPr="002B77E0">
        <w:t xml:space="preserve"> assurance monitoring activities</w:t>
      </w:r>
    </w:p>
    <w:p w:rsidR="00000000" w:rsidRPr="002B77E0" w:rsidP="002B77E0">
      <w:pPr>
        <w:pStyle w:val="ListBullet"/>
      </w:pPr>
      <w:r w:rsidRPr="002B77E0">
        <w:t>methods for communicating quality standards, policies, procedures and quality assurance monitoring activities to staff</w:t>
      </w:r>
    </w:p>
    <w:p w:rsidR="00000000" w:rsidRPr="002B77E0" w:rsidP="002B77E0">
      <w:pPr>
        <w:pStyle w:val="ListBullet"/>
      </w:pPr>
      <w:r w:rsidRPr="002B77E0">
        <w:t>record keeping requirements for quality assurance systems</w:t>
      </w:r>
    </w:p>
    <w:p w:rsidR="00000000" w:rsidRPr="002B77E0" w:rsidP="002B77E0">
      <w:pPr>
        <w:pStyle w:val="ListBullet"/>
      </w:pPr>
      <w:r w:rsidRPr="002B77E0">
        <w:t xml:space="preserve">basic principles of evidence based assessment </w:t>
      </w:r>
      <w:r w:rsidRPr="002B77E0">
        <w:t>and record keeping</w:t>
      </w:r>
    </w:p>
    <w:p w:rsidR="00000000" w:rsidRPr="002B77E0" w:rsidP="002B77E0">
      <w:pPr>
        <w:pStyle w:val="ListBullet"/>
      </w:pPr>
      <w:r w:rsidRPr="002B77E0">
        <w:t>methods of monitoring adherence to quality standards, policies and procedures</w:t>
      </w:r>
    </w:p>
    <w:p w:rsidR="00000000" w:rsidRPr="002B77E0" w:rsidP="002B77E0">
      <w:pPr>
        <w:pStyle w:val="ListBullet"/>
      </w:pPr>
      <w:r w:rsidRPr="002B77E0">
        <w:t>external audit processes:</w:t>
      </w:r>
    </w:p>
    <w:p w:rsidR="00000000" w:rsidRPr="002B77E0" w:rsidP="002B77E0">
      <w:pPr>
        <w:pStyle w:val="ListBullet2"/>
      </w:pPr>
      <w:r w:rsidRPr="002B77E0">
        <w:t>purpose of external audits</w:t>
      </w:r>
    </w:p>
    <w:p w:rsidR="00000000" w:rsidRPr="002B77E0" w:rsidP="002B77E0">
      <w:pPr>
        <w:pStyle w:val="ListBullet2"/>
      </w:pPr>
      <w:r w:rsidRPr="002B77E0">
        <w:t>role of external auditor</w:t>
      </w:r>
    </w:p>
    <w:p w:rsidR="00000000" w:rsidRPr="002B77E0" w:rsidP="002B77E0">
      <w:pPr>
        <w:pStyle w:val="ListBullet2"/>
      </w:pPr>
      <w:r w:rsidRPr="002B77E0">
        <w:t>process for preparing and presenting required documents</w:t>
      </w:r>
    </w:p>
    <w:p w:rsidR="00000000" w:rsidRPr="002B77E0" w:rsidP="002B77E0">
      <w:pPr>
        <w:pStyle w:val="ListBullet2"/>
      </w:pPr>
      <w:r w:rsidRPr="002B77E0">
        <w:t>requirements for and methods of responding to non-compliances identified by audit.</w:t>
      </w:r>
    </w:p>
    <w:p w:rsidR="00000000" w:rsidRPr="002B77E0" w:rsidP="002B77E0">
      <w:pPr>
        <w:pStyle w:val="AllowPageBreak"/>
      </w:pPr>
    </w:p>
    <w:p w:rsidR="00000000" w:rsidRPr="002B77E0" w:rsidP="002B77E0">
      <w:pPr>
        <w:pStyle w:val="Heading1"/>
      </w:pPr>
      <w:bookmarkStart w:id="4" w:name="O_792958"/>
      <w:bookmarkEnd w:id="4"/>
      <w:r w:rsidRPr="002B77E0">
        <w:t>Assessment Conditions</w:t>
      </w:r>
    </w:p>
    <w:p w:rsidR="00000000" w:rsidRPr="002B77E0" w:rsidP="00B0004B">
      <w:pPr>
        <w:pStyle w:val="BodyText"/>
      </w:pPr>
      <w:r w:rsidRPr="002B77E0">
        <w:t>Skills must be demonstrated in a pharmacy with designated front of pharmacy, dispensary and administration areas. This can be:</w:t>
      </w:r>
    </w:p>
    <w:p w:rsidR="00000000" w:rsidRPr="002B77E0" w:rsidP="002B77E0">
      <w:pPr>
        <w:pStyle w:val="ListBullet"/>
      </w:pPr>
      <w:r w:rsidRPr="002B77E0">
        <w:t>an ind</w:t>
      </w:r>
      <w:r w:rsidRPr="002B77E0">
        <w:t>ustry workplace</w:t>
      </w:r>
    </w:p>
    <w:p w:rsidR="00000000" w:rsidRPr="002B77E0" w:rsidP="002B77E0">
      <w:pPr>
        <w:pStyle w:val="ListBullet"/>
      </w:pPr>
      <w:r w:rsidRPr="002B77E0">
        <w:t>a simulated industry environment.</w:t>
      </w:r>
    </w:p>
    <w:p w:rsidR="00000000" w:rsidRPr="002B77E0" w:rsidP="002B77E0">
      <w:pPr>
        <w:pStyle w:val="BodyText"/>
      </w:pPr>
    </w:p>
    <w:p w:rsidR="00000000" w:rsidRPr="002B77E0" w:rsidP="00B0004B">
      <w:pPr>
        <w:pStyle w:val="BodyText"/>
      </w:pPr>
      <w:r w:rsidRPr="002B77E0">
        <w:t>Assessment must ensure use of:</w:t>
      </w:r>
    </w:p>
    <w:p w:rsidR="00000000" w:rsidRPr="002B77E0" w:rsidP="002B77E0">
      <w:pPr>
        <w:pStyle w:val="ListBullet"/>
      </w:pPr>
      <w:r w:rsidRPr="002B77E0">
        <w:t>information technology hardware and software</w:t>
      </w:r>
    </w:p>
    <w:p w:rsidR="00000000" w:rsidRPr="002B77E0" w:rsidP="002B77E0">
      <w:pPr>
        <w:pStyle w:val="ListBullet"/>
      </w:pPr>
      <w:r w:rsidRPr="002B77E0">
        <w:t>online information systems</w:t>
      </w:r>
    </w:p>
    <w:p w:rsidR="00000000" w:rsidRPr="002B77E0" w:rsidP="002B77E0">
      <w:pPr>
        <w:pStyle w:val="ListBullet"/>
      </w:pPr>
      <w:r w:rsidRPr="002B77E0">
        <w:t>pharmacy industry quality standards; these can be:</w:t>
      </w:r>
    </w:p>
    <w:p w:rsidR="00000000" w:rsidRPr="002B77E0" w:rsidP="002B77E0">
      <w:pPr>
        <w:pStyle w:val="ListBullet2"/>
      </w:pPr>
      <w:r w:rsidRPr="002B77E0">
        <w:t>organisation specific standards used by a pharmac</w:t>
      </w:r>
      <w:r w:rsidRPr="002B77E0">
        <w:t>y; or</w:t>
      </w:r>
    </w:p>
    <w:p w:rsidR="00000000" w:rsidRPr="002B77E0" w:rsidP="002B77E0">
      <w:pPr>
        <w:pStyle w:val="ListBullet2"/>
      </w:pPr>
      <w:r w:rsidRPr="002B77E0">
        <w:t>those for a pharmacy industry quality program such as the Quality Care Pharmacy Program (QCPP)</w:t>
      </w:r>
    </w:p>
    <w:p w:rsidR="00000000" w:rsidRPr="002B77E0" w:rsidP="002B77E0">
      <w:pPr>
        <w:pStyle w:val="ListBullet"/>
      </w:pPr>
      <w:r w:rsidRPr="002B77E0">
        <w:t>explanatory instructions for external audits</w:t>
      </w:r>
    </w:p>
    <w:p w:rsidR="00000000" w:rsidRPr="002B77E0" w:rsidP="002B77E0">
      <w:pPr>
        <w:pStyle w:val="ListBullet"/>
      </w:pPr>
      <w:r w:rsidRPr="002B77E0">
        <w:t>the following documents:</w:t>
      </w:r>
    </w:p>
    <w:p w:rsidR="00000000" w:rsidRPr="002B77E0" w:rsidP="002B77E0">
      <w:pPr>
        <w:pStyle w:val="ListBullet2"/>
      </w:pPr>
      <w:r w:rsidRPr="002B77E0">
        <w:t>a suite of organisational policies and procedures that align to the quality standards</w:t>
      </w:r>
    </w:p>
    <w:p w:rsidR="00000000" w:rsidRPr="002B77E0" w:rsidP="002B77E0">
      <w:pPr>
        <w:pStyle w:val="ListBullet2"/>
      </w:pPr>
      <w:r w:rsidRPr="002B77E0">
        <w:t>an operations manual</w:t>
      </w:r>
    </w:p>
    <w:p w:rsidR="00000000" w:rsidRPr="002B77E0" w:rsidP="002B77E0">
      <w:pPr>
        <w:pStyle w:val="ListBullet2"/>
      </w:pPr>
      <w:r w:rsidRPr="002B77E0">
        <w:t>quality assurance monitoring records</w:t>
      </w:r>
    </w:p>
    <w:p w:rsidR="00000000" w:rsidRPr="002B77E0" w:rsidP="002B77E0">
      <w:pPr>
        <w:pStyle w:val="ListBullet2"/>
      </w:pPr>
      <w:r w:rsidRPr="002B77E0">
        <w:t>staff training records</w:t>
      </w:r>
    </w:p>
    <w:p w:rsidR="00000000" w:rsidRPr="002B77E0" w:rsidP="002B77E0">
      <w:pPr>
        <w:pStyle w:val="ListBullet2"/>
      </w:pPr>
      <w:r w:rsidRPr="002B77E0">
        <w:t>audit compliance reports</w:t>
      </w:r>
    </w:p>
    <w:p w:rsidR="00000000" w:rsidRPr="002B77E0" w:rsidP="002B77E0">
      <w:pPr>
        <w:pStyle w:val="ListBullet2"/>
      </w:pPr>
      <w:r w:rsidRPr="002B77E0">
        <w:t>schedules for quality assurance monitoring activities</w:t>
      </w:r>
    </w:p>
    <w:p w:rsidR="00000000" w:rsidRPr="002B77E0" w:rsidP="002B77E0">
      <w:pPr>
        <w:pStyle w:val="ListBullet"/>
      </w:pPr>
      <w:r w:rsidRPr="002B77E0">
        <w:t>community</w:t>
      </w:r>
      <w:r w:rsidRPr="002B77E0">
        <w:t xml:space="preserve"> pharmacy staff with whom the individual can interact; these can be:</w:t>
      </w:r>
    </w:p>
    <w:p w:rsidR="00000000" w:rsidRPr="002B77E0" w:rsidP="002B77E0">
      <w:pPr>
        <w:pStyle w:val="ListBullet2"/>
      </w:pPr>
      <w:r w:rsidRPr="002B77E0">
        <w:t>staff in an industry workplace; or</w:t>
      </w:r>
    </w:p>
    <w:p w:rsidR="00000000" w:rsidRPr="002B77E0" w:rsidP="002B77E0">
      <w:pPr>
        <w:pStyle w:val="ListBullet2"/>
      </w:pPr>
      <w:r w:rsidRPr="002B77E0">
        <w:t>individuals who participate in role plays or simulated activities, set up for the purpose of assessment, in a simulated industry environment operated w</w:t>
      </w:r>
      <w:r w:rsidRPr="002B77E0">
        <w:t>ithin a training organisation.</w:t>
      </w:r>
    </w:p>
    <w:p w:rsidR="00000000" w:rsidRPr="002B77E0" w:rsidP="002B77E0">
      <w:pPr>
        <w:pStyle w:val="BodyText"/>
      </w:pPr>
    </w:p>
    <w:p w:rsidR="00000000" w:rsidRPr="002B77E0" w:rsidP="00B0004B">
      <w:pPr>
        <w:pStyle w:val="BodyText"/>
      </w:pPr>
      <w:r w:rsidRPr="002B77E0">
        <w:t>Assessors must satisfy the Standards for Registered Training Organisation’s requirements for assessors, and:</w:t>
      </w:r>
    </w:p>
    <w:p w:rsidR="00000000" w:rsidRPr="002B77E0" w:rsidP="002B77E0">
      <w:pPr>
        <w:pStyle w:val="ListBullet"/>
      </w:pPr>
      <w:r w:rsidRPr="002B77E0">
        <w:t>have worked in the pharmacy sector for at least two years.</w:t>
      </w:r>
    </w:p>
    <w:p w:rsidR="00000000" w:rsidRPr="002B77E0" w:rsidP="002B77E0">
      <w:pPr>
        <w:pStyle w:val="AllowPageBreak"/>
      </w:pPr>
    </w:p>
    <w:p w:rsidR="00000000" w:rsidRPr="002B77E0" w:rsidP="002B77E0">
      <w:pPr>
        <w:pStyle w:val="Heading1"/>
      </w:pPr>
      <w:bookmarkStart w:id="5" w:name="O_792961"/>
      <w:bookmarkEnd w:id="5"/>
      <w:r w:rsidRPr="002B77E0">
        <w:t>Links</w:t>
      </w:r>
    </w:p>
    <w:p w:rsidR="00000000" w:rsidRPr="002B77E0" w:rsidP="00B0004B">
      <w:pPr>
        <w:pStyle w:val="BodyText"/>
      </w:pPr>
      <w:r w:rsidRPr="002B77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35C0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B77E0" w:rsidP="002B77E0"/>
    <w:sectPr w:rsidSect="002B77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7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7E0" w:rsidRPr="00B0004B" w:rsidP="00B000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7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4B" w:rsidP="002B7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04B" w:rsidP="002B7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0004B" w:rsidP="002B77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7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7E0" w:rsidRPr="00B0004B" w:rsidP="00B000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7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4B" w:rsidRPr="002D2AF8" w:rsidP="002B7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SIRCCPM002 Coordinate a pharmacy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B0004B" w:rsidP="002B77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1C9C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F64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08E3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7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7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7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7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7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7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7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7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7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7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7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7E0"/>
  </w:style>
  <w:style w:type="character" w:customStyle="1" w:styleId="Heading1Char">
    <w:name w:val="Heading 1 Char"/>
    <w:basedOn w:val="DefaultParagraphFont"/>
    <w:link w:val="Heading1"/>
    <w:rsid w:val="002B77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7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7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77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77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77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7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77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7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7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7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7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7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7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7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7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7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7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7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7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7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77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77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77E0"/>
    <w:rPr>
      <w:b/>
      <w:spacing w:val="0"/>
    </w:rPr>
  </w:style>
  <w:style w:type="paragraph" w:customStyle="1" w:styleId="SuperTitle">
    <w:name w:val="SuperTitle"/>
    <w:basedOn w:val="Title"/>
    <w:rsid w:val="002B77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7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7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77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7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7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7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7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7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7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7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7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77E0"/>
    <w:rPr>
      <w:i/>
    </w:rPr>
  </w:style>
  <w:style w:type="paragraph" w:styleId="Caption">
    <w:name w:val="caption"/>
    <w:basedOn w:val="BodyText"/>
    <w:next w:val="Normal"/>
    <w:qFormat/>
    <w:rsid w:val="002B77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7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7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7E0"/>
  </w:style>
  <w:style w:type="paragraph" w:styleId="TableofFigures">
    <w:name w:val="table of figures"/>
    <w:basedOn w:val="Normal"/>
    <w:next w:val="Normal"/>
    <w:semiHidden/>
    <w:rsid w:val="002B77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7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77E0"/>
    <w:rPr>
      <w:rFonts w:ascii="Wingdings" w:hAnsi="Wingdings"/>
    </w:rPr>
  </w:style>
  <w:style w:type="paragraph" w:customStyle="1" w:styleId="TableHeading">
    <w:name w:val="Table Heading"/>
    <w:basedOn w:val="HeadingBase"/>
    <w:rsid w:val="002B77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7E0"/>
    <w:rPr>
      <w:color w:val="0033CC"/>
      <w:u w:val="none"/>
    </w:rPr>
  </w:style>
  <w:style w:type="paragraph" w:customStyle="1" w:styleId="BodyTextRight">
    <w:name w:val="Body Text Right"/>
    <w:basedOn w:val="BodyText"/>
    <w:rsid w:val="002B77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7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7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7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7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7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7E0"/>
    <w:rPr>
      <w:sz w:val="32"/>
    </w:rPr>
  </w:style>
  <w:style w:type="paragraph" w:customStyle="1" w:styleId="HeadingProcedure">
    <w:name w:val="Heading Procedure"/>
    <w:basedOn w:val="HeadingBase"/>
    <w:next w:val="Normal"/>
    <w:rsid w:val="002B77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7E0"/>
    <w:pPr>
      <w:spacing w:before="60" w:after="60"/>
    </w:pPr>
  </w:style>
  <w:style w:type="paragraph" w:styleId="ListContinue">
    <w:name w:val="List Continue"/>
    <w:basedOn w:val="List"/>
    <w:rsid w:val="002B77E0"/>
    <w:pPr>
      <w:ind w:firstLine="0"/>
    </w:pPr>
  </w:style>
  <w:style w:type="paragraph" w:customStyle="1" w:styleId="ListNote">
    <w:name w:val="List Note"/>
    <w:basedOn w:val="List"/>
    <w:rsid w:val="002B77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7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7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7E0"/>
    <w:rPr>
      <w:rFonts w:ascii="Courier New" w:hAnsi="Courier New"/>
    </w:rPr>
  </w:style>
  <w:style w:type="paragraph" w:customStyle="1" w:styleId="NoteBullet">
    <w:name w:val="Note Bullet"/>
    <w:basedOn w:val="Note"/>
    <w:rsid w:val="002B77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7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7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7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7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77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7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7E0"/>
    <w:rPr>
      <w:b/>
      <w:smallCaps/>
    </w:rPr>
  </w:style>
  <w:style w:type="paragraph" w:customStyle="1" w:styleId="TableListNumber">
    <w:name w:val="Table List Number"/>
    <w:basedOn w:val="ListNumber"/>
    <w:rsid w:val="002B77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7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7E0"/>
    <w:pPr>
      <w:numPr>
        <w:numId w:val="9"/>
      </w:numPr>
    </w:pPr>
  </w:style>
  <w:style w:type="paragraph" w:customStyle="1" w:styleId="ListAlpha2">
    <w:name w:val="List Alpha 2"/>
    <w:basedOn w:val="List2"/>
    <w:rsid w:val="002B77E0"/>
    <w:pPr>
      <w:numPr>
        <w:numId w:val="8"/>
      </w:numPr>
    </w:pPr>
  </w:style>
  <w:style w:type="paragraph" w:styleId="List2">
    <w:name w:val="List 2"/>
    <w:basedOn w:val="BodyText"/>
    <w:rsid w:val="002B77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7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7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7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7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7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77E0"/>
    <w:pPr>
      <w:numPr>
        <w:numId w:val="4"/>
      </w:numPr>
    </w:pPr>
  </w:style>
  <w:style w:type="paragraph" w:styleId="ListContinue2">
    <w:name w:val="List Continue 2"/>
    <w:basedOn w:val="List2"/>
    <w:rsid w:val="002B77E0"/>
    <w:pPr>
      <w:ind w:firstLine="0"/>
    </w:pPr>
  </w:style>
  <w:style w:type="paragraph" w:styleId="ListContinue3">
    <w:name w:val="List Continue 3"/>
    <w:basedOn w:val="List3"/>
    <w:rsid w:val="002B77E0"/>
    <w:pPr>
      <w:ind w:left="1021" w:firstLine="0"/>
    </w:pPr>
  </w:style>
  <w:style w:type="paragraph" w:styleId="ListContinue4">
    <w:name w:val="List Continue 4"/>
    <w:basedOn w:val="List4"/>
    <w:rsid w:val="002B77E0"/>
    <w:pPr>
      <w:ind w:firstLine="0"/>
    </w:pPr>
  </w:style>
  <w:style w:type="paragraph" w:styleId="ListContinue5">
    <w:name w:val="List Continue 5"/>
    <w:basedOn w:val="List5"/>
    <w:rsid w:val="002B77E0"/>
    <w:pPr>
      <w:ind w:firstLine="0"/>
    </w:pPr>
  </w:style>
  <w:style w:type="paragraph" w:styleId="ListNumber3">
    <w:name w:val="List Number 3"/>
    <w:basedOn w:val="List3"/>
    <w:rsid w:val="002B77E0"/>
    <w:pPr>
      <w:numPr>
        <w:numId w:val="5"/>
      </w:numPr>
    </w:pPr>
  </w:style>
  <w:style w:type="paragraph" w:styleId="ListNumber4">
    <w:name w:val="List Number 4"/>
    <w:basedOn w:val="List4"/>
    <w:rsid w:val="002B77E0"/>
    <w:pPr>
      <w:numPr>
        <w:numId w:val="6"/>
      </w:numPr>
    </w:pPr>
  </w:style>
  <w:style w:type="paragraph" w:styleId="ListNumber5">
    <w:name w:val="List Number 5"/>
    <w:basedOn w:val="List5"/>
    <w:rsid w:val="002B77E0"/>
    <w:pPr>
      <w:numPr>
        <w:numId w:val="7"/>
      </w:numPr>
    </w:pPr>
  </w:style>
  <w:style w:type="paragraph" w:styleId="BlockText">
    <w:name w:val="Block Text"/>
    <w:basedOn w:val="Normal"/>
    <w:rsid w:val="002B77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7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7E0"/>
    <w:rPr>
      <w:sz w:val="16"/>
      <w:vertAlign w:val="superscript"/>
    </w:rPr>
  </w:style>
  <w:style w:type="character" w:customStyle="1" w:styleId="Symbols">
    <w:name w:val="Symbols"/>
    <w:basedOn w:val="DefaultParagraphFont"/>
    <w:rsid w:val="002B77E0"/>
    <w:rPr>
      <w:rFonts w:ascii="Symbol" w:hAnsi="Symbol"/>
    </w:rPr>
  </w:style>
  <w:style w:type="character" w:customStyle="1" w:styleId="MenuOptions">
    <w:name w:val="Menu Options"/>
    <w:basedOn w:val="DefaultParagraphFont"/>
    <w:rsid w:val="002B77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7E0"/>
    <w:rPr>
      <w:b/>
    </w:rPr>
  </w:style>
  <w:style w:type="character" w:customStyle="1" w:styleId="Underlined">
    <w:name w:val="Underlined"/>
    <w:basedOn w:val="DefaultParagraphFont"/>
    <w:rsid w:val="002B77E0"/>
    <w:rPr>
      <w:u w:val="single"/>
    </w:rPr>
  </w:style>
  <w:style w:type="paragraph" w:customStyle="1" w:styleId="TableBodyTextRight">
    <w:name w:val="Table Body Text Right"/>
    <w:basedOn w:val="TableBodyText"/>
    <w:rsid w:val="002B77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7E0"/>
    <w:rPr>
      <w:sz w:val="18"/>
    </w:rPr>
  </w:style>
  <w:style w:type="paragraph" w:customStyle="1" w:styleId="BodySmallRight">
    <w:name w:val="Body Small Right"/>
    <w:basedOn w:val="BodyTextRight"/>
    <w:rsid w:val="002B77E0"/>
    <w:rPr>
      <w:sz w:val="18"/>
      <w:szCs w:val="18"/>
    </w:rPr>
  </w:style>
  <w:style w:type="paragraph" w:customStyle="1" w:styleId="MarginEdition">
    <w:name w:val="Margin Edition"/>
    <w:basedOn w:val="MarginNote"/>
    <w:rsid w:val="002B77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7E0"/>
    <w:rPr>
      <w:sz w:val="2"/>
      <w:szCs w:val="2"/>
    </w:rPr>
  </w:style>
  <w:style w:type="character" w:customStyle="1" w:styleId="Small">
    <w:name w:val="Small"/>
    <w:basedOn w:val="DefaultParagraphFont"/>
    <w:rsid w:val="002B77E0"/>
    <w:rPr>
      <w:sz w:val="16"/>
    </w:rPr>
  </w:style>
  <w:style w:type="paragraph" w:customStyle="1" w:styleId="WideTable">
    <w:name w:val="Wide Table"/>
    <w:basedOn w:val="Normal"/>
    <w:rsid w:val="002B77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7E0"/>
  </w:style>
  <w:style w:type="paragraph" w:styleId="Quote">
    <w:name w:val="Quote"/>
    <w:basedOn w:val="Heading1"/>
    <w:link w:val="QuoteChar"/>
    <w:qFormat/>
    <w:rsid w:val="002B77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7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7E0"/>
    <w:pPr>
      <w:pageBreakBefore/>
    </w:pPr>
  </w:style>
  <w:style w:type="paragraph" w:customStyle="1" w:styleId="Border">
    <w:name w:val="Border"/>
    <w:basedOn w:val="Normal"/>
    <w:qFormat/>
    <w:rsid w:val="002B77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7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7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7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7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7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7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7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7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7E0"/>
    <w:rPr>
      <w:u w:val="single"/>
    </w:rPr>
  </w:style>
  <w:style w:type="character" w:customStyle="1" w:styleId="BoldandItalics">
    <w:name w:val="Bold and Italics"/>
    <w:qFormat/>
    <w:rsid w:val="002B77E0"/>
    <w:rPr>
      <w:b/>
      <w:i/>
      <w:u w:val="none"/>
    </w:rPr>
  </w:style>
  <w:style w:type="paragraph" w:styleId="BalloonText">
    <w:name w:val="Balloon Text"/>
    <w:basedOn w:val="Normal"/>
    <w:link w:val="BalloonTextChar"/>
    <w:rsid w:val="002B7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7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7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7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7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7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7E0"/>
    <w:pPr>
      <w:spacing w:before="0" w:after="0"/>
    </w:pPr>
  </w:style>
  <w:style w:type="paragraph" w:customStyle="1" w:styleId="BodyTextBold">
    <w:name w:val="Body Text Bold"/>
    <w:basedOn w:val="BodyText"/>
    <w:qFormat/>
    <w:rsid w:val="002B77E0"/>
    <w:rPr>
      <w:b/>
    </w:rPr>
  </w:style>
  <w:style w:type="character" w:styleId="Hyperlink">
    <w:name w:val="Hyperlink"/>
    <w:basedOn w:val="DefaultParagraphFont"/>
    <w:uiPriority w:val="99"/>
    <w:unhideWhenUsed/>
    <w:rsid w:val="00B000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3351</Characters>
  <Application>Microsoft Office Word</Application>
  <DocSecurity>0</DocSecurity>
  <Lines>88</Lines>
  <Paragraphs>71</Paragraphs>
  <ScaleCrop>false</ScaleCrop>
  <Company>Author-it Software Corporation Ltd.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SIRCCPM002 Coordinate a pharmacy quality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2021-11-10T06:04:00Z</dcterms:created>
  <dcterms:modified xsi:type="dcterms:W3CDTF">2021-11-10T06:04:00Z</dcterms:modified>
</cp:coreProperties>
</file>