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4187" w:rsidP="00FD4187">
      <w:pPr>
        <w:pStyle w:val="Title"/>
      </w:pPr>
      <w:r>
        <w:fldChar w:fldCharType="begin"/>
      </w:r>
      <w:r>
        <w:instrText xml:space="preserve"> TITLE   \* MERGEFORMAT </w:instrText>
      </w:r>
      <w:r>
        <w:fldChar w:fldCharType="separate"/>
      </w:r>
      <w:r>
        <w:t>SIR40216 Certificate IV in Community Pharmacy Dispensary</w:t>
      </w:r>
      <w:r>
        <w:fldChar w:fldCharType="end"/>
      </w:r>
    </w:p>
    <w:p w:rsidR="00FD4187" w:rsidP="00FD4187">
      <w:pPr>
        <w:pStyle w:val="Version"/>
        <w:sectPr w:rsidSect="00A853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535C" w:rsidP="00A8535C">
      <w:pPr>
        <w:pStyle w:val="SuperHeading"/>
      </w:pPr>
      <w:r w:rsidRPr="00A8535C">
        <w:t>SIR40216 Certificate IV in Community Pharmacy Dispensary</w:t>
      </w:r>
    </w:p>
    <w:p w:rsidR="00000000" w:rsidRPr="00A8535C" w:rsidP="00A8535C">
      <w:pPr>
        <w:pStyle w:val="Heading1"/>
      </w:pPr>
      <w:bookmarkStart w:id="1" w:name="O_792879"/>
      <w:bookmarkEnd w:id="1"/>
      <w:r w:rsidRPr="00A8535C">
        <w:t>Modification History</w:t>
      </w:r>
    </w:p>
    <w:p w:rsidR="00000000" w:rsidRPr="00A8535C" w:rsidP="00A8535C">
      <w:pPr>
        <w:pStyle w:val="BodyText"/>
      </w:pPr>
      <w:r w:rsidRPr="00A8535C">
        <w:t>Not applicable.</w:t>
      </w:r>
    </w:p>
    <w:p w:rsidR="00000000" w:rsidRPr="00A8535C" w:rsidP="00A8535C">
      <w:pPr>
        <w:pStyle w:val="AllowPageBreak"/>
      </w:pPr>
    </w:p>
    <w:p w:rsidR="00000000" w:rsidRPr="00A8535C" w:rsidP="00A8535C">
      <w:pPr>
        <w:pStyle w:val="Heading1"/>
      </w:pPr>
      <w:bookmarkStart w:id="2" w:name="O_792880"/>
      <w:bookmarkEnd w:id="2"/>
      <w:r w:rsidRPr="00A8535C">
        <w:t>Qualification Description</w:t>
      </w:r>
    </w:p>
    <w:p w:rsidR="00000000" w:rsidRPr="00A8535C" w:rsidP="00A8535C">
      <w:pPr>
        <w:pStyle w:val="BodyText"/>
      </w:pPr>
      <w:r w:rsidRPr="00A8535C">
        <w:t xml:space="preserve">This qualification reflects the role of skilled technicians working in the dispensary area of community pharmacies. They have substantial depth of knowledge of </w:t>
      </w:r>
      <w:r w:rsidRPr="00A8535C">
        <w:t>pharmacy medicines and dispensing techniques.</w:t>
      </w:r>
    </w:p>
    <w:p w:rsidR="00000000" w:rsidRPr="00A8535C" w:rsidP="00A8535C">
      <w:pPr>
        <w:pStyle w:val="BodyText"/>
      </w:pPr>
    </w:p>
    <w:p w:rsidR="00000000" w:rsidRPr="00A8535C" w:rsidP="00A8535C">
      <w:pPr>
        <w:pStyle w:val="BodyText"/>
      </w:pPr>
      <w:r w:rsidRPr="00A8535C">
        <w:t>When dispensing pharmacy medications, they work under the direct supervision of a pharmacist and their role is limited to those dispensing functions that do not require them to exercise professional pharmaceut</w:t>
      </w:r>
      <w:r w:rsidRPr="00A8535C">
        <w:t>ical judgement or discretion. They may provide technical advice and support to pharmacy assistants.</w:t>
      </w:r>
    </w:p>
    <w:p w:rsidR="00000000" w:rsidRPr="00A8535C" w:rsidP="00A8535C">
      <w:pPr>
        <w:pStyle w:val="BodyText"/>
      </w:pPr>
    </w:p>
    <w:p w:rsidR="00000000" w:rsidRPr="00A8535C" w:rsidP="00A8535C">
      <w:pPr>
        <w:pStyle w:val="BodyText"/>
      </w:pPr>
      <w:r w:rsidRPr="00A8535C">
        <w:t xml:space="preserve">The qualification provides a pathway to work in a community pharmacy as a dispensary technician or dispensary assistant. </w:t>
      </w:r>
    </w:p>
    <w:p w:rsidR="00000000" w:rsidRPr="00A8535C" w:rsidP="00A8535C">
      <w:pPr>
        <w:pStyle w:val="BodyText"/>
      </w:pPr>
    </w:p>
    <w:p w:rsidR="00000000" w:rsidRPr="00A8535C" w:rsidP="00A8535C">
      <w:pPr>
        <w:pStyle w:val="BodyText"/>
      </w:pPr>
      <w:r w:rsidRPr="00A8535C">
        <w:t>Dispensary assistants and techni</w:t>
      </w:r>
      <w:r w:rsidRPr="00A8535C">
        <w:t>cians are required to comply with federal, state or territory law and Pharmacy Board of Australia Guidelines for supplying scheduled medicines. No occupational licensing, certification or specific legislative requirements apply to this qualification at the</w:t>
      </w:r>
      <w:r w:rsidRPr="00A8535C">
        <w:t xml:space="preserve"> time of publication.</w:t>
      </w:r>
    </w:p>
    <w:p w:rsidR="00000000" w:rsidRPr="00A8535C" w:rsidP="00A8535C">
      <w:pPr>
        <w:pStyle w:val="AllowPageBreak"/>
      </w:pPr>
    </w:p>
    <w:p w:rsidR="00000000" w:rsidRPr="00A8535C" w:rsidP="00A8535C">
      <w:pPr>
        <w:pStyle w:val="Heading1"/>
      </w:pPr>
      <w:bookmarkStart w:id="3" w:name="O_792881"/>
      <w:bookmarkEnd w:id="3"/>
      <w:r w:rsidRPr="00A8535C">
        <w:t>Entry Requirements</w:t>
      </w:r>
    </w:p>
    <w:p w:rsidR="00000000" w:rsidRPr="00A8535C" w:rsidP="00A8535C">
      <w:pPr>
        <w:pStyle w:val="BodyText"/>
      </w:pPr>
      <w:r w:rsidRPr="00A8535C">
        <w:t>There are no entry requirements for this qualification.</w:t>
      </w:r>
    </w:p>
    <w:p w:rsidR="00000000" w:rsidRPr="00A8535C" w:rsidP="00A8535C">
      <w:pPr>
        <w:pStyle w:val="AllowPageBreak"/>
      </w:pPr>
    </w:p>
    <w:p w:rsidR="00000000" w:rsidRPr="00A8535C" w:rsidP="00A8535C">
      <w:pPr>
        <w:pStyle w:val="Heading1"/>
      </w:pPr>
      <w:bookmarkStart w:id="4" w:name="O_792882"/>
      <w:bookmarkEnd w:id="4"/>
      <w:r w:rsidRPr="00A8535C">
        <w:t>Packaging Rules</w:t>
      </w:r>
    </w:p>
    <w:p w:rsidR="00000000" w:rsidRPr="00A8535C" w:rsidP="00A8535C">
      <w:pPr>
        <w:pStyle w:val="BodyText"/>
      </w:pPr>
      <w:r w:rsidRPr="00A8535C">
        <w:t>14 units must be completed:</w:t>
      </w:r>
    </w:p>
    <w:p w:rsidR="00000000" w:rsidRPr="00A8535C" w:rsidP="00A8535C">
      <w:pPr>
        <w:pStyle w:val="ListBullet"/>
      </w:pPr>
      <w:r w:rsidRPr="00A8535C">
        <w:t>9 core units</w:t>
      </w:r>
    </w:p>
    <w:p w:rsidR="00000000" w:rsidRPr="00A8535C" w:rsidP="00A8535C">
      <w:pPr>
        <w:pStyle w:val="ListBullet"/>
      </w:pPr>
      <w:r w:rsidRPr="00A8535C">
        <w:t>5 elective units from the list below, elsewhere in the SIR Retail S</w:t>
      </w:r>
      <w:r w:rsidRPr="00A8535C">
        <w:t>ervices Training Package or any other current Training Package or accredited course.</w:t>
      </w:r>
    </w:p>
    <w:p w:rsidR="00000000" w:rsidRPr="00A8535C" w:rsidP="00A8535C">
      <w:pPr>
        <w:pStyle w:val="BodyText"/>
      </w:pPr>
    </w:p>
    <w:p w:rsidR="00000000" w:rsidRPr="00A8535C" w:rsidP="00A8535C">
      <w:pPr>
        <w:pStyle w:val="BodyText"/>
      </w:pPr>
      <w:r w:rsidRPr="00A8535C">
        <w:t>The selection of electives must be guided by the job outcome sought, local industry requirements and the complexity of skills appropriate to the AQF level of this qualification.</w:t>
      </w:r>
    </w:p>
    <w:tbl>
      <w:tblPr>
        <w:tblW w:w="0" w:type="auto"/>
        <w:tblCellMar>
          <w:left w:w="62" w:type="dxa"/>
          <w:right w:w="62" w:type="dxa"/>
        </w:tblCellMar>
        <w:tblLook w:val="0000"/>
      </w:tblPr>
      <w:tblGrid>
        <w:gridCol w:w="2457"/>
        <w:gridCol w:w="6739"/>
      </w:tblGrid>
      <w:tr w:rsidTr="00FD418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rPr>
                <w:rStyle w:val="SpecialBold"/>
              </w:rPr>
              <w:t>Core Units</w:t>
            </w:r>
          </w:p>
        </w:tc>
      </w:tr>
      <w:tr w:rsidTr="00FD41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SIRCCCS002</w:t>
            </w:r>
          </w:p>
        </w:tc>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 xml:space="preserve">Provide and promote services to pharmacy customers </w:t>
            </w:r>
          </w:p>
        </w:tc>
      </w:tr>
      <w:tr w:rsidTr="00FD4187">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S</w:t>
            </w:r>
            <w:r w:rsidRPr="00A8535C">
              <w:t>IRCDIS001</w:t>
            </w:r>
          </w:p>
        </w:tc>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Assist customers with prescriptions</w:t>
            </w:r>
          </w:p>
        </w:tc>
      </w:tr>
      <w:tr w:rsidTr="00FD4187">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SIRCDIS003</w:t>
            </w:r>
          </w:p>
        </w:tc>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Assist in dispensing prescriptions</w:t>
            </w:r>
          </w:p>
        </w:tc>
      </w:tr>
      <w:tr w:rsidTr="00FD4187">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SIRCDIS006</w:t>
            </w:r>
          </w:p>
        </w:tc>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Maintain dispensary stock</w:t>
            </w:r>
          </w:p>
        </w:tc>
      </w:tr>
      <w:tr w:rsidTr="00FD4187">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SIRCDIS007</w:t>
            </w:r>
          </w:p>
        </w:tc>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Administer dispensary computer system and claims</w:t>
            </w:r>
          </w:p>
        </w:tc>
      </w:tr>
      <w:tr w:rsidTr="00FD4187">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SIRCIND001</w:t>
            </w:r>
          </w:p>
        </w:tc>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Work effectively in a community pharmacy</w:t>
            </w:r>
          </w:p>
        </w:tc>
      </w:tr>
      <w:tr w:rsidTr="00FD4187">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SIRCIND002</w:t>
            </w:r>
          </w:p>
        </w:tc>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Support the supply of Pharmacy Medicines and Pharmacist Only Medicines</w:t>
            </w:r>
          </w:p>
        </w:tc>
      </w:tr>
      <w:tr w:rsidTr="00FD4187">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SIRCINF001</w:t>
            </w:r>
          </w:p>
        </w:tc>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Use pharmacy practices for infection control</w:t>
            </w:r>
          </w:p>
        </w:tc>
      </w:tr>
      <w:tr w:rsidTr="00FD4187">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HLTWHS001</w:t>
            </w:r>
          </w:p>
        </w:tc>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Participate in workplace health and safety</w:t>
            </w:r>
          </w:p>
        </w:tc>
      </w:tr>
      <w:tr w:rsidTr="00FD4187">
        <w:tblPrEx>
          <w:tblW w:w="0" w:type="auto"/>
          <w:tblCellMar>
            <w:left w:w="62" w:type="dxa"/>
            <w:right w:w="62" w:type="dxa"/>
          </w:tblCellMar>
          <w:tblLook w:val="0000"/>
        </w:tblPrEx>
        <w:trPr>
          <w:trHeight w:val="451"/>
        </w:trPr>
        <w:tc>
          <w:tcPr>
            <w:tcW w:w="0" w:type="auto"/>
            <w:gridSpan w:val="2"/>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rPr>
                <w:rStyle w:val="SpecialBold"/>
              </w:rPr>
              <w:t>Elective Units</w:t>
            </w:r>
          </w:p>
        </w:tc>
      </w:tr>
      <w:tr w:rsidTr="00FD4187">
        <w:tblPrEx>
          <w:tblW w:w="0" w:type="auto"/>
          <w:tblCellMar>
            <w:left w:w="62" w:type="dxa"/>
            <w:right w:w="62" w:type="dxa"/>
          </w:tblCellMar>
          <w:tblLook w:val="0000"/>
        </w:tblPrEx>
        <w:trPr>
          <w:trHeight w:val="451"/>
        </w:trPr>
        <w:tc>
          <w:tcPr>
            <w:tcW w:w="0" w:type="auto"/>
            <w:gridSpan w:val="2"/>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rPr>
                <w:rStyle w:val="SpecialBold"/>
              </w:rPr>
              <w:t>Anatomy and Physiology</w:t>
            </w:r>
          </w:p>
        </w:tc>
      </w:tr>
      <w:tr w:rsidTr="00FD4187">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HLTAAP001</w:t>
            </w:r>
          </w:p>
        </w:tc>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Recognise healthy body systems</w:t>
            </w:r>
          </w:p>
        </w:tc>
      </w:tr>
      <w:tr w:rsidTr="00FD4187">
        <w:tblPrEx>
          <w:tblW w:w="0" w:type="auto"/>
          <w:tblCellMar>
            <w:left w:w="62" w:type="dxa"/>
            <w:right w:w="62" w:type="dxa"/>
          </w:tblCellMar>
          <w:tblLook w:val="0000"/>
        </w:tblPrEx>
        <w:trPr>
          <w:trHeight w:val="451"/>
        </w:trPr>
        <w:tc>
          <w:tcPr>
            <w:tcW w:w="0" w:type="auto"/>
            <w:gridSpan w:val="2"/>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rPr>
                <w:rStyle w:val="SpecialBold"/>
              </w:rPr>
              <w:t>Community Pharmacy Management</w:t>
            </w:r>
          </w:p>
        </w:tc>
      </w:tr>
      <w:tr w:rsidTr="00FD4187">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SIRCCPM001</w:t>
            </w:r>
          </w:p>
        </w:tc>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Assist in managing Pharmacy Medicines and Pharmacist Only Medicines</w:t>
            </w:r>
          </w:p>
        </w:tc>
      </w:tr>
      <w:tr w:rsidTr="00FD4187">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SIRCCPM002</w:t>
            </w:r>
          </w:p>
        </w:tc>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Coordinate a pharmacy quality system</w:t>
            </w:r>
          </w:p>
        </w:tc>
      </w:tr>
      <w:tr w:rsidTr="00FD4187">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SIRCCPM003</w:t>
            </w:r>
          </w:p>
        </w:tc>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 xml:space="preserve">Lead and develop pharmacy teams </w:t>
            </w:r>
          </w:p>
        </w:tc>
      </w:tr>
      <w:tr w:rsidTr="00FD4187">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SIRCCPM004</w:t>
            </w:r>
          </w:p>
        </w:tc>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Manage pharmacy sales and service delivery</w:t>
            </w:r>
          </w:p>
        </w:tc>
      </w:tr>
      <w:tr w:rsidTr="00FD4187">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SIRCCPM005</w:t>
            </w:r>
          </w:p>
        </w:tc>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Manage pharmacy premises, equipment and merchandise</w:t>
            </w:r>
          </w:p>
        </w:tc>
      </w:tr>
      <w:tr w:rsidTr="00FD4187">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SIRCCPM006</w:t>
            </w:r>
          </w:p>
        </w:tc>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Develop a pharmacy product and service range</w:t>
            </w:r>
          </w:p>
        </w:tc>
      </w:tr>
      <w:tr w:rsidTr="00FD4187">
        <w:tblPrEx>
          <w:tblW w:w="0" w:type="auto"/>
          <w:tblCellMar>
            <w:left w:w="62" w:type="dxa"/>
            <w:right w:w="62" w:type="dxa"/>
          </w:tblCellMar>
          <w:tblLook w:val="0000"/>
        </w:tblPrEx>
        <w:trPr>
          <w:trHeight w:val="496"/>
        </w:trPr>
        <w:tc>
          <w:tcPr>
            <w:tcW w:w="0" w:type="auto"/>
            <w:gridSpan w:val="2"/>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rPr>
                <w:rStyle w:val="SpecialBold"/>
              </w:rPr>
              <w:t>Dispensary</w:t>
            </w:r>
          </w:p>
        </w:tc>
      </w:tr>
      <w:tr w:rsidTr="00FD4187">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SIRCDIS002</w:t>
            </w:r>
          </w:p>
        </w:tc>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Deliver medicines to customers outside the pharmacy</w:t>
            </w:r>
          </w:p>
        </w:tc>
      </w:tr>
      <w:tr w:rsidTr="00FD4187">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SIRCDIS004</w:t>
            </w:r>
          </w:p>
        </w:tc>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Assist in preparing dose administration aids</w:t>
            </w:r>
          </w:p>
        </w:tc>
      </w:tr>
      <w:tr w:rsidTr="00FD4187">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SIRCDIS005</w:t>
            </w:r>
          </w:p>
        </w:tc>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Assist in preparing extemporaneous prescriptions</w:t>
            </w:r>
          </w:p>
        </w:tc>
      </w:tr>
      <w:tr w:rsidTr="00FD4187">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SIRCDIS008</w:t>
            </w:r>
          </w:p>
        </w:tc>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Coordinate service to residential care facilities</w:t>
            </w:r>
          </w:p>
        </w:tc>
      </w:tr>
      <w:tr w:rsidTr="00FD4187">
        <w:tblPrEx>
          <w:tblW w:w="0" w:type="auto"/>
          <w:tblCellMar>
            <w:left w:w="62" w:type="dxa"/>
            <w:right w:w="62" w:type="dxa"/>
          </w:tblCellMar>
          <w:tblLook w:val="0000"/>
        </w:tblPrEx>
        <w:trPr>
          <w:trHeight w:val="496"/>
        </w:trPr>
        <w:tc>
          <w:tcPr>
            <w:tcW w:w="0" w:type="auto"/>
            <w:gridSpan w:val="2"/>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rPr>
                <w:rStyle w:val="SpecialBold"/>
              </w:rPr>
              <w:t>Health Care Support</w:t>
            </w:r>
          </w:p>
        </w:tc>
      </w:tr>
      <w:tr w:rsidTr="00FD4187">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SIRCHCS001</w:t>
            </w:r>
          </w:p>
        </w:tc>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Support the management of obstructive sleep apnoea</w:t>
            </w:r>
          </w:p>
        </w:tc>
      </w:tr>
      <w:tr w:rsidTr="00FD4187">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SIRCHCS002</w:t>
            </w:r>
          </w:p>
        </w:tc>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Supply and hire home health care aids and equipment</w:t>
            </w:r>
          </w:p>
        </w:tc>
      </w:tr>
      <w:tr w:rsidTr="00FD4187">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SIRCHCS003</w:t>
            </w:r>
          </w:p>
        </w:tc>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Test blood pressure and advise on self-monitoring</w:t>
            </w:r>
          </w:p>
        </w:tc>
      </w:tr>
      <w:tr w:rsidTr="00FD4187">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SIRCHCS004</w:t>
            </w:r>
          </w:p>
        </w:tc>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Test blood glucose and advise on equipment and services for diabetes management</w:t>
            </w:r>
          </w:p>
        </w:tc>
      </w:tr>
      <w:tr w:rsidTr="00FD4187">
        <w:tblPrEx>
          <w:tblW w:w="0" w:type="auto"/>
          <w:tblCellMar>
            <w:left w:w="62" w:type="dxa"/>
            <w:right w:w="62" w:type="dxa"/>
          </w:tblCellMar>
          <w:tblLook w:val="0000"/>
        </w:tblPrEx>
        <w:trPr>
          <w:trHeight w:val="496"/>
        </w:trPr>
        <w:tc>
          <w:tcPr>
            <w:tcW w:w="0" w:type="auto"/>
            <w:gridSpan w:val="2"/>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rPr>
                <w:rStyle w:val="SpecialBold"/>
              </w:rPr>
              <w:t xml:space="preserve">Management and Leadership </w:t>
            </w:r>
          </w:p>
        </w:tc>
      </w:tr>
      <w:tr w:rsidTr="00FD4187">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BSBMGT403</w:t>
            </w:r>
          </w:p>
        </w:tc>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 xml:space="preserve">Implement continuous improvement </w:t>
            </w:r>
          </w:p>
        </w:tc>
      </w:tr>
      <w:tr w:rsidTr="00FD4187">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BSBMGT405</w:t>
            </w:r>
          </w:p>
        </w:tc>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Provide personal leadership</w:t>
            </w:r>
          </w:p>
        </w:tc>
      </w:tr>
      <w:tr w:rsidTr="00FD4187">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SIRXMGT001</w:t>
            </w:r>
          </w:p>
        </w:tc>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 xml:space="preserve">Supervise and support frontline team members </w:t>
            </w:r>
          </w:p>
        </w:tc>
      </w:tr>
      <w:tr w:rsidTr="00FD4187">
        <w:tblPrEx>
          <w:tblW w:w="0" w:type="auto"/>
          <w:tblCellMar>
            <w:left w:w="62" w:type="dxa"/>
            <w:right w:w="62" w:type="dxa"/>
          </w:tblCellMar>
          <w:tblLook w:val="0000"/>
        </w:tblPrEx>
        <w:trPr>
          <w:trHeight w:val="496"/>
        </w:trPr>
        <w:tc>
          <w:tcPr>
            <w:tcW w:w="0" w:type="auto"/>
            <w:gridSpan w:val="2"/>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rPr>
                <w:rStyle w:val="SpecialBold"/>
              </w:rPr>
              <w:t>Pharmacy Product Advice</w:t>
            </w:r>
          </w:p>
        </w:tc>
      </w:tr>
      <w:tr w:rsidTr="00FD4187">
        <w:tblPrEx>
          <w:tblW w:w="0" w:type="auto"/>
          <w:tblCellMar>
            <w:left w:w="62" w:type="dxa"/>
            <w:right w:w="62" w:type="dxa"/>
          </w:tblCellMar>
          <w:tblLook w:val="0000"/>
        </w:tblPrEx>
        <w:trPr>
          <w:trHeight w:val="466"/>
        </w:trPr>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SIRCPPA005</w:t>
            </w:r>
          </w:p>
        </w:tc>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Assist customers with cough and cold relief products</w:t>
            </w:r>
          </w:p>
        </w:tc>
      </w:tr>
      <w:tr w:rsidTr="00FD4187">
        <w:tblPrEx>
          <w:tblW w:w="0" w:type="auto"/>
          <w:tblCellMar>
            <w:left w:w="62" w:type="dxa"/>
            <w:right w:w="62" w:type="dxa"/>
          </w:tblCellMar>
          <w:tblLook w:val="0000"/>
        </w:tblPrEx>
        <w:trPr>
          <w:trHeight w:val="466"/>
        </w:trPr>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SIRCPPA008</w:t>
            </w:r>
          </w:p>
        </w:tc>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Assist customers with products for gastro-intestinal conditions</w:t>
            </w:r>
          </w:p>
        </w:tc>
      </w:tr>
      <w:tr w:rsidTr="00FD4187">
        <w:tblPrEx>
          <w:tblW w:w="0" w:type="auto"/>
          <w:tblCellMar>
            <w:left w:w="62" w:type="dxa"/>
            <w:right w:w="62" w:type="dxa"/>
          </w:tblCellMar>
          <w:tblLook w:val="0000"/>
        </w:tblPrEx>
        <w:trPr>
          <w:trHeight w:val="466"/>
        </w:trPr>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SIRCPPA009</w:t>
            </w:r>
          </w:p>
        </w:tc>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Assist customers with allergy relief products</w:t>
            </w:r>
          </w:p>
        </w:tc>
      </w:tr>
      <w:tr w:rsidTr="00FD4187">
        <w:tblPrEx>
          <w:tblW w:w="0" w:type="auto"/>
          <w:tblCellMar>
            <w:left w:w="62" w:type="dxa"/>
            <w:right w:w="62" w:type="dxa"/>
          </w:tblCellMar>
          <w:tblLook w:val="0000"/>
        </w:tblPrEx>
        <w:trPr>
          <w:trHeight w:val="466"/>
        </w:trPr>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SIRCPPA010</w:t>
            </w:r>
          </w:p>
        </w:tc>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Assist customers with analgesic and anti-inflammatory products</w:t>
            </w:r>
          </w:p>
        </w:tc>
      </w:tr>
      <w:tr w:rsidTr="00FD4187">
        <w:tblPrEx>
          <w:tblW w:w="0" w:type="auto"/>
          <w:tblCellMar>
            <w:left w:w="62" w:type="dxa"/>
            <w:right w:w="62" w:type="dxa"/>
          </w:tblCellMar>
          <w:tblLook w:val="0000"/>
        </w:tblPrEx>
        <w:trPr>
          <w:trHeight w:val="466"/>
        </w:trPr>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SIRCPPA012</w:t>
            </w:r>
          </w:p>
        </w:tc>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Assist customers with asthma-care aids and equi</w:t>
            </w:r>
            <w:r w:rsidRPr="00A8535C">
              <w:t>pment</w:t>
            </w:r>
          </w:p>
        </w:tc>
      </w:tr>
      <w:tr w:rsidTr="00FD4187">
        <w:tblPrEx>
          <w:tblW w:w="0" w:type="auto"/>
          <w:tblCellMar>
            <w:left w:w="62" w:type="dxa"/>
            <w:right w:w="62" w:type="dxa"/>
          </w:tblCellMar>
          <w:tblLook w:val="0000"/>
        </w:tblPrEx>
        <w:trPr>
          <w:trHeight w:val="466"/>
        </w:trPr>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SIRCPPA015</w:t>
            </w:r>
          </w:p>
        </w:tc>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 xml:space="preserve">Assist customers with wound care products </w:t>
            </w:r>
          </w:p>
        </w:tc>
      </w:tr>
      <w:tr w:rsidTr="00FD4187">
        <w:tblPrEx>
          <w:tblW w:w="0" w:type="auto"/>
          <w:tblCellMar>
            <w:left w:w="62" w:type="dxa"/>
            <w:right w:w="62" w:type="dxa"/>
          </w:tblCellMar>
          <w:tblLook w:val="0000"/>
        </w:tblPrEx>
        <w:trPr>
          <w:trHeight w:val="496"/>
        </w:trPr>
        <w:tc>
          <w:tcPr>
            <w:tcW w:w="0" w:type="auto"/>
            <w:gridSpan w:val="2"/>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rPr>
                <w:rStyle w:val="SpecialBold"/>
              </w:rPr>
              <w:t>Retail Procedures</w:t>
            </w:r>
          </w:p>
        </w:tc>
      </w:tr>
      <w:tr w:rsidTr="00FD4187">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SIRRINV001</w:t>
            </w:r>
          </w:p>
        </w:tc>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Receive and handle retail stock</w:t>
            </w:r>
          </w:p>
        </w:tc>
      </w:tr>
      <w:tr w:rsidTr="00FD4187">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A8535C">
            <w:pPr>
              <w:pStyle w:val="BodyText"/>
              <w:rPr>
                <w:lang w:val="en-NZ"/>
              </w:rPr>
            </w:pPr>
            <w:r w:rsidRPr="00A8535C">
              <w:t>SIRXSLS002</w:t>
            </w:r>
          </w:p>
        </w:tc>
        <w:tc>
          <w:tcPr>
            <w:tcW w:w="0" w:type="auto"/>
            <w:tcBorders>
              <w:top w:val="nil"/>
              <w:left w:val="nil"/>
              <w:bottom w:val="nil"/>
              <w:right w:val="nil"/>
            </w:tcBorders>
            <w:tcMar>
              <w:top w:w="0" w:type="dxa"/>
              <w:left w:w="62" w:type="dxa"/>
              <w:bottom w:w="0" w:type="dxa"/>
              <w:right w:w="62" w:type="dxa"/>
            </w:tcMar>
          </w:tcPr>
          <w:p w:rsidR="00000000" w:rsidRPr="00A8535C" w:rsidP="00A8535C">
            <w:pPr>
              <w:pStyle w:val="BodyText"/>
            </w:pPr>
            <w:r w:rsidRPr="00A8535C">
              <w:t>Follow point-of-sale procedures</w:t>
            </w:r>
          </w:p>
        </w:tc>
      </w:tr>
    </w:tbl>
    <w:p w:rsidR="00000000" w:rsidRPr="00A8535C" w:rsidP="00A8535C">
      <w:pPr>
        <w:pStyle w:val="BodyText"/>
      </w:pPr>
    </w:p>
    <w:p w:rsidR="00000000" w:rsidRPr="00A8535C" w:rsidP="00A8535C">
      <w:pPr>
        <w:pStyle w:val="AllowPageBreak"/>
      </w:pPr>
    </w:p>
    <w:p w:rsidR="00000000" w:rsidRPr="00A8535C" w:rsidP="00A8535C">
      <w:pPr>
        <w:pStyle w:val="Heading1"/>
      </w:pPr>
      <w:bookmarkStart w:id="5" w:name="O_792883"/>
      <w:bookmarkEnd w:id="5"/>
      <w:r w:rsidRPr="00A8535C">
        <w:t>Qualification Mapping Information</w:t>
      </w:r>
    </w:p>
    <w:p w:rsidR="00000000" w:rsidRPr="00A8535C" w:rsidP="00A8535C">
      <w:pPr>
        <w:pStyle w:val="BodyText"/>
      </w:pPr>
      <w:r w:rsidRPr="00A8535C">
        <w:t>No equivalent qualification.</w:t>
      </w:r>
    </w:p>
    <w:p w:rsidR="00000000" w:rsidRPr="00A8535C" w:rsidP="00A8535C">
      <w:pPr>
        <w:pStyle w:val="AllowPageBreak"/>
      </w:pPr>
    </w:p>
    <w:p w:rsidR="00000000" w:rsidRPr="00A8535C" w:rsidP="00A8535C">
      <w:pPr>
        <w:pStyle w:val="Heading1"/>
      </w:pPr>
      <w:bookmarkStart w:id="6" w:name="O_792885"/>
      <w:bookmarkEnd w:id="6"/>
      <w:r w:rsidRPr="00A8535C">
        <w:t>Links</w:t>
      </w:r>
    </w:p>
    <w:p w:rsidR="00000000" w:rsidRPr="00A8535C" w:rsidP="00A8535C">
      <w:pPr>
        <w:pStyle w:val="BodyText"/>
      </w:pPr>
      <w:r w:rsidRPr="00A8535C">
        <w:t>Companion Volume Implementation Guide - http://www.serviceskills.com.au/resources</w:t>
      </w:r>
    </w:p>
    <w:p w:rsidR="00000000" w:rsidRPr="00A8535C" w:rsidP="00A8535C"/>
    <w:sectPr w:rsidSect="00A853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3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35C" w:rsidRPr="00FD4187" w:rsidP="00FD41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3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187" w:rsidP="00A853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D4187" w:rsidP="00A8535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Service Skills Australia</w:t>
    </w:r>
    <w:r>
      <w:fldChar w:fldCharType="end"/>
    </w:r>
  </w:p>
  <w:p w:rsidR="00FD4187" w:rsidP="00A853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3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35C" w:rsidRPr="00FD4187" w:rsidP="00FD41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3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187" w:rsidRPr="002D2AF8" w:rsidP="00A8535C">
    <w:pPr>
      <w:pStyle w:val="Header"/>
      <w:framePr w:wrap="around"/>
    </w:pPr>
    <w:r>
      <w:fldChar w:fldCharType="begin"/>
    </w:r>
    <w:r>
      <w:instrText xml:space="preserve"> TITLE   \* MERGEFORMAT </w:instrText>
    </w:r>
    <w:r>
      <w:fldChar w:fldCharType="separate"/>
    </w:r>
    <w:r>
      <w:t>SIR40216 Certificate IV in Community Pharmacy Dispensary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March 2016</w:t>
    </w:r>
    <w:r>
      <w:fldChar w:fldCharType="end"/>
    </w:r>
  </w:p>
  <w:p w:rsidR="00FD4187" w:rsidP="00A853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1AEF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EEEE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3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535C"/>
    <w:pPr>
      <w:spacing w:before="360" w:after="60"/>
      <w:outlineLvl w:val="0"/>
    </w:pPr>
    <w:rPr>
      <w:sz w:val="32"/>
    </w:rPr>
  </w:style>
  <w:style w:type="paragraph" w:styleId="Heading2">
    <w:name w:val="heading 2"/>
    <w:basedOn w:val="HeadingBase"/>
    <w:next w:val="BodyText"/>
    <w:link w:val="Heading2Char"/>
    <w:qFormat/>
    <w:rsid w:val="00A8535C"/>
    <w:pPr>
      <w:keepLines/>
      <w:spacing w:before="240" w:after="120"/>
      <w:outlineLvl w:val="1"/>
    </w:pPr>
    <w:rPr>
      <w:sz w:val="28"/>
      <w:szCs w:val="40"/>
    </w:rPr>
  </w:style>
  <w:style w:type="paragraph" w:styleId="Heading3">
    <w:name w:val="heading 3"/>
    <w:basedOn w:val="HeadingBase"/>
    <w:next w:val="BodyText"/>
    <w:link w:val="Heading3Char"/>
    <w:qFormat/>
    <w:rsid w:val="00A8535C"/>
    <w:pPr>
      <w:spacing w:before="180" w:after="120"/>
      <w:outlineLvl w:val="2"/>
    </w:pPr>
    <w:rPr>
      <w:spacing w:val="-10"/>
      <w:kern w:val="32"/>
    </w:rPr>
  </w:style>
  <w:style w:type="paragraph" w:styleId="Heading4">
    <w:name w:val="heading 4"/>
    <w:basedOn w:val="HeadingBase"/>
    <w:next w:val="BodyText"/>
    <w:link w:val="Heading4Char"/>
    <w:qFormat/>
    <w:rsid w:val="00A8535C"/>
    <w:pPr>
      <w:spacing w:before="160" w:after="120"/>
      <w:outlineLvl w:val="3"/>
    </w:pPr>
    <w:rPr>
      <w:sz w:val="22"/>
    </w:rPr>
  </w:style>
  <w:style w:type="paragraph" w:styleId="Heading5">
    <w:name w:val="heading 5"/>
    <w:basedOn w:val="HeadingBase"/>
    <w:next w:val="Normal"/>
    <w:link w:val="Heading5Char"/>
    <w:qFormat/>
    <w:rsid w:val="00A8535C"/>
    <w:pPr>
      <w:spacing w:before="80"/>
      <w:outlineLvl w:val="4"/>
    </w:pPr>
    <w:rPr>
      <w:color w:val="918585"/>
      <w:sz w:val="20"/>
    </w:rPr>
  </w:style>
  <w:style w:type="paragraph" w:styleId="Heading6">
    <w:name w:val="heading 6"/>
    <w:basedOn w:val="HeadingBase"/>
    <w:next w:val="Normal"/>
    <w:link w:val="Heading6Char"/>
    <w:qFormat/>
    <w:rsid w:val="00A8535C"/>
    <w:pPr>
      <w:spacing w:before="60"/>
      <w:outlineLvl w:val="5"/>
    </w:pPr>
    <w:rPr>
      <w:color w:val="918585"/>
      <w:sz w:val="20"/>
    </w:rPr>
  </w:style>
  <w:style w:type="paragraph" w:styleId="Heading7">
    <w:name w:val="heading 7"/>
    <w:basedOn w:val="Normal"/>
    <w:next w:val="Normal"/>
    <w:link w:val="Heading7Char"/>
    <w:qFormat/>
    <w:rsid w:val="00A8535C"/>
    <w:pPr>
      <w:ind w:left="720"/>
      <w:outlineLvl w:val="6"/>
    </w:pPr>
    <w:rPr>
      <w:i/>
    </w:rPr>
  </w:style>
  <w:style w:type="paragraph" w:styleId="Heading8">
    <w:name w:val="heading 8"/>
    <w:basedOn w:val="Normal"/>
    <w:next w:val="Normal"/>
    <w:link w:val="Heading8Char"/>
    <w:qFormat/>
    <w:rsid w:val="00A8535C"/>
    <w:pPr>
      <w:ind w:left="720"/>
      <w:outlineLvl w:val="7"/>
    </w:pPr>
    <w:rPr>
      <w:i/>
    </w:rPr>
  </w:style>
  <w:style w:type="paragraph" w:styleId="Heading9">
    <w:name w:val="heading 9"/>
    <w:basedOn w:val="Normal"/>
    <w:next w:val="Normal"/>
    <w:link w:val="Heading9Char"/>
    <w:qFormat/>
    <w:rsid w:val="00A8535C"/>
    <w:pPr>
      <w:ind w:left="720"/>
      <w:outlineLvl w:val="8"/>
    </w:pPr>
    <w:rPr>
      <w:i/>
    </w:rPr>
  </w:style>
  <w:style w:type="character" w:default="1" w:styleId="DefaultParagraphFont">
    <w:name w:val="Default Paragraph Font"/>
    <w:uiPriority w:val="1"/>
    <w:unhideWhenUsed/>
    <w:rsid w:val="00A853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535C"/>
  </w:style>
  <w:style w:type="character" w:customStyle="1" w:styleId="Heading1Char">
    <w:name w:val="Heading 1 Char"/>
    <w:basedOn w:val="DefaultParagraphFont"/>
    <w:link w:val="Heading1"/>
    <w:rsid w:val="00A8535C"/>
    <w:rPr>
      <w:rFonts w:ascii="Times New Roman" w:eastAsia="Times New Roman" w:hAnsi="Times New Roman" w:cs="Times New Roman"/>
      <w:b/>
      <w:sz w:val="32"/>
      <w:szCs w:val="20"/>
      <w:lang w:eastAsia="en-US"/>
    </w:rPr>
  </w:style>
  <w:style w:type="paragraph" w:styleId="BodyText">
    <w:name w:val="Body Text"/>
    <w:basedOn w:val="Normal"/>
    <w:link w:val="BodyTextChar"/>
    <w:rsid w:val="00A853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535C"/>
    <w:rPr>
      <w:rFonts w:ascii="Times New Roman" w:eastAsia="Times New Roman" w:hAnsi="Times New Roman" w:cs="Times New Roman"/>
      <w:sz w:val="24"/>
      <w:lang w:eastAsia="en-US"/>
    </w:rPr>
  </w:style>
  <w:style w:type="paragraph" w:styleId="ListBullet">
    <w:name w:val="List Bullet"/>
    <w:basedOn w:val="List"/>
    <w:rsid w:val="00A8535C"/>
    <w:pPr>
      <w:numPr>
        <w:numId w:val="12"/>
      </w:numPr>
      <w:tabs>
        <w:tab w:val="clear" w:pos="340"/>
      </w:tabs>
      <w:spacing w:before="40" w:after="40"/>
    </w:pPr>
  </w:style>
  <w:style w:type="character" w:customStyle="1" w:styleId="SpecialBold">
    <w:name w:val="Special Bold"/>
    <w:basedOn w:val="DefaultParagraphFont"/>
    <w:rsid w:val="00A8535C"/>
    <w:rPr>
      <w:b/>
      <w:spacing w:val="0"/>
    </w:rPr>
  </w:style>
  <w:style w:type="paragraph" w:customStyle="1" w:styleId="SuperHeading">
    <w:name w:val="SuperHeading"/>
    <w:basedOn w:val="Normal"/>
    <w:rsid w:val="00A8535C"/>
    <w:pPr>
      <w:spacing w:before="240" w:after="120"/>
      <w:outlineLvl w:val="0"/>
    </w:pPr>
    <w:rPr>
      <w:rFonts w:ascii="Times New Roman" w:hAnsi="Times New Roman"/>
      <w:b/>
      <w:sz w:val="32"/>
    </w:rPr>
  </w:style>
  <w:style w:type="paragraph" w:customStyle="1" w:styleId="AllowPageBreak">
    <w:name w:val="AllowPageBreak"/>
    <w:rsid w:val="00A853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53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53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53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53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53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53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53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535C"/>
    <w:rPr>
      <w:rFonts w:ascii="Courier New" w:eastAsia="Times New Roman" w:hAnsi="Courier New" w:cs="Times New Roman"/>
      <w:i/>
      <w:szCs w:val="20"/>
      <w:lang w:eastAsia="en-US"/>
    </w:rPr>
  </w:style>
  <w:style w:type="paragraph" w:customStyle="1" w:styleId="HeadingBase">
    <w:name w:val="Heading Base"/>
    <w:rsid w:val="00A853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535C"/>
    <w:pPr>
      <w:tabs>
        <w:tab w:val="right" w:leader="dot" w:pos="9072"/>
      </w:tabs>
      <w:ind w:left="567"/>
    </w:pPr>
    <w:rPr>
      <w:szCs w:val="22"/>
    </w:rPr>
  </w:style>
  <w:style w:type="paragraph" w:customStyle="1" w:styleId="TOCBase">
    <w:name w:val="TOC Base"/>
    <w:rsid w:val="00A853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535C"/>
    <w:pPr>
      <w:tabs>
        <w:tab w:val="right" w:leader="dot" w:pos="9072"/>
      </w:tabs>
      <w:spacing w:before="40" w:after="40"/>
      <w:ind w:left="284"/>
    </w:pPr>
    <w:rPr>
      <w:rFonts w:ascii="Times New Roman" w:hAnsi="Times New Roman"/>
    </w:rPr>
  </w:style>
  <w:style w:type="paragraph" w:styleId="TOC1">
    <w:name w:val="toc 1"/>
    <w:basedOn w:val="TOCBase"/>
    <w:next w:val="Normal"/>
    <w:rsid w:val="00A853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53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535C"/>
    <w:rPr>
      <w:rFonts w:ascii="Times New Roman" w:eastAsia="Times New Roman" w:hAnsi="Times New Roman" w:cs="Times New Roman"/>
      <w:sz w:val="16"/>
      <w:lang w:eastAsia="en-US"/>
    </w:rPr>
  </w:style>
  <w:style w:type="paragraph" w:styleId="Title">
    <w:name w:val="Title"/>
    <w:basedOn w:val="HeadingBase"/>
    <w:link w:val="TitleChar"/>
    <w:qFormat/>
    <w:rsid w:val="00A8535C"/>
    <w:pPr>
      <w:spacing w:before="5040"/>
      <w:jc w:val="center"/>
    </w:pPr>
    <w:rPr>
      <w:sz w:val="48"/>
      <w:szCs w:val="72"/>
      <w:lang w:val="en-US"/>
    </w:rPr>
  </w:style>
  <w:style w:type="character" w:customStyle="1" w:styleId="TitleChar">
    <w:name w:val="Title Char"/>
    <w:basedOn w:val="DefaultParagraphFont"/>
    <w:link w:val="Title"/>
    <w:rsid w:val="00A853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535C"/>
    <w:pPr>
      <w:tabs>
        <w:tab w:val="left" w:pos="3600"/>
        <w:tab w:val="left" w:pos="3958"/>
      </w:tabs>
    </w:pPr>
  </w:style>
  <w:style w:type="paragraph" w:styleId="List">
    <w:name w:val="List"/>
    <w:basedOn w:val="BodyText"/>
    <w:next w:val="BodyText"/>
    <w:rsid w:val="00A8535C"/>
    <w:pPr>
      <w:tabs>
        <w:tab w:val="left" w:pos="340"/>
      </w:tabs>
      <w:spacing w:before="60" w:after="60"/>
      <w:ind w:left="340" w:hanging="340"/>
    </w:pPr>
  </w:style>
  <w:style w:type="paragraph" w:customStyle="1" w:styleId="Note">
    <w:name w:val="Note"/>
    <w:basedOn w:val="BodyText"/>
    <w:rsid w:val="00A853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535C"/>
    <w:pPr>
      <w:framePr w:wrap="auto" w:hAnchor="text" w:y="6049"/>
    </w:pPr>
    <w:rPr>
      <w:color w:val="000000"/>
      <w:sz w:val="40"/>
    </w:rPr>
  </w:style>
  <w:style w:type="paragraph" w:customStyle="1" w:styleId="TOCTitle">
    <w:name w:val="TOCTitle"/>
    <w:basedOn w:val="Heading1"/>
    <w:rsid w:val="00A8535C"/>
    <w:pPr>
      <w:spacing w:after="240"/>
      <w:jc w:val="center"/>
      <w:outlineLvl w:val="9"/>
    </w:pPr>
    <w:rPr>
      <w:caps/>
    </w:rPr>
  </w:style>
  <w:style w:type="paragraph" w:customStyle="1" w:styleId="Version">
    <w:name w:val="Version"/>
    <w:rsid w:val="00A853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535C"/>
    <w:pPr>
      <w:numPr>
        <w:numId w:val="13"/>
      </w:numPr>
      <w:tabs>
        <w:tab w:val="clear" w:pos="680"/>
      </w:tabs>
    </w:pPr>
  </w:style>
  <w:style w:type="paragraph" w:styleId="Index1">
    <w:name w:val="index 1"/>
    <w:basedOn w:val="Normal"/>
    <w:next w:val="Normal"/>
    <w:semiHidden/>
    <w:rsid w:val="00A8535C"/>
    <w:pPr>
      <w:keepNext w:val="0"/>
      <w:tabs>
        <w:tab w:val="right" w:pos="4176"/>
      </w:tabs>
      <w:ind w:left="198" w:hanging="198"/>
    </w:pPr>
    <w:rPr>
      <w:rFonts w:ascii="Garamond" w:hAnsi="Garamond"/>
    </w:rPr>
  </w:style>
  <w:style w:type="paragraph" w:styleId="IndexHeading">
    <w:name w:val="index heading"/>
    <w:basedOn w:val="Normal"/>
    <w:next w:val="Index1"/>
    <w:semiHidden/>
    <w:rsid w:val="00A8535C"/>
    <w:pPr>
      <w:spacing w:before="120" w:after="120"/>
    </w:pPr>
    <w:rPr>
      <w:rFonts w:ascii="Arial" w:hAnsi="Arial"/>
      <w:b/>
      <w:color w:val="918585"/>
      <w:sz w:val="24"/>
    </w:rPr>
  </w:style>
  <w:style w:type="paragraph" w:styleId="Header">
    <w:name w:val="header"/>
    <w:basedOn w:val="Normal"/>
    <w:link w:val="HeaderChar"/>
    <w:rsid w:val="00A853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535C"/>
    <w:rPr>
      <w:rFonts w:ascii="Times New Roman" w:eastAsia="Times New Roman" w:hAnsi="Times New Roman" w:cs="Times New Roman"/>
      <w:sz w:val="16"/>
      <w:szCs w:val="20"/>
      <w:lang w:val="en-GB" w:eastAsia="en-US"/>
    </w:rPr>
  </w:style>
  <w:style w:type="paragraph" w:customStyle="1" w:styleId="Chapter">
    <w:name w:val="Chapter"/>
    <w:basedOn w:val="Normal"/>
    <w:rsid w:val="00A8535C"/>
    <w:pPr>
      <w:spacing w:before="240"/>
    </w:pPr>
    <w:rPr>
      <w:rFonts w:ascii="Times New Roman" w:hAnsi="Times New Roman"/>
      <w:smallCaps/>
      <w:spacing w:val="80"/>
      <w:sz w:val="28"/>
    </w:rPr>
  </w:style>
  <w:style w:type="paragraph" w:customStyle="1" w:styleId="InChapter">
    <w:name w:val="InChapter"/>
    <w:basedOn w:val="Heading3"/>
    <w:rsid w:val="00A8535C"/>
    <w:pPr>
      <w:spacing w:after="240"/>
      <w:outlineLvl w:val="9"/>
    </w:pPr>
    <w:rPr>
      <w:noProof/>
    </w:rPr>
  </w:style>
  <w:style w:type="paragraph" w:styleId="Index2">
    <w:name w:val="index 2"/>
    <w:basedOn w:val="Normal"/>
    <w:next w:val="Normal"/>
    <w:semiHidden/>
    <w:rsid w:val="00A8535C"/>
    <w:pPr>
      <w:tabs>
        <w:tab w:val="right" w:pos="4176"/>
      </w:tabs>
      <w:ind w:left="568" w:hanging="284"/>
    </w:pPr>
    <w:rPr>
      <w:rFonts w:ascii="Garamond" w:hAnsi="Garamond"/>
    </w:rPr>
  </w:style>
  <w:style w:type="paragraph" w:customStyle="1" w:styleId="Byline">
    <w:name w:val="Byline"/>
    <w:rsid w:val="00A853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535C"/>
    <w:pPr>
      <w:tabs>
        <w:tab w:val="clear" w:pos="3600"/>
        <w:tab w:val="clear" w:pos="3958"/>
      </w:tabs>
      <w:jc w:val="right"/>
    </w:pPr>
  </w:style>
  <w:style w:type="character" w:styleId="Emphasis">
    <w:name w:val="Emphasis"/>
    <w:basedOn w:val="DefaultParagraphFont"/>
    <w:qFormat/>
    <w:rsid w:val="00A8535C"/>
    <w:rPr>
      <w:i/>
    </w:rPr>
  </w:style>
  <w:style w:type="paragraph" w:styleId="Caption">
    <w:name w:val="caption"/>
    <w:basedOn w:val="BodyText"/>
    <w:next w:val="Normal"/>
    <w:qFormat/>
    <w:rsid w:val="00A8535C"/>
    <w:pPr>
      <w:framePr w:w="2268" w:hSpace="181" w:vSpace="181" w:wrap="around" w:vAnchor="text" w:hAnchor="page" w:x="1135" w:y="285" w:anchorLock="1"/>
    </w:pPr>
    <w:rPr>
      <w:i/>
    </w:rPr>
  </w:style>
  <w:style w:type="paragraph" w:customStyle="1" w:styleId="MiniTOCTitle">
    <w:name w:val="MiniTOCTitle"/>
    <w:basedOn w:val="Heading4"/>
    <w:rsid w:val="00A8535C"/>
    <w:pPr>
      <w:spacing w:before="240"/>
      <w:outlineLvl w:val="9"/>
    </w:pPr>
    <w:rPr>
      <w:noProof/>
      <w:sz w:val="24"/>
    </w:rPr>
  </w:style>
  <w:style w:type="paragraph" w:customStyle="1" w:styleId="MiniTOCItem">
    <w:name w:val="MiniTOCItem"/>
    <w:basedOn w:val="ListBullet"/>
    <w:rsid w:val="00A8535C"/>
    <w:pPr>
      <w:numPr>
        <w:numId w:val="0"/>
      </w:numPr>
      <w:tabs>
        <w:tab w:val="right" w:leader="dot" w:pos="6521"/>
      </w:tabs>
      <w:spacing w:before="0" w:after="0"/>
    </w:pPr>
  </w:style>
  <w:style w:type="paragraph" w:customStyle="1" w:styleId="TOFTitle">
    <w:name w:val="TOFTitle"/>
    <w:basedOn w:val="TOCTitle"/>
    <w:rsid w:val="00A8535C"/>
  </w:style>
  <w:style w:type="paragraph" w:styleId="TableofFigures">
    <w:name w:val="table of figures"/>
    <w:basedOn w:val="Normal"/>
    <w:next w:val="Normal"/>
    <w:semiHidden/>
    <w:rsid w:val="00A8535C"/>
    <w:pPr>
      <w:tabs>
        <w:tab w:val="right" w:leader="dot" w:pos="9072"/>
      </w:tabs>
      <w:ind w:left="970" w:hanging="403"/>
    </w:pPr>
    <w:rPr>
      <w:rFonts w:ascii="Times New Roman" w:hAnsi="Times New Roman"/>
      <w:b/>
    </w:rPr>
  </w:style>
  <w:style w:type="paragraph" w:styleId="ListNumber">
    <w:name w:val="List Number"/>
    <w:basedOn w:val="List"/>
    <w:rsid w:val="00A8535C"/>
    <w:pPr>
      <w:numPr>
        <w:numId w:val="10"/>
      </w:numPr>
    </w:pPr>
  </w:style>
  <w:style w:type="character" w:customStyle="1" w:styleId="WingdingSymbols">
    <w:name w:val="Wingding Symbols"/>
    <w:rsid w:val="00A8535C"/>
    <w:rPr>
      <w:rFonts w:ascii="Wingdings" w:hAnsi="Wingdings"/>
    </w:rPr>
  </w:style>
  <w:style w:type="paragraph" w:customStyle="1" w:styleId="TableHeading">
    <w:name w:val="Table Heading"/>
    <w:basedOn w:val="HeadingBase"/>
    <w:rsid w:val="00A8535C"/>
    <w:pPr>
      <w:keepLines/>
      <w:pBdr>
        <w:bottom w:val="single" w:sz="6" w:space="1" w:color="918585"/>
      </w:pBdr>
      <w:spacing w:before="240"/>
    </w:pPr>
  </w:style>
  <w:style w:type="character" w:customStyle="1" w:styleId="HotSpot">
    <w:name w:val="HotSpot"/>
    <w:rsid w:val="00A8535C"/>
    <w:rPr>
      <w:color w:val="0033CC"/>
      <w:u w:val="none"/>
    </w:rPr>
  </w:style>
  <w:style w:type="paragraph" w:customStyle="1" w:styleId="BodyTextRight">
    <w:name w:val="Body Text Right"/>
    <w:basedOn w:val="BodyText"/>
    <w:rsid w:val="00A8535C"/>
    <w:pPr>
      <w:spacing w:before="0" w:after="0"/>
      <w:jc w:val="right"/>
    </w:pPr>
  </w:style>
  <w:style w:type="paragraph" w:styleId="Index3">
    <w:name w:val="index 3"/>
    <w:basedOn w:val="ListNumber2"/>
    <w:next w:val="Normal"/>
    <w:semiHidden/>
    <w:rsid w:val="00A8535C"/>
    <w:pPr>
      <w:numPr>
        <w:numId w:val="0"/>
      </w:numPr>
      <w:tabs>
        <w:tab w:val="right" w:leader="dot" w:pos="4176"/>
      </w:tabs>
    </w:pPr>
  </w:style>
  <w:style w:type="paragraph" w:styleId="ListNumber2">
    <w:name w:val="List Number 2"/>
    <w:basedOn w:val="List2"/>
    <w:rsid w:val="00A8535C"/>
    <w:pPr>
      <w:numPr>
        <w:numId w:val="9"/>
      </w:numPr>
      <w:tabs>
        <w:tab w:val="clear" w:pos="1060"/>
      </w:tabs>
    </w:pPr>
  </w:style>
  <w:style w:type="paragraph" w:customStyle="1" w:styleId="MarginNote">
    <w:name w:val="Margin Note"/>
    <w:basedOn w:val="BodyText"/>
    <w:rsid w:val="00A853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53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53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535C"/>
    <w:rPr>
      <w:sz w:val="32"/>
    </w:rPr>
  </w:style>
  <w:style w:type="paragraph" w:customStyle="1" w:styleId="HeadingProcedure">
    <w:name w:val="Heading Procedure"/>
    <w:basedOn w:val="HeadingBase"/>
    <w:next w:val="Normal"/>
    <w:rsid w:val="00A8535C"/>
    <w:pPr>
      <w:tabs>
        <w:tab w:val="left" w:pos="0"/>
      </w:tabs>
      <w:spacing w:before="120" w:after="60"/>
    </w:pPr>
    <w:rPr>
      <w:i/>
      <w:color w:val="918585"/>
      <w:sz w:val="22"/>
    </w:rPr>
  </w:style>
  <w:style w:type="paragraph" w:customStyle="1" w:styleId="TableBodyText">
    <w:name w:val="Table Body Text"/>
    <w:basedOn w:val="BodyText"/>
    <w:rsid w:val="00A8535C"/>
    <w:pPr>
      <w:spacing w:before="60" w:after="60"/>
    </w:pPr>
  </w:style>
  <w:style w:type="paragraph" w:styleId="ListContinue">
    <w:name w:val="List Continue"/>
    <w:basedOn w:val="List"/>
    <w:rsid w:val="00A8535C"/>
    <w:pPr>
      <w:ind w:firstLine="0"/>
    </w:pPr>
  </w:style>
  <w:style w:type="paragraph" w:customStyle="1" w:styleId="ListNote">
    <w:name w:val="List Note"/>
    <w:basedOn w:val="List"/>
    <w:rsid w:val="00A8535C"/>
    <w:pPr>
      <w:pBdr>
        <w:top w:val="single" w:sz="6" w:space="2" w:color="918585"/>
        <w:bottom w:val="single" w:sz="6" w:space="2" w:color="918585"/>
      </w:pBdr>
      <w:tabs>
        <w:tab w:val="left" w:pos="1021"/>
      </w:tabs>
      <w:ind w:firstLine="0"/>
    </w:pPr>
  </w:style>
  <w:style w:type="paragraph" w:customStyle="1" w:styleId="Warning">
    <w:name w:val="Warning"/>
    <w:basedOn w:val="BodyText"/>
    <w:rsid w:val="00A8535C"/>
    <w:pPr>
      <w:shd w:val="clear" w:color="auto" w:fill="D9D9D9"/>
      <w:tabs>
        <w:tab w:val="left" w:pos="992"/>
      </w:tabs>
      <w:ind w:left="119" w:right="119"/>
    </w:pPr>
    <w:rPr>
      <w:sz w:val="20"/>
    </w:rPr>
  </w:style>
  <w:style w:type="paragraph" w:customStyle="1" w:styleId="MarginIcons">
    <w:name w:val="Margin Icons"/>
    <w:basedOn w:val="BodyText"/>
    <w:rsid w:val="00A853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535C"/>
    <w:rPr>
      <w:rFonts w:ascii="Courier New" w:hAnsi="Courier New"/>
    </w:rPr>
  </w:style>
  <w:style w:type="paragraph" w:customStyle="1" w:styleId="NoteBullet">
    <w:name w:val="Note Bullet"/>
    <w:basedOn w:val="Note"/>
    <w:rsid w:val="00A8535C"/>
    <w:pPr>
      <w:tabs>
        <w:tab w:val="clear" w:pos="680"/>
      </w:tabs>
      <w:spacing w:before="60" w:after="60"/>
    </w:pPr>
  </w:style>
  <w:style w:type="paragraph" w:customStyle="1" w:styleId="SubHeading2">
    <w:name w:val="SubHeading2"/>
    <w:basedOn w:val="HeadingBase"/>
    <w:rsid w:val="00A8535C"/>
    <w:pPr>
      <w:spacing w:before="240" w:after="60"/>
    </w:pPr>
    <w:rPr>
      <w:sz w:val="20"/>
    </w:rPr>
  </w:style>
  <w:style w:type="paragraph" w:customStyle="1" w:styleId="SubHeading1">
    <w:name w:val="SubHeading1"/>
    <w:basedOn w:val="HeadingBase"/>
    <w:rsid w:val="00A8535C"/>
    <w:pPr>
      <w:spacing w:before="240" w:after="60"/>
    </w:pPr>
    <w:rPr>
      <w:color w:val="918585"/>
      <w:sz w:val="22"/>
    </w:rPr>
  </w:style>
  <w:style w:type="paragraph" w:customStyle="1" w:styleId="SideHeading">
    <w:name w:val="Side Heading"/>
    <w:basedOn w:val="HeadingBase"/>
    <w:rsid w:val="00A853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535C"/>
    <w:pPr>
      <w:tabs>
        <w:tab w:val="num" w:pos="360"/>
      </w:tabs>
    </w:pPr>
  </w:style>
  <w:style w:type="paragraph" w:styleId="PlainText">
    <w:name w:val="Plain Text"/>
    <w:basedOn w:val="Normal"/>
    <w:link w:val="PlainTextChar"/>
    <w:rsid w:val="00A8535C"/>
    <w:rPr>
      <w:sz w:val="20"/>
    </w:rPr>
  </w:style>
  <w:style w:type="character" w:customStyle="1" w:styleId="PlainTextChar">
    <w:name w:val="Plain Text Char"/>
    <w:basedOn w:val="DefaultParagraphFont"/>
    <w:link w:val="PlainText"/>
    <w:rsid w:val="00A8535C"/>
    <w:rPr>
      <w:rFonts w:ascii="Courier New" w:eastAsia="Times New Roman" w:hAnsi="Courier New" w:cs="Times New Roman"/>
      <w:sz w:val="20"/>
      <w:szCs w:val="20"/>
      <w:lang w:eastAsia="en-US"/>
    </w:rPr>
  </w:style>
  <w:style w:type="character" w:customStyle="1" w:styleId="MenuOption">
    <w:name w:val="Menu Option"/>
    <w:basedOn w:val="DefaultParagraphFont"/>
    <w:rsid w:val="00A8535C"/>
    <w:rPr>
      <w:b/>
      <w:smallCaps/>
    </w:rPr>
  </w:style>
  <w:style w:type="paragraph" w:customStyle="1" w:styleId="TableListNumber">
    <w:name w:val="Table List Number"/>
    <w:basedOn w:val="ListNumber"/>
    <w:rsid w:val="00A8535C"/>
    <w:pPr>
      <w:numPr>
        <w:numId w:val="0"/>
      </w:numPr>
    </w:pPr>
  </w:style>
  <w:style w:type="paragraph" w:styleId="TOC4">
    <w:name w:val="toc 4"/>
    <w:basedOn w:val="TOCBase"/>
    <w:next w:val="Normal"/>
    <w:semiHidden/>
    <w:rsid w:val="00A8535C"/>
    <w:pPr>
      <w:tabs>
        <w:tab w:val="right" w:leader="dot" w:pos="9071"/>
      </w:tabs>
      <w:ind w:left="1701"/>
    </w:pPr>
  </w:style>
  <w:style w:type="paragraph" w:customStyle="1" w:styleId="ListAlpha">
    <w:name w:val="List Alpha"/>
    <w:basedOn w:val="List"/>
    <w:rsid w:val="00A8535C"/>
    <w:pPr>
      <w:numPr>
        <w:numId w:val="8"/>
      </w:numPr>
    </w:pPr>
  </w:style>
  <w:style w:type="paragraph" w:customStyle="1" w:styleId="ListAlpha2">
    <w:name w:val="List Alpha 2"/>
    <w:basedOn w:val="List2"/>
    <w:rsid w:val="00A8535C"/>
    <w:pPr>
      <w:numPr>
        <w:numId w:val="7"/>
      </w:numPr>
    </w:pPr>
  </w:style>
  <w:style w:type="paragraph" w:styleId="List2">
    <w:name w:val="List 2"/>
    <w:basedOn w:val="BodyText"/>
    <w:rsid w:val="00A8535C"/>
    <w:pPr>
      <w:tabs>
        <w:tab w:val="left" w:pos="680"/>
      </w:tabs>
      <w:spacing w:before="60" w:after="60"/>
      <w:ind w:left="680" w:hanging="340"/>
    </w:pPr>
  </w:style>
  <w:style w:type="paragraph" w:styleId="List3">
    <w:name w:val="List 3"/>
    <w:basedOn w:val="BodyText"/>
    <w:rsid w:val="00A8535C"/>
    <w:pPr>
      <w:tabs>
        <w:tab w:val="left" w:pos="1021"/>
      </w:tabs>
      <w:spacing w:before="60" w:after="60"/>
      <w:ind w:left="1020" w:hanging="340"/>
    </w:pPr>
  </w:style>
  <w:style w:type="paragraph" w:styleId="List4">
    <w:name w:val="List 4"/>
    <w:basedOn w:val="BodyText"/>
    <w:rsid w:val="00A8535C"/>
    <w:pPr>
      <w:tabs>
        <w:tab w:val="left" w:pos="1361"/>
      </w:tabs>
      <w:spacing w:before="60" w:after="60"/>
      <w:ind w:left="1361" w:hanging="340"/>
    </w:pPr>
  </w:style>
  <w:style w:type="paragraph" w:styleId="List5">
    <w:name w:val="List 5"/>
    <w:basedOn w:val="BodyText"/>
    <w:rsid w:val="00A8535C"/>
    <w:pPr>
      <w:tabs>
        <w:tab w:val="left" w:pos="1701"/>
      </w:tabs>
      <w:spacing w:before="60" w:after="60"/>
      <w:ind w:left="1701" w:hanging="340"/>
    </w:pPr>
  </w:style>
  <w:style w:type="paragraph" w:styleId="ListBullet3">
    <w:name w:val="List Bullet 3"/>
    <w:basedOn w:val="List3"/>
    <w:rsid w:val="00A8535C"/>
    <w:pPr>
      <w:numPr>
        <w:numId w:val="14"/>
      </w:numPr>
      <w:tabs>
        <w:tab w:val="clear" w:pos="1021"/>
      </w:tabs>
      <w:ind w:left="1037" w:hanging="357"/>
    </w:pPr>
  </w:style>
  <w:style w:type="paragraph" w:styleId="ListBullet4">
    <w:name w:val="List Bullet 4"/>
    <w:basedOn w:val="List4"/>
    <w:rsid w:val="00A8535C"/>
    <w:pPr>
      <w:numPr>
        <w:numId w:val="2"/>
      </w:numPr>
      <w:tabs>
        <w:tab w:val="clear" w:pos="1361"/>
      </w:tabs>
    </w:pPr>
  </w:style>
  <w:style w:type="paragraph" w:styleId="ListBullet5">
    <w:name w:val="List Bullet 5"/>
    <w:basedOn w:val="List5"/>
    <w:rsid w:val="00A8535C"/>
    <w:pPr>
      <w:numPr>
        <w:numId w:val="3"/>
      </w:numPr>
    </w:pPr>
  </w:style>
  <w:style w:type="paragraph" w:styleId="ListContinue2">
    <w:name w:val="List Continue 2"/>
    <w:basedOn w:val="List2"/>
    <w:rsid w:val="00A8535C"/>
    <w:pPr>
      <w:ind w:firstLine="0"/>
    </w:pPr>
  </w:style>
  <w:style w:type="paragraph" w:styleId="ListContinue3">
    <w:name w:val="List Continue 3"/>
    <w:basedOn w:val="List3"/>
    <w:rsid w:val="00A8535C"/>
    <w:pPr>
      <w:ind w:left="1021" w:firstLine="0"/>
    </w:pPr>
  </w:style>
  <w:style w:type="paragraph" w:styleId="ListContinue4">
    <w:name w:val="List Continue 4"/>
    <w:basedOn w:val="List4"/>
    <w:rsid w:val="00A8535C"/>
    <w:pPr>
      <w:ind w:firstLine="0"/>
    </w:pPr>
  </w:style>
  <w:style w:type="paragraph" w:styleId="ListContinue5">
    <w:name w:val="List Continue 5"/>
    <w:basedOn w:val="List5"/>
    <w:rsid w:val="00A8535C"/>
    <w:pPr>
      <w:ind w:firstLine="0"/>
    </w:pPr>
  </w:style>
  <w:style w:type="paragraph" w:styleId="ListNumber3">
    <w:name w:val="List Number 3"/>
    <w:basedOn w:val="List3"/>
    <w:rsid w:val="00A8535C"/>
    <w:pPr>
      <w:numPr>
        <w:numId w:val="4"/>
      </w:numPr>
    </w:pPr>
  </w:style>
  <w:style w:type="paragraph" w:styleId="ListNumber4">
    <w:name w:val="List Number 4"/>
    <w:basedOn w:val="List4"/>
    <w:rsid w:val="00A8535C"/>
    <w:pPr>
      <w:numPr>
        <w:numId w:val="5"/>
      </w:numPr>
    </w:pPr>
  </w:style>
  <w:style w:type="paragraph" w:styleId="ListNumber5">
    <w:name w:val="List Number 5"/>
    <w:basedOn w:val="List5"/>
    <w:rsid w:val="00A8535C"/>
    <w:pPr>
      <w:numPr>
        <w:numId w:val="6"/>
      </w:numPr>
    </w:pPr>
  </w:style>
  <w:style w:type="paragraph" w:styleId="BlockText">
    <w:name w:val="Block Text"/>
    <w:basedOn w:val="Normal"/>
    <w:rsid w:val="00A8535C"/>
    <w:pPr>
      <w:spacing w:after="120"/>
      <w:ind w:left="1440" w:right="1440"/>
    </w:pPr>
  </w:style>
  <w:style w:type="character" w:customStyle="1" w:styleId="Subscript">
    <w:name w:val="Subscript"/>
    <w:basedOn w:val="DefaultParagraphFont"/>
    <w:rsid w:val="00A8535C"/>
    <w:rPr>
      <w:sz w:val="16"/>
      <w:vertAlign w:val="subscript"/>
    </w:rPr>
  </w:style>
  <w:style w:type="character" w:customStyle="1" w:styleId="Superscript">
    <w:name w:val="Superscript"/>
    <w:basedOn w:val="DefaultParagraphFont"/>
    <w:rsid w:val="00A8535C"/>
    <w:rPr>
      <w:sz w:val="16"/>
      <w:vertAlign w:val="superscript"/>
    </w:rPr>
  </w:style>
  <w:style w:type="character" w:customStyle="1" w:styleId="Symbols">
    <w:name w:val="Symbols"/>
    <w:basedOn w:val="DefaultParagraphFont"/>
    <w:rsid w:val="00A8535C"/>
    <w:rPr>
      <w:rFonts w:ascii="Symbol" w:hAnsi="Symbol"/>
    </w:rPr>
  </w:style>
  <w:style w:type="character" w:customStyle="1" w:styleId="MenuOptions">
    <w:name w:val="Menu Options"/>
    <w:basedOn w:val="DefaultParagraphFont"/>
    <w:rsid w:val="00A8535C"/>
    <w:rPr>
      <w:rFonts w:ascii="Arial Narrow" w:hAnsi="Arial Narrow"/>
      <w:smallCaps/>
    </w:rPr>
  </w:style>
  <w:style w:type="character" w:customStyle="1" w:styleId="Buttons">
    <w:name w:val="Buttons"/>
    <w:basedOn w:val="DefaultParagraphFont"/>
    <w:rsid w:val="00A8535C"/>
    <w:rPr>
      <w:b/>
    </w:rPr>
  </w:style>
  <w:style w:type="character" w:customStyle="1" w:styleId="Underlined">
    <w:name w:val="Underlined"/>
    <w:basedOn w:val="DefaultParagraphFont"/>
    <w:rsid w:val="00A8535C"/>
    <w:rPr>
      <w:u w:val="single"/>
    </w:rPr>
  </w:style>
  <w:style w:type="paragraph" w:customStyle="1" w:styleId="TableBodyTextRight">
    <w:name w:val="Table Body Text Right"/>
    <w:basedOn w:val="TableBodyText"/>
    <w:rsid w:val="00A8535C"/>
    <w:pPr>
      <w:widowControl w:val="0"/>
      <w:autoSpaceDE w:val="0"/>
      <w:autoSpaceDN w:val="0"/>
      <w:adjustRightInd w:val="0"/>
      <w:jc w:val="right"/>
    </w:pPr>
    <w:rPr>
      <w:rFonts w:cs="Arial"/>
      <w:szCs w:val="18"/>
    </w:rPr>
  </w:style>
  <w:style w:type="paragraph" w:customStyle="1" w:styleId="CopyrightText">
    <w:name w:val="Copyright Text"/>
    <w:basedOn w:val="BodyText"/>
    <w:rsid w:val="00A8535C"/>
    <w:rPr>
      <w:sz w:val="18"/>
    </w:rPr>
  </w:style>
  <w:style w:type="paragraph" w:customStyle="1" w:styleId="BodySmallRight">
    <w:name w:val="Body Small Right"/>
    <w:basedOn w:val="BodyTextRight"/>
    <w:rsid w:val="00A8535C"/>
    <w:rPr>
      <w:sz w:val="18"/>
      <w:szCs w:val="18"/>
    </w:rPr>
  </w:style>
  <w:style w:type="paragraph" w:customStyle="1" w:styleId="MarginEdition">
    <w:name w:val="Margin Edition"/>
    <w:basedOn w:val="MarginNote"/>
    <w:rsid w:val="00A8535C"/>
    <w:pPr>
      <w:spacing w:before="0" w:after="0"/>
    </w:pPr>
    <w:rPr>
      <w:rFonts w:ascii="Times New Roman" w:hAnsi="Times New Roman"/>
      <w:color w:val="999999"/>
    </w:rPr>
  </w:style>
  <w:style w:type="paragraph" w:customStyle="1" w:styleId="Spacer">
    <w:name w:val="Spacer"/>
    <w:basedOn w:val="Normal"/>
    <w:rsid w:val="00A8535C"/>
    <w:rPr>
      <w:sz w:val="2"/>
      <w:szCs w:val="2"/>
    </w:rPr>
  </w:style>
  <w:style w:type="character" w:customStyle="1" w:styleId="Small">
    <w:name w:val="Small"/>
    <w:basedOn w:val="DefaultParagraphFont"/>
    <w:rsid w:val="00A8535C"/>
    <w:rPr>
      <w:sz w:val="16"/>
    </w:rPr>
  </w:style>
  <w:style w:type="paragraph" w:customStyle="1" w:styleId="WideTable">
    <w:name w:val="Wide Table"/>
    <w:basedOn w:val="Normal"/>
    <w:rsid w:val="00A8535C"/>
    <w:pPr>
      <w:ind w:left="-1418"/>
    </w:pPr>
    <w:rPr>
      <w:sz w:val="2"/>
      <w:szCs w:val="2"/>
    </w:rPr>
  </w:style>
  <w:style w:type="character" w:styleId="PageNumber">
    <w:name w:val="page number"/>
    <w:basedOn w:val="DefaultParagraphFont"/>
    <w:rsid w:val="00A8535C"/>
  </w:style>
  <w:style w:type="paragraph" w:styleId="Quote">
    <w:name w:val="Quote"/>
    <w:basedOn w:val="Heading1"/>
    <w:link w:val="QuoteChar"/>
    <w:qFormat/>
    <w:rsid w:val="00A8535C"/>
    <w:rPr>
      <w:b w:val="0"/>
      <w:sz w:val="72"/>
      <w:szCs w:val="72"/>
      <w:lang w:val="en-NZ"/>
    </w:rPr>
  </w:style>
  <w:style w:type="character" w:customStyle="1" w:styleId="QuoteChar">
    <w:name w:val="Quote Char"/>
    <w:basedOn w:val="DefaultParagraphFont"/>
    <w:link w:val="Quote"/>
    <w:rsid w:val="00A853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535C"/>
    <w:pPr>
      <w:pageBreakBefore/>
    </w:pPr>
  </w:style>
  <w:style w:type="paragraph" w:customStyle="1" w:styleId="Border">
    <w:name w:val="Border"/>
    <w:basedOn w:val="Normal"/>
    <w:qFormat/>
    <w:rsid w:val="00A853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535C"/>
    <w:rPr>
      <w:b/>
      <w:bCs/>
      <w:i/>
      <w:iCs/>
      <w:color w:val="auto"/>
    </w:rPr>
  </w:style>
  <w:style w:type="paragraph" w:styleId="IntenseQuote">
    <w:name w:val="Intense Quote"/>
    <w:basedOn w:val="Normal"/>
    <w:next w:val="Normal"/>
    <w:link w:val="IntenseQuoteChar"/>
    <w:uiPriority w:val="30"/>
    <w:qFormat/>
    <w:rsid w:val="00A853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53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535C"/>
    <w:rPr>
      <w:smallCaps/>
      <w:color w:val="auto"/>
      <w:u w:val="single"/>
    </w:rPr>
  </w:style>
  <w:style w:type="character" w:styleId="IntenseReference">
    <w:name w:val="Intense Reference"/>
    <w:basedOn w:val="DefaultParagraphFont"/>
    <w:uiPriority w:val="32"/>
    <w:qFormat/>
    <w:rsid w:val="00A8535C"/>
    <w:rPr>
      <w:b/>
      <w:bCs/>
      <w:smallCaps/>
      <w:color w:val="auto"/>
      <w:spacing w:val="5"/>
      <w:u w:val="single"/>
    </w:rPr>
  </w:style>
  <w:style w:type="paragraph" w:customStyle="1" w:styleId="2ColumnHeading">
    <w:name w:val="2Column Heading"/>
    <w:basedOn w:val="BodyText"/>
    <w:qFormat/>
    <w:rsid w:val="00A8535C"/>
    <w:pPr>
      <w:spacing w:after="60"/>
      <w:ind w:left="-2268"/>
    </w:pPr>
    <w:rPr>
      <w:b/>
    </w:rPr>
  </w:style>
  <w:style w:type="paragraph" w:customStyle="1" w:styleId="Heading1TOC">
    <w:name w:val="Heading1 TOC"/>
    <w:basedOn w:val="Normal"/>
    <w:qFormat/>
    <w:rsid w:val="00A8535C"/>
    <w:pPr>
      <w:spacing w:before="240" w:after="120"/>
    </w:pPr>
    <w:rPr>
      <w:rFonts w:ascii="Times New Roman" w:hAnsi="Times New Roman"/>
      <w:b/>
      <w:sz w:val="32"/>
    </w:rPr>
  </w:style>
  <w:style w:type="paragraph" w:customStyle="1" w:styleId="Heading2TOC">
    <w:name w:val="Heading2 TOC"/>
    <w:basedOn w:val="Normal"/>
    <w:qFormat/>
    <w:rsid w:val="00A8535C"/>
    <w:pPr>
      <w:spacing w:before="240" w:after="60"/>
    </w:pPr>
    <w:rPr>
      <w:rFonts w:ascii="Times New Roman" w:hAnsi="Times New Roman"/>
      <w:b/>
      <w:sz w:val="28"/>
    </w:rPr>
  </w:style>
  <w:style w:type="character" w:customStyle="1" w:styleId="Underline">
    <w:name w:val="Underline"/>
    <w:basedOn w:val="DefaultParagraphFont"/>
    <w:qFormat/>
    <w:rsid w:val="00A8535C"/>
    <w:rPr>
      <w:u w:val="single"/>
    </w:rPr>
  </w:style>
  <w:style w:type="character" w:customStyle="1" w:styleId="BoldandItalics">
    <w:name w:val="Bold and Italics"/>
    <w:qFormat/>
    <w:rsid w:val="00A8535C"/>
    <w:rPr>
      <w:b/>
      <w:i/>
      <w:u w:val="none"/>
    </w:rPr>
  </w:style>
  <w:style w:type="paragraph" w:styleId="BalloonText">
    <w:name w:val="Balloon Text"/>
    <w:basedOn w:val="Normal"/>
    <w:link w:val="BalloonTextChar"/>
    <w:rsid w:val="00A8535C"/>
    <w:rPr>
      <w:rFonts w:ascii="Tahoma" w:hAnsi="Tahoma" w:cs="Tahoma"/>
      <w:sz w:val="16"/>
      <w:szCs w:val="16"/>
    </w:rPr>
  </w:style>
  <w:style w:type="character" w:customStyle="1" w:styleId="BalloonTextChar">
    <w:name w:val="Balloon Text Char"/>
    <w:basedOn w:val="DefaultParagraphFont"/>
    <w:link w:val="BalloonText"/>
    <w:rsid w:val="00A853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53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53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535C"/>
    <w:rPr>
      <w:b/>
      <w:color w:val="660033"/>
      <w:spacing w:val="0"/>
    </w:rPr>
  </w:style>
  <w:style w:type="paragraph" w:customStyle="1" w:styleId="Nameditemlist">
    <w:name w:val="Named item list"/>
    <w:basedOn w:val="BodyText"/>
    <w:qFormat/>
    <w:rsid w:val="00A853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509</Words>
  <Characters>3424</Characters>
  <Application>Microsoft Office Word</Application>
  <DocSecurity>0</DocSecurity>
  <Lines>123</Lines>
  <Paragraphs>100</Paragraphs>
  <ScaleCrop>false</ScaleCrop>
  <Company>Author-it Software Corporation Ltd.</Company>
  <LinksUpToDate>false</LinksUpToDate>
  <CharactersWithSpaces>3841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SIR40216 Certificate IV in Community Pharmacy Dispensary</dc:title>
  <dc:subject>Approved</dc:subject>
  <dc:creator>Service Skills Australia</dc:creator>
  <cp:keywords>Release: 1</cp:keywords>
  <dc:description>Review Date: 12 April 2008</dc:description>
  <cp:lastModifiedBy>HSD_TPCMSd.prod</cp:lastModifiedBy>
  <cp:revision>3</cp:revision>
  <dcterms:created xsi:type="dcterms:W3CDTF">2016-03-31T05:04:00Z</dcterms:created>
  <dcterms:modified xsi:type="dcterms:W3CDTF">2016-03-31T05:04:00Z</dcterms:modified>
</cp:coreProperties>
</file>