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DE0" w:rsidP="00D52DE0">
      <w:pPr>
        <w:pStyle w:val="Title"/>
      </w:pPr>
      <w:r>
        <w:fldChar w:fldCharType="begin"/>
      </w:r>
      <w:r>
        <w:instrText xml:space="preserve"> TITLE   \* MERGEFORMAT </w:instrText>
      </w:r>
      <w:r>
        <w:fldChar w:fldCharType="separate"/>
      </w:r>
      <w:r>
        <w:t>SIHHHSC404A Perform trichological assessments</w:t>
      </w:r>
      <w:r>
        <w:fldChar w:fldCharType="end"/>
      </w:r>
    </w:p>
    <w:p w:rsidR="00D52DE0" w:rsidP="00D52DE0">
      <w:pPr>
        <w:pStyle w:val="Version"/>
        <w:sectPr w:rsidSect="00AC60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6050" w:rsidP="00AC6050">
      <w:pPr>
        <w:pStyle w:val="SuperHeading"/>
      </w:pPr>
      <w:r w:rsidRPr="00AC6050">
        <w:t>SIHHHSC404A Perform trichological assessments</w:t>
      </w:r>
    </w:p>
    <w:p w:rsidR="00000000" w:rsidRPr="00AC6050" w:rsidP="00AC6050">
      <w:pPr>
        <w:pStyle w:val="Heading1"/>
      </w:pPr>
      <w:bookmarkStart w:id="1" w:name="O_573571"/>
      <w:bookmarkEnd w:id="1"/>
      <w:r w:rsidRPr="00AC6050">
        <w:t>Modification History</w:t>
      </w:r>
    </w:p>
    <w:p w:rsidR="00000000" w:rsidRPr="00AC6050" w:rsidP="00AC6050">
      <w:pPr>
        <w:pStyle w:val="BodyText"/>
      </w:pPr>
      <w:r w:rsidRPr="00AC6050">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D52D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050" w:rsidP="00AC6050">
            <w:pPr>
              <w:pStyle w:val="BodyText"/>
            </w:pPr>
            <w:r w:rsidRPr="00AC605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050">
            <w:pPr>
              <w:pStyle w:val="BodyText"/>
              <w:rPr>
                <w:lang w:val="en-NZ"/>
              </w:rPr>
            </w:pPr>
            <w:r w:rsidRPr="00AC6050">
              <w:rPr>
                <w:rStyle w:val="SpecialBold"/>
              </w:rPr>
              <w:t>Comments</w:t>
            </w:r>
          </w:p>
        </w:tc>
      </w:tr>
      <w:tr w:rsidTr="00D52D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050">
            <w:pPr>
              <w:pStyle w:val="BodyText"/>
              <w:rPr>
                <w:lang w:val="en-NZ"/>
              </w:rPr>
            </w:pPr>
            <w:r w:rsidRPr="00AC605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050">
            <w:pPr>
              <w:pStyle w:val="BodyText"/>
              <w:rPr>
                <w:lang w:val="en-NZ"/>
              </w:rPr>
            </w:pPr>
            <w:r w:rsidRPr="00AC6050">
              <w:t>Editorial corrections. Competency field added.</w:t>
            </w:r>
          </w:p>
        </w:tc>
      </w:tr>
      <w:tr w:rsidTr="00D52D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050">
            <w:pPr>
              <w:pStyle w:val="BodyText"/>
              <w:rPr>
                <w:lang w:val="en-NZ"/>
              </w:rPr>
            </w:pPr>
            <w:r w:rsidRPr="00AC605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050" w:rsidP="00AC6050">
            <w:pPr>
              <w:pStyle w:val="BodyText"/>
            </w:pPr>
            <w:r w:rsidRPr="00AC6050">
              <w:t>Initial release.</w:t>
            </w:r>
          </w:p>
        </w:tc>
      </w:tr>
    </w:tbl>
    <w:p w:rsidR="00D52DE0" w:rsidP="00AC6050">
      <w:pPr>
        <w:pStyle w:val="BodyText"/>
      </w:pPr>
    </w:p>
    <w:p w:rsidR="00D52DE0" w:rsidP="00AC6050">
      <w:pPr>
        <w:pStyle w:val="BodyText"/>
      </w:pPr>
    </w:p>
    <w:p w:rsidR="00000000" w:rsidRPr="00AC6050" w:rsidP="00AC6050">
      <w:pPr>
        <w:pStyle w:val="Heading1"/>
      </w:pPr>
      <w:bookmarkStart w:id="2" w:name="O_573570"/>
      <w:bookmarkEnd w:id="2"/>
      <w:r w:rsidRPr="00AC6050">
        <w:t>Unit Descriptor</w:t>
      </w:r>
    </w:p>
    <w:p w:rsidR="00000000" w:rsidRPr="00AC6050" w:rsidP="00AC6050">
      <w:pPr>
        <w:pStyle w:val="BodyText"/>
      </w:pPr>
      <w:r w:rsidRPr="00AC6050">
        <w:t xml:space="preserve">This unit describes the performance outcomes, skills and knowledge required to interact with and examine the client’s hair and scalp to assess client needs. </w:t>
      </w:r>
    </w:p>
    <w:p w:rsidR="00000000" w:rsidRPr="00AC6050" w:rsidP="00AC6050">
      <w:pPr>
        <w:pStyle w:val="AllowPageBreak"/>
      </w:pPr>
    </w:p>
    <w:p w:rsidR="00000000" w:rsidRPr="00AC6050" w:rsidP="00AC6050">
      <w:pPr>
        <w:pStyle w:val="Heading1"/>
      </w:pPr>
      <w:bookmarkStart w:id="3" w:name="O_573569"/>
      <w:bookmarkEnd w:id="3"/>
      <w:r w:rsidRPr="00AC6050">
        <w:t>Application of the Unit</w:t>
      </w:r>
    </w:p>
    <w:p w:rsidR="00000000" w:rsidRPr="00AC6050" w:rsidP="00AC6050">
      <w:pPr>
        <w:pStyle w:val="BodyText"/>
      </w:pPr>
      <w:r w:rsidRPr="00AC6050">
        <w:t>This unit applies to senior hairdre</w:t>
      </w:r>
      <w:r w:rsidRPr="00AC6050">
        <w:t xml:space="preserve">ssers in salon environments, who assess client’s hair and scalp conditions and provide advice that may result in referral to another professional, or the development of therapeutic approaches to identified problems or no further treatment. </w:t>
      </w:r>
    </w:p>
    <w:p w:rsidR="00000000" w:rsidRPr="00AC6050" w:rsidP="00AC6050">
      <w:pPr>
        <w:pStyle w:val="BodyText"/>
      </w:pPr>
    </w:p>
    <w:p w:rsidR="00000000" w:rsidRPr="00AC6050" w:rsidP="00AC6050">
      <w:pPr>
        <w:pStyle w:val="BodyText"/>
      </w:pPr>
      <w:r w:rsidRPr="00AC6050">
        <w:t>A person under</w:t>
      </w:r>
      <w:r w:rsidRPr="00AC6050">
        <w:t>taking this role applies discretion and judgement, accepts responsibility for outcomes of own work and provides technical leadership in the salon team.</w:t>
      </w:r>
    </w:p>
    <w:p w:rsidR="00000000" w:rsidRPr="00AC6050" w:rsidP="00AC6050">
      <w:pPr>
        <w:pStyle w:val="AllowPageBreak"/>
      </w:pPr>
    </w:p>
    <w:p w:rsidR="00000000" w:rsidRPr="00AC6050" w:rsidP="00AC6050">
      <w:pPr>
        <w:pStyle w:val="Heading1"/>
      </w:pPr>
      <w:bookmarkStart w:id="4" w:name="O_573568"/>
      <w:bookmarkEnd w:id="4"/>
      <w:r w:rsidRPr="00AC6050">
        <w:t>Licensing/Regulatory Information</w:t>
      </w:r>
    </w:p>
    <w:p w:rsidR="00D52DE0" w:rsidP="00AC6050">
      <w:pPr>
        <w:pStyle w:val="BodyText"/>
      </w:pPr>
      <w:r w:rsidRPr="00AC6050">
        <w:t>No licensing, legislative, regulatory or certification requirements apply to this unit at the time of endorsement.</w:t>
      </w:r>
    </w:p>
    <w:p w:rsidR="00D52DE0" w:rsidP="00AC6050">
      <w:pPr>
        <w:pStyle w:val="BodyText"/>
      </w:pPr>
    </w:p>
    <w:p w:rsidR="00000000" w:rsidRPr="00AC6050" w:rsidP="00AC6050">
      <w:pPr>
        <w:pStyle w:val="Heading1"/>
      </w:pPr>
      <w:bookmarkStart w:id="5" w:name="O_573567"/>
      <w:bookmarkEnd w:id="5"/>
      <w:r w:rsidRPr="00AC6050">
        <w:t>Pre-Requisites</w:t>
      </w:r>
    </w:p>
    <w:p w:rsidR="00000000" w:rsidRPr="00AC6050" w:rsidP="00AC6050">
      <w:pPr>
        <w:pStyle w:val="BodyText"/>
      </w:pPr>
      <w:r w:rsidRPr="00AC6050">
        <w:t>Nil</w:t>
      </w:r>
    </w:p>
    <w:p w:rsidR="00000000" w:rsidRPr="00AC6050" w:rsidP="00AC6050">
      <w:pPr>
        <w:pStyle w:val="AllowPageBreak"/>
      </w:pPr>
    </w:p>
    <w:p w:rsidR="00000000" w:rsidRPr="00AC6050" w:rsidP="00AC6050">
      <w:pPr>
        <w:pStyle w:val="Heading1"/>
      </w:pPr>
      <w:bookmarkStart w:id="6" w:name="O_573566"/>
      <w:bookmarkEnd w:id="6"/>
      <w:r w:rsidRPr="00AC6050">
        <w:t>Employability Skills Information</w:t>
      </w:r>
    </w:p>
    <w:p w:rsidR="00000000" w:rsidRPr="00AC6050" w:rsidP="00AC6050">
      <w:pPr>
        <w:pStyle w:val="BodyText"/>
      </w:pPr>
      <w:r w:rsidRPr="00AC6050">
        <w:t>This unit contains employability skills.</w:t>
      </w:r>
    </w:p>
    <w:p w:rsidR="00000000" w:rsidRPr="00AC6050" w:rsidP="00AC6050">
      <w:pPr>
        <w:pStyle w:val="AllowPageBreak"/>
      </w:pPr>
    </w:p>
    <w:p w:rsidR="00000000" w:rsidRPr="00AC6050" w:rsidP="00AC6050">
      <w:pPr>
        <w:pStyle w:val="Heading1"/>
      </w:pPr>
      <w:bookmarkStart w:id="7" w:name="O_573565"/>
      <w:bookmarkEnd w:id="7"/>
      <w:r w:rsidRPr="00AC6050">
        <w:t>Elements and Performance Criteria Pre-Content</w:t>
      </w:r>
    </w:p>
    <w:p w:rsidR="00000000" w:rsidRPr="00AC6050" w:rsidP="00AC6050">
      <w:pPr>
        <w:pStyle w:val="BodyText"/>
      </w:pPr>
      <w:r w:rsidRPr="00AC6050">
        <w:t>Not applicable.</w:t>
      </w:r>
    </w:p>
    <w:p w:rsidR="00000000" w:rsidRPr="00AC6050" w:rsidP="00AC6050">
      <w:pPr>
        <w:pStyle w:val="AllowPageBreak"/>
      </w:pPr>
    </w:p>
    <w:p w:rsidR="00000000" w:rsidRPr="00AC6050" w:rsidP="00AC6050">
      <w:pPr>
        <w:pStyle w:val="Heading1"/>
      </w:pPr>
      <w:bookmarkStart w:id="8" w:name="O_573564"/>
      <w:bookmarkEnd w:id="8"/>
      <w:r w:rsidRPr="00AC6050">
        <w:t>Elements and Performance Criteria</w:t>
      </w:r>
    </w:p>
    <w:tbl>
      <w:tblPr>
        <w:tblW w:w="0" w:type="auto"/>
        <w:tblCellMar>
          <w:left w:w="62" w:type="dxa"/>
          <w:right w:w="62" w:type="dxa"/>
        </w:tblCellMar>
        <w:tblLook w:val="0000"/>
      </w:tblPr>
      <w:tblGrid>
        <w:gridCol w:w="4598"/>
        <w:gridCol w:w="4598"/>
      </w:tblGrid>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6050" w:rsidP="00AC6050">
            <w:pPr>
              <w:pStyle w:val="List"/>
            </w:pPr>
            <w:r w:rsidRPr="00AC605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AC6050">
            <w:pPr>
              <w:pStyle w:val="List"/>
              <w:rPr>
                <w:lang w:val="en-NZ"/>
              </w:rPr>
            </w:pPr>
            <w:r w:rsidRPr="00AC6050">
              <w:rPr>
                <w:rStyle w:val="SpecialBold"/>
              </w:rPr>
              <w:t>Performance Criteria</w:t>
            </w:r>
          </w:p>
        </w:tc>
      </w:tr>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t>Performance criteria describe the performance needed to demonstrate achievement of the element. Where bold italicised text is used, further information is detailed in the required skills and knowledge section and the range statement. Assessment of performa</w:t>
            </w:r>
            <w:r w:rsidRPr="00AC6050">
              <w:t>nce is to be consistent with the evidence guide.</w:t>
            </w:r>
          </w:p>
        </w:tc>
      </w:tr>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6050">
            <w:pPr>
              <w:pStyle w:val="List"/>
              <w:rPr>
                <w:lang w:val="en-NZ"/>
              </w:rPr>
            </w:pPr>
            <w:r w:rsidRPr="00AC6050">
              <w:t>1.   Consult and examine client.</w:t>
            </w:r>
          </w:p>
        </w:tc>
        <w:tc>
          <w:tcPr>
            <w:tcW w:w="0" w:type="auto"/>
            <w:tcBorders>
              <w:top w:val="nil"/>
              <w:left w:val="nil"/>
              <w:bottom w:val="nil"/>
              <w:right w:val="nil"/>
            </w:tcBorders>
            <w:tcMar>
              <w:top w:w="0" w:type="dxa"/>
              <w:left w:w="62" w:type="dxa"/>
              <w:bottom w:w="0" w:type="dxa"/>
              <w:right w:w="62" w:type="dxa"/>
            </w:tcMar>
          </w:tcPr>
          <w:p w:rsidR="00000000" w:rsidRPr="00AC6050" w:rsidP="00AC6050">
            <w:pPr>
              <w:pStyle w:val="List2"/>
            </w:pPr>
            <w:r w:rsidRPr="00AC6050">
              <w:t>1.1.</w:t>
            </w:r>
            <w:r w:rsidRPr="00AC6050">
              <w:tab/>
              <w:t xml:space="preserve">Establish rapport with </w:t>
            </w:r>
            <w:r w:rsidRPr="00AC6050">
              <w:rPr>
                <w:rStyle w:val="BoldandItalics"/>
              </w:rPr>
              <w:t>client</w:t>
            </w:r>
            <w:r w:rsidRPr="00AC6050">
              <w:t xml:space="preserve"> and obtain</w:t>
            </w:r>
            <w:r w:rsidRPr="00AC6050">
              <w:rPr>
                <w:rStyle w:val="BoldandItalics"/>
              </w:rPr>
              <w:t xml:space="preserve"> relevant</w:t>
            </w:r>
            <w:r w:rsidRPr="00AC6050">
              <w:t xml:space="preserve"> </w:t>
            </w:r>
            <w:r w:rsidRPr="00AC6050">
              <w:rPr>
                <w:rStyle w:val="BoldandItalics"/>
              </w:rPr>
              <w:t>information</w:t>
            </w:r>
            <w:r w:rsidRPr="00AC6050">
              <w:t xml:space="preserve"> to determine expectations and requirements.</w:t>
            </w:r>
          </w:p>
          <w:p w:rsidR="00000000" w:rsidRPr="00AC6050" w:rsidP="00AC6050">
            <w:pPr>
              <w:pStyle w:val="List2"/>
            </w:pPr>
            <w:r w:rsidRPr="00AC6050">
              <w:t>1.2.</w:t>
            </w:r>
            <w:r w:rsidRPr="00AC6050">
              <w:tab/>
              <w:t>Question clients to obtain and record</w:t>
            </w:r>
            <w:r w:rsidRPr="00AC6050">
              <w:rPr>
                <w:rStyle w:val="BoldandItalics"/>
              </w:rPr>
              <w:t xml:space="preserve"> relevant client det</w:t>
            </w:r>
            <w:r w:rsidRPr="00AC6050">
              <w:rPr>
                <w:rStyle w:val="BoldandItalics"/>
              </w:rPr>
              <w:t>ails and history</w:t>
            </w:r>
            <w:r w:rsidRPr="00AC6050">
              <w:t>.</w:t>
            </w:r>
          </w:p>
          <w:p w:rsidR="00000000" w:rsidRPr="00AC6050" w:rsidP="00AC6050">
            <w:pPr>
              <w:pStyle w:val="List2"/>
            </w:pPr>
            <w:r w:rsidRPr="00AC6050">
              <w:t>1.3.</w:t>
            </w:r>
            <w:r w:rsidRPr="00AC6050">
              <w:tab/>
              <w:t xml:space="preserve">Conduct physical and visual examination of the hair and scalp condition, according to </w:t>
            </w:r>
            <w:r w:rsidRPr="00AC6050">
              <w:rPr>
                <w:rStyle w:val="BoldandItalics"/>
              </w:rPr>
              <w:t>salon procedures</w:t>
            </w:r>
            <w:r w:rsidRPr="00AC6050">
              <w:t>.</w:t>
            </w:r>
          </w:p>
          <w:p w:rsidR="00000000" w:rsidRPr="00AC6050" w:rsidP="00AC6050">
            <w:pPr>
              <w:pStyle w:val="List2"/>
            </w:pPr>
            <w:r w:rsidRPr="00AC6050">
              <w:t>1.4.</w:t>
            </w:r>
            <w:r w:rsidRPr="00AC6050">
              <w:tab/>
              <w:t>Determine need for a microscopic analysis of sample hairs is determined and explain to client where required.</w:t>
            </w:r>
          </w:p>
          <w:p w:rsidR="00000000" w:rsidRPr="00AC6050" w:rsidP="00AC6050">
            <w:pPr>
              <w:pStyle w:val="List2"/>
            </w:pPr>
            <w:r w:rsidRPr="00AC6050">
              <w:t>1.5.</w:t>
            </w:r>
            <w:r w:rsidRPr="00AC6050">
              <w:tab/>
              <w:t>Gather ha</w:t>
            </w:r>
            <w:r w:rsidRPr="00AC6050">
              <w:t>ir samples from appropriate areas of the scalp without causing damage to the samples.</w:t>
            </w:r>
          </w:p>
          <w:p w:rsidR="00000000" w:rsidRPr="00AC6050" w:rsidP="00AC6050">
            <w:pPr>
              <w:pStyle w:val="List2"/>
            </w:pPr>
            <w:r w:rsidRPr="00AC6050">
              <w:t>1.6.</w:t>
            </w:r>
            <w:r w:rsidRPr="00AC6050">
              <w:tab/>
              <w:t>Mount hair samples on microscopic slide and examine, interpret and record observations.</w:t>
            </w:r>
          </w:p>
          <w:p w:rsidR="00000000" w:rsidP="00AC6050">
            <w:pPr>
              <w:pStyle w:val="List"/>
              <w:rPr>
                <w:lang w:val="en-NZ"/>
              </w:rPr>
            </w:pPr>
          </w:p>
        </w:tc>
      </w:tr>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6050">
            <w:pPr>
              <w:pStyle w:val="List"/>
              <w:rPr>
                <w:lang w:val="en-NZ"/>
              </w:rPr>
            </w:pPr>
            <w:r w:rsidRPr="00AC6050">
              <w:t>2.</w:t>
            </w:r>
            <w:r w:rsidRPr="00AC6050">
              <w:tab/>
              <w:t>Assess the problem.</w:t>
            </w:r>
          </w:p>
        </w:tc>
        <w:tc>
          <w:tcPr>
            <w:tcW w:w="0" w:type="auto"/>
            <w:tcBorders>
              <w:top w:val="nil"/>
              <w:left w:val="nil"/>
              <w:bottom w:val="nil"/>
              <w:right w:val="nil"/>
            </w:tcBorders>
            <w:tcMar>
              <w:top w:w="0" w:type="dxa"/>
              <w:left w:w="62" w:type="dxa"/>
              <w:bottom w:w="0" w:type="dxa"/>
              <w:right w:w="62" w:type="dxa"/>
            </w:tcMar>
          </w:tcPr>
          <w:p w:rsidR="00000000" w:rsidRPr="00AC6050" w:rsidP="00AC6050">
            <w:pPr>
              <w:pStyle w:val="List2"/>
            </w:pPr>
            <w:r w:rsidRPr="00AC6050">
              <w:t>2.1.</w:t>
            </w:r>
            <w:r w:rsidRPr="00AC6050">
              <w:tab/>
              <w:t>Organise and analyse information collected from</w:t>
            </w:r>
            <w:r w:rsidRPr="00AC6050">
              <w:t xml:space="preserve"> the physical and visual examination and microscopic analysis.</w:t>
            </w:r>
          </w:p>
          <w:p w:rsidR="00000000" w:rsidRPr="00AC6050" w:rsidP="00AC6050">
            <w:pPr>
              <w:pStyle w:val="List2"/>
            </w:pPr>
            <w:r w:rsidRPr="00AC6050">
              <w:t>2.2.</w:t>
            </w:r>
            <w:r w:rsidRPr="00AC6050">
              <w:tab/>
              <w:t>Identify</w:t>
            </w:r>
            <w:r w:rsidRPr="00AC6050">
              <w:rPr>
                <w:rStyle w:val="BoldandItalics"/>
              </w:rPr>
              <w:t xml:space="preserve"> abnormal hair and scalp conditions</w:t>
            </w:r>
            <w:r w:rsidRPr="00AC6050">
              <w:t xml:space="preserve"> and counsel client regarding remedial action.</w:t>
            </w:r>
          </w:p>
          <w:p w:rsidR="00000000" w:rsidRPr="00AC6050" w:rsidP="00AC6050">
            <w:pPr>
              <w:pStyle w:val="List2"/>
            </w:pPr>
            <w:r w:rsidRPr="00AC6050">
              <w:t>2.3.</w:t>
            </w:r>
            <w:r w:rsidRPr="00AC6050">
              <w:tab/>
              <w:t>Assess</w:t>
            </w:r>
            <w:r w:rsidRPr="00AC6050">
              <w:rPr>
                <w:rStyle w:val="BoldandItalics"/>
              </w:rPr>
              <w:t xml:space="preserve"> trichological problems</w:t>
            </w:r>
            <w:r w:rsidRPr="00AC6050">
              <w:t xml:space="preserve"> and their causes, based on the client examination.</w:t>
            </w:r>
          </w:p>
          <w:p w:rsidR="00000000" w:rsidP="00AC6050">
            <w:pPr>
              <w:pStyle w:val="List"/>
              <w:rPr>
                <w:lang w:val="en-NZ"/>
              </w:rPr>
            </w:pPr>
          </w:p>
        </w:tc>
      </w:tr>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6050">
            <w:pPr>
              <w:pStyle w:val="List"/>
              <w:rPr>
                <w:lang w:val="en-NZ"/>
              </w:rPr>
            </w:pPr>
            <w:r w:rsidRPr="00AC6050">
              <w:t>3.</w:t>
            </w:r>
            <w:r w:rsidRPr="00AC6050">
              <w:tab/>
              <w:t>Communi</w:t>
            </w:r>
            <w:r w:rsidRPr="00AC6050">
              <w:t>cate the assessment.</w:t>
            </w:r>
          </w:p>
        </w:tc>
        <w:tc>
          <w:tcPr>
            <w:tcW w:w="0" w:type="auto"/>
            <w:tcBorders>
              <w:top w:val="nil"/>
              <w:left w:val="nil"/>
              <w:bottom w:val="nil"/>
              <w:right w:val="nil"/>
            </w:tcBorders>
            <w:tcMar>
              <w:top w:w="0" w:type="dxa"/>
              <w:left w:w="62" w:type="dxa"/>
              <w:bottom w:w="0" w:type="dxa"/>
              <w:right w:w="62" w:type="dxa"/>
            </w:tcMar>
          </w:tcPr>
          <w:p w:rsidR="00000000" w:rsidRPr="00AC6050" w:rsidP="00AC6050">
            <w:pPr>
              <w:pStyle w:val="List2"/>
            </w:pPr>
            <w:r w:rsidRPr="00AC6050">
              <w:t>3.1.</w:t>
            </w:r>
            <w:r w:rsidRPr="00AC6050">
              <w:tab/>
              <w:t>Explain consultation assessment to client and answer questions with clarity.</w:t>
            </w:r>
          </w:p>
          <w:p w:rsidR="00000000" w:rsidRPr="00AC6050" w:rsidP="00AC6050">
            <w:pPr>
              <w:pStyle w:val="List2"/>
            </w:pPr>
            <w:r w:rsidRPr="00AC6050">
              <w:t>3.2.</w:t>
            </w:r>
            <w:r w:rsidRPr="00AC6050">
              <w:tab/>
              <w:t>Discuss treatment options and costs and confirm a treatment program with client where indicated by the assessment outcomes.</w:t>
            </w:r>
          </w:p>
          <w:p w:rsidR="00000000" w:rsidRPr="00AC6050" w:rsidP="00AC6050">
            <w:pPr>
              <w:pStyle w:val="List2"/>
            </w:pPr>
            <w:r w:rsidRPr="00AC6050">
              <w:t>3.3.</w:t>
            </w:r>
            <w:r w:rsidRPr="00AC6050">
              <w:tab/>
            </w:r>
            <w:r w:rsidRPr="00AC6050">
              <w:t>Organise referral to</w:t>
            </w:r>
            <w:r w:rsidRPr="00AC6050">
              <w:rPr>
                <w:rStyle w:val="BoldandItalics"/>
              </w:rPr>
              <w:t xml:space="preserve"> other professionals</w:t>
            </w:r>
            <w:r w:rsidRPr="00AC6050">
              <w:t xml:space="preserve"> where indicated by the assessment outcomes.</w:t>
            </w:r>
          </w:p>
          <w:p w:rsidR="00000000" w:rsidRPr="00AC6050" w:rsidP="00AC6050">
            <w:pPr>
              <w:pStyle w:val="List2"/>
            </w:pPr>
          </w:p>
        </w:tc>
      </w:tr>
    </w:tbl>
    <w:p w:rsidR="00000000" w:rsidRPr="00AC6050" w:rsidP="00AC6050">
      <w:pPr>
        <w:pStyle w:val="List"/>
      </w:pPr>
    </w:p>
    <w:p w:rsidR="00000000" w:rsidRPr="00AC6050" w:rsidP="00AC6050">
      <w:pPr>
        <w:pStyle w:val="AllowPageBreak"/>
      </w:pPr>
    </w:p>
    <w:p w:rsidR="00000000" w:rsidRPr="00AC6050" w:rsidP="00AC6050">
      <w:pPr>
        <w:pStyle w:val="Heading1"/>
      </w:pPr>
      <w:bookmarkStart w:id="9" w:name="O_573563"/>
      <w:bookmarkEnd w:id="9"/>
      <w:r w:rsidRPr="00AC6050">
        <w:t>Required Skills and Knowledge</w:t>
      </w:r>
    </w:p>
    <w:tbl>
      <w:tblPr>
        <w:tblW w:w="0" w:type="auto"/>
        <w:tblCellMar>
          <w:left w:w="62" w:type="dxa"/>
          <w:right w:w="62" w:type="dxa"/>
        </w:tblCellMar>
        <w:tblLook w:val="0000"/>
      </w:tblPr>
      <w:tblGrid>
        <w:gridCol w:w="9196"/>
      </w:tblGrid>
      <w:tr w:rsidTr="00D52DE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t>This section describes the skills and knowledge required for this unit.</w:t>
            </w:r>
          </w:p>
        </w:tc>
      </w:tr>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rPr>
                <w:rStyle w:val="SpecialBold"/>
              </w:rPr>
              <w:t>Required skills</w:t>
            </w:r>
          </w:p>
        </w:tc>
      </w:tr>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6050" w:rsidP="00AC6050">
            <w:pPr>
              <w:pStyle w:val="ListBullet"/>
            </w:pPr>
            <w:r w:rsidRPr="00AC6050">
              <w:t>communication skills to:</w:t>
            </w:r>
          </w:p>
          <w:p w:rsidR="00000000" w:rsidRPr="00AC6050" w:rsidP="00AC6050">
            <w:pPr>
              <w:pStyle w:val="ListBullet2"/>
            </w:pPr>
            <w:r w:rsidRPr="00AC6050">
              <w:t>conduct client consultation, including:</w:t>
            </w:r>
          </w:p>
          <w:p w:rsidR="00000000" w:rsidRPr="00AC6050" w:rsidP="00AC6050">
            <w:pPr>
              <w:pStyle w:val="ListBullet3"/>
            </w:pPr>
            <w:r w:rsidRPr="00AC6050">
              <w:t>asking questions to establish client concerns and requirements</w:t>
            </w:r>
          </w:p>
          <w:p w:rsidR="00000000" w:rsidRPr="00AC6050" w:rsidP="00AC6050">
            <w:pPr>
              <w:pStyle w:val="ListBullet3"/>
            </w:pPr>
            <w:r w:rsidRPr="00AC6050">
              <w:t>discuss treatment options</w:t>
            </w:r>
          </w:p>
          <w:p w:rsidR="00000000" w:rsidRPr="00AC6050" w:rsidP="00AC6050">
            <w:pPr>
              <w:pStyle w:val="ListBullet3"/>
            </w:pPr>
            <w:r w:rsidRPr="00AC6050">
              <w:t>confirm a treatment program</w:t>
            </w:r>
          </w:p>
          <w:p w:rsidR="00000000" w:rsidRPr="00AC6050" w:rsidP="00AC6050">
            <w:pPr>
              <w:pStyle w:val="ListBullet3"/>
            </w:pPr>
            <w:r w:rsidRPr="00AC6050">
              <w:t xml:space="preserve">suggest referral to other professionals </w:t>
            </w:r>
          </w:p>
          <w:p w:rsidR="00000000" w:rsidRPr="00AC6050" w:rsidP="00AC6050">
            <w:pPr>
              <w:pStyle w:val="ListBullet"/>
            </w:pPr>
            <w:r w:rsidRPr="00AC6050">
              <w:t>technical skills to:</w:t>
            </w:r>
          </w:p>
          <w:p w:rsidR="00000000" w:rsidRPr="00AC6050" w:rsidP="00AC6050">
            <w:pPr>
              <w:pStyle w:val="ListBullet2"/>
            </w:pPr>
            <w:r w:rsidRPr="00AC6050">
              <w:t>observe and interpret microscopic examination of sample hairs</w:t>
            </w:r>
          </w:p>
          <w:p w:rsidR="00000000" w:rsidRPr="00AC6050" w:rsidP="00AC6050">
            <w:pPr>
              <w:pStyle w:val="ListBullet2"/>
            </w:pPr>
            <w:r w:rsidRPr="00AC6050">
              <w:t>identify abnormal hair and scalp conditions</w:t>
            </w:r>
          </w:p>
          <w:p w:rsidR="00000000" w:rsidRPr="00AC6050" w:rsidP="00AC6050">
            <w:pPr>
              <w:pStyle w:val="ListBullet2"/>
            </w:pPr>
            <w:r w:rsidRPr="00AC6050">
              <w:t>plan remedial treatments</w:t>
            </w:r>
          </w:p>
          <w:p w:rsidR="00000000" w:rsidRPr="00AC6050" w:rsidP="00AC6050">
            <w:pPr>
              <w:pStyle w:val="ListBullet"/>
            </w:pPr>
            <w:r w:rsidRPr="00AC6050">
              <w:t>literacy skills to:</w:t>
            </w:r>
          </w:p>
          <w:p w:rsidR="00000000" w:rsidRPr="00AC6050" w:rsidP="00AC6050">
            <w:pPr>
              <w:pStyle w:val="ListBullet2"/>
            </w:pPr>
            <w:r w:rsidRPr="00AC6050">
              <w:t xml:space="preserve">interpret and record relevant client history </w:t>
            </w:r>
          </w:p>
          <w:p w:rsidR="00000000" w:rsidRPr="00AC6050" w:rsidP="00AC6050">
            <w:pPr>
              <w:pStyle w:val="ListBullet2"/>
            </w:pPr>
            <w:r w:rsidRPr="00AC6050">
              <w:t>interpret trichological product information when planning treatments</w:t>
            </w:r>
          </w:p>
          <w:p w:rsidR="00000000" w:rsidP="00AC6050">
            <w:pPr>
              <w:pStyle w:val="ListBullet2"/>
              <w:rPr>
                <w:lang w:val="en-NZ"/>
              </w:rPr>
            </w:pPr>
            <w:r w:rsidRPr="00AC6050">
              <w:t>numeracy skills to interpret and record results of physical and visual examinations</w:t>
            </w:r>
          </w:p>
        </w:tc>
      </w:tr>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rPr>
                <w:rStyle w:val="SpecialBold"/>
              </w:rPr>
              <w:t>Required knowledge</w:t>
            </w:r>
          </w:p>
        </w:tc>
      </w:tr>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6050" w:rsidP="00AC6050">
            <w:pPr>
              <w:pStyle w:val="ListBullet"/>
            </w:pPr>
            <w:r w:rsidRPr="00AC6050">
              <w:t>relevant health regulations</w:t>
            </w:r>
          </w:p>
          <w:p w:rsidR="00000000" w:rsidRPr="00AC6050" w:rsidP="00AC6050">
            <w:pPr>
              <w:pStyle w:val="ListBullet"/>
            </w:pPr>
            <w:r w:rsidRPr="00AC6050">
              <w:t>contraindications to trichological treatments</w:t>
            </w:r>
          </w:p>
          <w:p w:rsidR="00000000" w:rsidRPr="00AC6050" w:rsidP="00AC6050">
            <w:pPr>
              <w:pStyle w:val="ListBullet"/>
            </w:pPr>
            <w:r w:rsidRPr="00AC6050">
              <w:t>adverse effects of previous treatments on the hair and scalp</w:t>
            </w:r>
          </w:p>
          <w:p w:rsidR="00000000" w:rsidRPr="00AC6050" w:rsidP="00AC6050">
            <w:pPr>
              <w:pStyle w:val="ListBullet"/>
            </w:pPr>
            <w:r w:rsidRPr="00AC6050">
              <w:t>the appearance of abnormal hair and scalp conditions</w:t>
            </w:r>
          </w:p>
          <w:p w:rsidR="00000000" w:rsidRPr="00AC6050" w:rsidP="00AC6050">
            <w:pPr>
              <w:pStyle w:val="ListBullet"/>
            </w:pPr>
            <w:r w:rsidRPr="00AC6050">
              <w:t>the salon range of trichological products, including:</w:t>
            </w:r>
          </w:p>
          <w:p w:rsidR="00000000" w:rsidRPr="00AC6050" w:rsidP="00AC6050">
            <w:pPr>
              <w:pStyle w:val="ListBullet2"/>
            </w:pPr>
            <w:r w:rsidRPr="00AC6050">
              <w:t>composition</w:t>
            </w:r>
          </w:p>
          <w:p w:rsidR="00000000" w:rsidRPr="00AC6050" w:rsidP="00AC6050">
            <w:pPr>
              <w:pStyle w:val="ListBullet2"/>
            </w:pPr>
            <w:r w:rsidRPr="00AC6050">
              <w:t xml:space="preserve">effects </w:t>
            </w:r>
          </w:p>
          <w:p w:rsidR="00000000" w:rsidRPr="00AC6050" w:rsidP="00AC6050">
            <w:pPr>
              <w:pStyle w:val="ListBullet2"/>
            </w:pPr>
            <w:r w:rsidRPr="00AC6050">
              <w:t>benefits</w:t>
            </w:r>
          </w:p>
        </w:tc>
      </w:tr>
    </w:tbl>
    <w:p w:rsidR="00000000" w:rsidRPr="00AC6050" w:rsidP="00AC6050">
      <w:pPr>
        <w:pStyle w:val="BodyText"/>
      </w:pPr>
    </w:p>
    <w:p w:rsidR="00000000" w:rsidRPr="00AC6050" w:rsidP="00AC6050">
      <w:pPr>
        <w:pStyle w:val="AllowPageBreak"/>
      </w:pPr>
    </w:p>
    <w:p w:rsidR="00000000" w:rsidRPr="00AC6050" w:rsidP="00AC6050">
      <w:pPr>
        <w:pStyle w:val="Heading1"/>
      </w:pPr>
      <w:bookmarkStart w:id="10" w:name="O_573562"/>
      <w:bookmarkEnd w:id="10"/>
      <w:r w:rsidRPr="00AC6050">
        <w:t>Evidence Guide</w:t>
      </w:r>
    </w:p>
    <w:tbl>
      <w:tblPr>
        <w:tblW w:w="0" w:type="auto"/>
        <w:tblCellMar>
          <w:left w:w="62" w:type="dxa"/>
          <w:right w:w="62" w:type="dxa"/>
        </w:tblCellMar>
        <w:tblLook w:val="0000"/>
      </w:tblPr>
      <w:tblGrid>
        <w:gridCol w:w="4588"/>
        <w:gridCol w:w="4608"/>
      </w:tblGrid>
      <w:tr w:rsidTr="00D52D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t>The evidence guide provides advice on assessment and must be read in conjunction with the performance criteria, required skills and knowledge, range statement and the Assessment Guidelines for the Training Package.</w:t>
            </w:r>
          </w:p>
        </w:tc>
      </w:tr>
      <w:tr w:rsidTr="00D52D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rPr>
                <w:rStyle w:val="SpecialBold"/>
              </w:rPr>
              <w:t>Overview of assessment</w:t>
            </w:r>
          </w:p>
        </w:tc>
      </w:tr>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C6050" w:rsidP="00AC6050">
            <w:pPr>
              <w:pStyle w:val="BodyText"/>
            </w:pPr>
            <w:r w:rsidRPr="00AC6050">
              <w:t>Evidence of the following is essential:</w:t>
            </w:r>
          </w:p>
          <w:p w:rsidR="00000000" w:rsidRPr="00AC6050" w:rsidP="00AC6050">
            <w:pPr>
              <w:pStyle w:val="ListBullet"/>
            </w:pPr>
            <w:r w:rsidRPr="00AC6050">
              <w:t xml:space="preserve">application of client assessments based on examination and microscopic analysis </w:t>
            </w:r>
          </w:p>
          <w:p w:rsidR="00000000" w:rsidRPr="00AC6050" w:rsidP="00AC6050">
            <w:pPr>
              <w:pStyle w:val="ListBullet"/>
            </w:pPr>
            <w:r w:rsidRPr="00AC6050">
              <w:t>accurate, relevant and well-organised rec</w:t>
            </w:r>
            <w:r w:rsidRPr="00AC6050">
              <w:t>ords of client information that can be readily interpreted by other professionals</w:t>
            </w:r>
          </w:p>
          <w:p w:rsidR="00000000" w:rsidP="00AC6050">
            <w:pPr>
              <w:pStyle w:val="ListBullet"/>
              <w:rPr>
                <w:lang w:val="en-NZ"/>
              </w:rPr>
            </w:pPr>
            <w:r w:rsidRPr="00AC6050">
              <w:t>sensitive and clear communication of client diagnosis and options.</w:t>
            </w:r>
          </w:p>
        </w:tc>
      </w:tr>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C6050" w:rsidP="00AC6050">
            <w:pPr>
              <w:pStyle w:val="BodyText"/>
            </w:pPr>
            <w:r w:rsidRPr="00AC6050">
              <w:t>Assessment must ensure access to:</w:t>
            </w:r>
          </w:p>
          <w:p w:rsidR="00000000" w:rsidRPr="00AC6050" w:rsidP="00AC6050">
            <w:pPr>
              <w:pStyle w:val="ListBullet"/>
            </w:pPr>
            <w:r w:rsidRPr="00AC6050">
              <w:t>a salon or a simulated salon environment that includes a range of work situations such as client interruptions and involvement in other related activities normally expected in the salon</w:t>
            </w:r>
          </w:p>
          <w:p w:rsidR="00000000" w:rsidRPr="00AC6050" w:rsidP="00AC6050">
            <w:pPr>
              <w:pStyle w:val="ListBullet"/>
            </w:pPr>
            <w:r w:rsidRPr="00AC6050">
              <w:t>fully equipped workstation which includes as minimum:</w:t>
            </w:r>
          </w:p>
          <w:p w:rsidR="00000000" w:rsidRPr="00AC6050" w:rsidP="00AC6050">
            <w:pPr>
              <w:pStyle w:val="ListBullet2"/>
            </w:pPr>
            <w:r w:rsidRPr="00AC6050">
              <w:t>an adjustable c</w:t>
            </w:r>
            <w:r w:rsidRPr="00AC6050">
              <w:t xml:space="preserve">lient chair </w:t>
            </w:r>
          </w:p>
          <w:p w:rsidR="00000000" w:rsidRPr="00AC6050" w:rsidP="00AC6050">
            <w:pPr>
              <w:pStyle w:val="ListBullet2"/>
            </w:pPr>
            <w:r w:rsidRPr="00AC6050">
              <w:t xml:space="preserve">clean client gown or wrap </w:t>
            </w:r>
          </w:p>
          <w:p w:rsidR="00000000" w:rsidRPr="00AC6050" w:rsidP="00AC6050">
            <w:pPr>
              <w:pStyle w:val="ListBullet2"/>
            </w:pPr>
            <w:r w:rsidRPr="00AC6050">
              <w:t>a plentiful supply of clean towels</w:t>
            </w:r>
          </w:p>
          <w:p w:rsidR="00000000" w:rsidRPr="00AC6050" w:rsidP="00AC6050">
            <w:pPr>
              <w:pStyle w:val="ListBullet"/>
            </w:pPr>
            <w:r w:rsidRPr="00AC6050">
              <w:t>relevant documentation, such as:</w:t>
            </w:r>
          </w:p>
          <w:p w:rsidR="00000000" w:rsidRPr="00AC6050" w:rsidP="00AC6050">
            <w:pPr>
              <w:pStyle w:val="ListBullet2"/>
            </w:pPr>
            <w:r w:rsidRPr="00AC6050">
              <w:t>relevant health regulations</w:t>
            </w:r>
          </w:p>
          <w:p w:rsidR="00000000" w:rsidRPr="00AC6050" w:rsidP="00AC6050">
            <w:pPr>
              <w:pStyle w:val="ListBullet2"/>
            </w:pPr>
            <w:r w:rsidRPr="00AC6050">
              <w:t>salon procedures</w:t>
            </w:r>
          </w:p>
          <w:p w:rsidR="00000000" w:rsidRPr="00AC6050" w:rsidP="00AC6050">
            <w:pPr>
              <w:pStyle w:val="ListBullet2"/>
            </w:pPr>
            <w:r w:rsidRPr="00AC6050">
              <w:t>product information</w:t>
            </w:r>
          </w:p>
          <w:p w:rsidR="00000000" w:rsidRPr="00AC6050" w:rsidP="00AC6050">
            <w:pPr>
              <w:pStyle w:val="ListBullet2"/>
            </w:pPr>
            <w:r w:rsidRPr="00AC6050">
              <w:t xml:space="preserve">client </w:t>
            </w:r>
          </w:p>
          <w:p w:rsidR="00000000" w:rsidRPr="00AC6050" w:rsidP="00AC6050">
            <w:pPr>
              <w:pStyle w:val="ListBullet"/>
            </w:pPr>
            <w:r w:rsidRPr="00AC6050">
              <w:t>a range of clients with different hair and scalp conditions</w:t>
            </w:r>
          </w:p>
          <w:p w:rsidR="00000000" w:rsidRPr="00AC6050" w:rsidP="00AC6050">
            <w:pPr>
              <w:pStyle w:val="ListBullet"/>
            </w:pPr>
            <w:r w:rsidRPr="00AC6050">
              <w:t>a professional hair and scalp trichological treatments products range.</w:t>
            </w:r>
          </w:p>
          <w:p w:rsidR="00000000" w:rsidP="00AC6050">
            <w:pPr>
              <w:pStyle w:val="BodyText"/>
              <w:rPr>
                <w:lang w:val="en-NZ"/>
              </w:rPr>
            </w:pPr>
            <w:r w:rsidRPr="00AC6050">
              <w:t>For further guidance on the use of an appropriate simulated environment, refer to the Assessment Guidelines in this Training Package.</w:t>
            </w:r>
          </w:p>
        </w:tc>
      </w:tr>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C6050" w:rsidP="00AC6050">
            <w:pPr>
              <w:pStyle w:val="BodyText"/>
            </w:pPr>
            <w:r w:rsidRPr="00AC6050">
              <w:t xml:space="preserve">A range of assessment methods should be used to assess practical skills and knowledge. The following examples are appropriate for this unit: </w:t>
            </w:r>
          </w:p>
          <w:p w:rsidR="00000000" w:rsidRPr="00AC6050" w:rsidP="00AC6050">
            <w:pPr>
              <w:pStyle w:val="ListBullet"/>
            </w:pPr>
            <w:r w:rsidRPr="00AC6050">
              <w:t xml:space="preserve">direct observation of the learner performing trichological consultations </w:t>
            </w:r>
          </w:p>
          <w:p w:rsidR="00000000" w:rsidRPr="00AC6050" w:rsidP="00AC6050">
            <w:pPr>
              <w:pStyle w:val="ListBullet"/>
            </w:pPr>
            <w:r w:rsidRPr="00AC6050">
              <w:t>written or verbal questions appropriate</w:t>
            </w:r>
            <w:r w:rsidRPr="00AC6050">
              <w:t xml:space="preserve"> to the language and literacy level of the learner to test knowledge which may include:</w:t>
            </w:r>
          </w:p>
          <w:p w:rsidR="00000000" w:rsidRPr="00AC6050" w:rsidP="00AC6050">
            <w:pPr>
              <w:pStyle w:val="ListBullet2"/>
            </w:pPr>
            <w:r w:rsidRPr="00AC6050">
              <w:t>relevant health regulations</w:t>
            </w:r>
          </w:p>
          <w:p w:rsidR="00000000" w:rsidRPr="00AC6050" w:rsidP="00AC6050">
            <w:pPr>
              <w:pStyle w:val="ListBullet2"/>
            </w:pPr>
            <w:r w:rsidRPr="00AC6050">
              <w:t>contraindications to trichological treatments</w:t>
            </w:r>
          </w:p>
          <w:p w:rsidR="00000000" w:rsidRPr="00AC6050" w:rsidP="00AC6050">
            <w:pPr>
              <w:pStyle w:val="ListBullet2"/>
            </w:pPr>
            <w:r w:rsidRPr="00AC6050">
              <w:t>adverse effects of previous treatments on the hair and scalp</w:t>
            </w:r>
          </w:p>
          <w:p w:rsidR="00000000" w:rsidRPr="00AC6050" w:rsidP="00AC6050">
            <w:pPr>
              <w:pStyle w:val="ListBullet2"/>
            </w:pPr>
            <w:r w:rsidRPr="00AC6050">
              <w:t>the appearance of abnormal hair and scalp conditions</w:t>
            </w:r>
          </w:p>
          <w:p w:rsidR="00000000" w:rsidRPr="00AC6050" w:rsidP="00AC6050">
            <w:pPr>
              <w:pStyle w:val="ListBullet2"/>
            </w:pPr>
            <w:r w:rsidRPr="00AC6050">
              <w:t>of the salon range of trichological products, including:</w:t>
            </w:r>
          </w:p>
          <w:p w:rsidR="00000000" w:rsidRPr="00AC6050" w:rsidP="00AC6050">
            <w:pPr>
              <w:pStyle w:val="ListBullet3"/>
            </w:pPr>
            <w:r w:rsidRPr="00AC6050">
              <w:t>composition</w:t>
            </w:r>
          </w:p>
          <w:p w:rsidR="00000000" w:rsidRPr="00AC6050" w:rsidP="00AC6050">
            <w:pPr>
              <w:pStyle w:val="ListBullet3"/>
            </w:pPr>
            <w:r w:rsidRPr="00AC6050">
              <w:t xml:space="preserve">effects </w:t>
            </w:r>
          </w:p>
          <w:p w:rsidR="00000000" w:rsidP="00AC6050">
            <w:pPr>
              <w:pStyle w:val="ListBullet3"/>
              <w:rPr>
                <w:lang w:val="en-NZ"/>
              </w:rPr>
            </w:pPr>
            <w:r w:rsidRPr="00AC6050">
              <w:t>benefits.</w:t>
            </w:r>
          </w:p>
        </w:tc>
      </w:tr>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C6050" w:rsidP="00AC6050">
            <w:pPr>
              <w:pStyle w:val="BodyText"/>
            </w:pPr>
            <w:r w:rsidRPr="00AC6050">
              <w:t>A unit of competency describes an individual skill but people rarely perform one skill at a time. Many skills are combined on a day-to-day basis in the workplace as part of work processes. This does not mean that each skill described by a unit of competenc</w:t>
            </w:r>
            <w:r w:rsidRPr="00AC6050">
              <w:t xml:space="preserve">y is pre-requisite to another—they are related skills. </w:t>
            </w:r>
          </w:p>
          <w:p w:rsidR="00000000" w:rsidRPr="00AC6050" w:rsidP="00AC6050">
            <w:pPr>
              <w:pStyle w:val="BodyText"/>
            </w:pPr>
            <w:r w:rsidRPr="00AC6050">
              <w:t>Holistic assessment with other units relevant to the industry sector, salon and job role is recommended for example:</w:t>
            </w:r>
          </w:p>
          <w:p w:rsidR="00000000" w:rsidRPr="00AC6050" w:rsidP="00AC6050">
            <w:pPr>
              <w:pStyle w:val="ListBullet"/>
            </w:pPr>
            <w:r w:rsidRPr="00AC6050">
              <w:t>SIHHHSC403A Apply knowledge of hair and scalp problems to trichological consultati</w:t>
            </w:r>
            <w:r w:rsidRPr="00AC6050">
              <w:t>ons</w:t>
            </w:r>
          </w:p>
        </w:tc>
      </w:tr>
    </w:tbl>
    <w:p w:rsidR="00000000" w:rsidRPr="00AC6050" w:rsidP="00AC6050">
      <w:pPr>
        <w:pStyle w:val="BodyText"/>
      </w:pPr>
    </w:p>
    <w:p w:rsidR="00000000" w:rsidRPr="00AC6050" w:rsidP="00AC6050">
      <w:pPr>
        <w:pStyle w:val="AllowPageBreak"/>
      </w:pPr>
    </w:p>
    <w:p w:rsidR="00000000" w:rsidRPr="00AC6050" w:rsidP="00AC6050">
      <w:pPr>
        <w:pStyle w:val="Heading1"/>
      </w:pPr>
      <w:bookmarkStart w:id="11" w:name="O_573561"/>
      <w:bookmarkEnd w:id="11"/>
      <w:r w:rsidRPr="00AC6050">
        <w:t>Range Statement</w:t>
      </w:r>
    </w:p>
    <w:tbl>
      <w:tblPr>
        <w:tblW w:w="0" w:type="auto"/>
        <w:tblCellMar>
          <w:left w:w="62" w:type="dxa"/>
          <w:right w:w="62" w:type="dxa"/>
        </w:tblCellMar>
        <w:tblLook w:val="0000"/>
      </w:tblPr>
      <w:tblGrid>
        <w:gridCol w:w="4598"/>
        <w:gridCol w:w="4598"/>
      </w:tblGrid>
      <w:tr w:rsidTr="00D52D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t xml:space="preserve">The range statement relates to the unit of competency as a whole. It allows for different work environments and situations that may affect performance. Bold italicised wording, if used in the performance criteria, is </w:t>
            </w:r>
            <w:r w:rsidRPr="00AC6050">
              <w:t>detailed below. Essential operating conditions that may be present with training and assessment (depending on the work situation, needs of the candidate, accessibility of the item, and local industry and regional contexts) may also be included.</w:t>
            </w:r>
          </w:p>
        </w:tc>
      </w:tr>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rPr>
                <w:rStyle w:val="BoldandItalics"/>
              </w:rPr>
              <w:t>Clients</w:t>
            </w:r>
            <w:r w:rsidRPr="00AC605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C6050" w:rsidP="00AC6050">
            <w:pPr>
              <w:pStyle w:val="ListBullet"/>
            </w:pPr>
            <w:r w:rsidRPr="00AC6050">
              <w:t>women</w:t>
            </w:r>
          </w:p>
          <w:p w:rsidR="00000000" w:rsidRPr="00AC6050" w:rsidP="00AC6050">
            <w:pPr>
              <w:pStyle w:val="ListBullet"/>
            </w:pPr>
            <w:r w:rsidRPr="00AC6050">
              <w:t>men</w:t>
            </w:r>
          </w:p>
          <w:p w:rsidR="00000000" w:rsidRPr="00AC6050" w:rsidP="00AC6050">
            <w:pPr>
              <w:pStyle w:val="ListBullet"/>
            </w:pPr>
            <w:r w:rsidRPr="00AC6050">
              <w:t>children</w:t>
            </w:r>
          </w:p>
          <w:p w:rsidR="00000000" w:rsidRPr="00AC6050" w:rsidP="00AC6050">
            <w:pPr>
              <w:pStyle w:val="ListBullet"/>
            </w:pPr>
            <w:r w:rsidRPr="00AC6050">
              <w:t>new or regular clients with routine or special needs</w:t>
            </w:r>
          </w:p>
          <w:p w:rsidR="00000000" w:rsidP="00AC6050">
            <w:pPr>
              <w:pStyle w:val="ListBullet"/>
              <w:rPr>
                <w:lang w:val="en-NZ"/>
              </w:rPr>
            </w:pPr>
            <w:r w:rsidRPr="00AC6050">
              <w:t>people from a range of social, cultural or ethnic backgrounds and with a range of physical and mental abilities.</w:t>
            </w:r>
          </w:p>
        </w:tc>
      </w:tr>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rPr>
                <w:rStyle w:val="BoldandItalics"/>
              </w:rPr>
              <w:t>Relevant information</w:t>
            </w:r>
            <w:r w:rsidRPr="00AC605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C6050" w:rsidP="00AC6050">
            <w:pPr>
              <w:pStyle w:val="ListBullet"/>
            </w:pPr>
            <w:r w:rsidRPr="00AC6050">
              <w:t>client area of conce</w:t>
            </w:r>
            <w:r w:rsidRPr="00AC6050">
              <w:t>rn</w:t>
            </w:r>
          </w:p>
          <w:p w:rsidR="00000000" w:rsidRPr="00AC6050" w:rsidP="00AC6050">
            <w:pPr>
              <w:pStyle w:val="ListBullet"/>
            </w:pPr>
            <w:r w:rsidRPr="00AC6050">
              <w:t>previous treatments</w:t>
            </w:r>
          </w:p>
          <w:p w:rsidR="00000000" w:rsidRPr="00AC6050" w:rsidP="00AC6050">
            <w:pPr>
              <w:pStyle w:val="ListBullet"/>
            </w:pPr>
            <w:r w:rsidRPr="00AC6050">
              <w:t>outcomes of previous treatments</w:t>
            </w:r>
          </w:p>
          <w:p w:rsidR="00000000" w:rsidRPr="00AC6050" w:rsidP="00AC6050">
            <w:pPr>
              <w:pStyle w:val="ListBullet"/>
            </w:pPr>
            <w:r w:rsidRPr="00AC6050">
              <w:t>required treatments</w:t>
            </w:r>
          </w:p>
          <w:p w:rsidR="00000000" w:rsidRPr="00AC6050" w:rsidP="00AC6050">
            <w:pPr>
              <w:pStyle w:val="ListBullet"/>
            </w:pPr>
            <w:r w:rsidRPr="00AC6050">
              <w:t>time constraints</w:t>
            </w:r>
          </w:p>
          <w:p w:rsidR="00000000" w:rsidP="00AC6050">
            <w:pPr>
              <w:pStyle w:val="ListBullet"/>
              <w:rPr>
                <w:lang w:val="en-NZ"/>
              </w:rPr>
            </w:pPr>
            <w:r w:rsidRPr="00AC6050">
              <w:t>budgetary constraints.</w:t>
            </w:r>
          </w:p>
        </w:tc>
      </w:tr>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rPr>
                <w:rStyle w:val="BoldandItalics"/>
              </w:rPr>
              <w:t>Relevant client details and history</w:t>
            </w:r>
            <w:r w:rsidRPr="00AC605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C6050" w:rsidP="00AC6050">
            <w:pPr>
              <w:pStyle w:val="ListBullet"/>
            </w:pPr>
            <w:r w:rsidRPr="00AC6050">
              <w:t>date of presentation</w:t>
            </w:r>
          </w:p>
          <w:p w:rsidR="00000000" w:rsidRPr="00AC6050" w:rsidP="00AC6050">
            <w:pPr>
              <w:pStyle w:val="ListBullet"/>
            </w:pPr>
            <w:r w:rsidRPr="00AC6050">
              <w:t>identifying personal details</w:t>
            </w:r>
          </w:p>
          <w:p w:rsidR="00000000" w:rsidRPr="00AC6050" w:rsidP="00AC6050">
            <w:pPr>
              <w:pStyle w:val="ListBullet"/>
            </w:pPr>
            <w:r w:rsidRPr="00AC6050">
              <w:t>source of referral, if applicable</w:t>
            </w:r>
          </w:p>
          <w:p w:rsidR="00000000" w:rsidRPr="00AC6050" w:rsidP="00AC6050">
            <w:pPr>
              <w:pStyle w:val="ListBullet"/>
            </w:pPr>
            <w:r w:rsidRPr="00AC6050">
              <w:t>main presenting complaint or reason for consultation</w:t>
            </w:r>
          </w:p>
          <w:p w:rsidR="00000000" w:rsidRPr="00AC6050" w:rsidP="00AC6050">
            <w:pPr>
              <w:pStyle w:val="ListBullet"/>
            </w:pPr>
            <w:r w:rsidRPr="00AC6050">
              <w:t>presenting symptom picture</w:t>
            </w:r>
          </w:p>
          <w:p w:rsidR="00000000" w:rsidRPr="00AC6050" w:rsidP="00AC6050">
            <w:pPr>
              <w:pStyle w:val="ListBullet"/>
            </w:pPr>
            <w:r w:rsidRPr="00AC6050">
              <w:t>other current medical or therapeutic treatment</w:t>
            </w:r>
          </w:p>
          <w:p w:rsidR="00000000" w:rsidRPr="00AC6050" w:rsidP="00AC6050">
            <w:pPr>
              <w:pStyle w:val="ListBullet"/>
            </w:pPr>
            <w:r w:rsidRPr="00AC6050">
              <w:t>general state of health:</w:t>
            </w:r>
          </w:p>
          <w:p w:rsidR="00000000" w:rsidRPr="00AC6050" w:rsidP="00AC6050">
            <w:pPr>
              <w:pStyle w:val="ListBullet2"/>
            </w:pPr>
            <w:r w:rsidRPr="00AC6050">
              <w:t>physical</w:t>
            </w:r>
          </w:p>
          <w:p w:rsidR="00000000" w:rsidRPr="00AC6050" w:rsidP="00AC6050">
            <w:pPr>
              <w:pStyle w:val="ListBullet2"/>
            </w:pPr>
            <w:r w:rsidRPr="00AC6050">
              <w:t>emotional</w:t>
            </w:r>
          </w:p>
          <w:p w:rsidR="00000000" w:rsidRPr="00AC6050" w:rsidP="00AC6050">
            <w:pPr>
              <w:pStyle w:val="ListBullet2"/>
            </w:pPr>
            <w:r w:rsidRPr="00AC6050">
              <w:t>allergies</w:t>
            </w:r>
          </w:p>
          <w:p w:rsidR="00000000" w:rsidRPr="00AC6050" w:rsidP="00AC6050">
            <w:pPr>
              <w:pStyle w:val="ListBullet2"/>
            </w:pPr>
            <w:r w:rsidRPr="00AC6050">
              <w:t>dietary picture</w:t>
            </w:r>
          </w:p>
          <w:p w:rsidR="00000000" w:rsidRPr="00AC6050" w:rsidP="00AC6050">
            <w:pPr>
              <w:pStyle w:val="ListBullet2"/>
            </w:pPr>
            <w:r w:rsidRPr="00AC6050">
              <w:t>sleep pattern</w:t>
            </w:r>
          </w:p>
          <w:p w:rsidR="00000000" w:rsidRPr="00AC6050" w:rsidP="00AC6050">
            <w:pPr>
              <w:pStyle w:val="ListBullet2"/>
            </w:pPr>
            <w:r w:rsidRPr="00AC6050">
              <w:t>exercise</w:t>
            </w:r>
          </w:p>
          <w:p w:rsidR="00000000" w:rsidRPr="00AC6050" w:rsidP="00AC6050">
            <w:pPr>
              <w:pStyle w:val="ListBullet2"/>
            </w:pPr>
            <w:r w:rsidRPr="00AC6050">
              <w:t>leisure activities</w:t>
            </w:r>
          </w:p>
          <w:p w:rsidR="00000000" w:rsidRPr="00AC6050" w:rsidP="00AC6050">
            <w:pPr>
              <w:pStyle w:val="ListBullet"/>
            </w:pPr>
            <w:r w:rsidRPr="00AC6050">
              <w:t>observations arising from physical and visual examination</w:t>
            </w:r>
          </w:p>
          <w:p w:rsidR="00000000" w:rsidP="00AC6050">
            <w:pPr>
              <w:pStyle w:val="ListBullet"/>
              <w:rPr>
                <w:lang w:val="en-NZ"/>
              </w:rPr>
            </w:pPr>
            <w:r w:rsidRPr="00AC6050">
              <w:t xml:space="preserve">outcomes of microscopic analysis. </w:t>
            </w:r>
          </w:p>
        </w:tc>
      </w:tr>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rPr>
                <w:rStyle w:val="BoldandItalics"/>
              </w:rPr>
              <w:t xml:space="preserve">Salon procedures </w:t>
            </w:r>
            <w:r w:rsidRPr="00AC6050">
              <w:t>may include:</w:t>
            </w:r>
          </w:p>
        </w:tc>
        <w:tc>
          <w:tcPr>
            <w:tcW w:w="0" w:type="auto"/>
            <w:tcBorders>
              <w:top w:val="nil"/>
              <w:left w:val="nil"/>
              <w:bottom w:val="nil"/>
              <w:right w:val="nil"/>
            </w:tcBorders>
            <w:tcMar>
              <w:top w:w="0" w:type="dxa"/>
              <w:left w:w="62" w:type="dxa"/>
              <w:bottom w:w="0" w:type="dxa"/>
              <w:right w:w="62" w:type="dxa"/>
            </w:tcMar>
          </w:tcPr>
          <w:p w:rsidR="00000000" w:rsidRPr="00AC6050" w:rsidP="00AC6050">
            <w:pPr>
              <w:pStyle w:val="ListBullet"/>
            </w:pPr>
            <w:r w:rsidRPr="00AC6050">
              <w:t>client privacy and safety</w:t>
            </w:r>
          </w:p>
          <w:p w:rsidR="00000000" w:rsidRPr="00AC6050" w:rsidP="00AC6050">
            <w:pPr>
              <w:pStyle w:val="ListBullet"/>
            </w:pPr>
            <w:r w:rsidRPr="00AC6050">
              <w:t>operator safety</w:t>
            </w:r>
          </w:p>
          <w:p w:rsidR="00000000" w:rsidRPr="00AC6050" w:rsidP="00AC6050">
            <w:pPr>
              <w:pStyle w:val="ListBullet"/>
            </w:pPr>
            <w:r w:rsidRPr="00AC6050">
              <w:t>procedures that comply with state or territory and local government health regulations relevant to the service</w:t>
            </w:r>
          </w:p>
          <w:p w:rsidR="00000000" w:rsidRPr="00AC6050" w:rsidP="00AC6050">
            <w:pPr>
              <w:pStyle w:val="ListBullet"/>
            </w:pPr>
            <w:r w:rsidRPr="00AC6050">
              <w:t>environmental protection practices, such as:</w:t>
            </w:r>
          </w:p>
          <w:p w:rsidR="00000000" w:rsidRPr="00AC6050" w:rsidP="00AC6050">
            <w:pPr>
              <w:pStyle w:val="ListBullet2"/>
            </w:pPr>
            <w:r w:rsidRPr="00AC6050">
              <w:t>waste minimisation</w:t>
            </w:r>
          </w:p>
          <w:p w:rsidR="00000000" w:rsidRPr="00AC6050" w:rsidP="00AC6050">
            <w:pPr>
              <w:pStyle w:val="ListBullet2"/>
            </w:pPr>
            <w:r w:rsidRPr="00AC6050">
              <w:t>waste disposal</w:t>
            </w:r>
          </w:p>
          <w:p w:rsidR="00000000" w:rsidP="00AC6050">
            <w:pPr>
              <w:pStyle w:val="ListBullet2"/>
              <w:rPr>
                <w:lang w:val="en-NZ"/>
              </w:rPr>
            </w:pPr>
            <w:r w:rsidRPr="00AC6050">
              <w:t>water efficiency.</w:t>
            </w:r>
          </w:p>
        </w:tc>
      </w:tr>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rPr>
                <w:rStyle w:val="BoldandItalics"/>
              </w:rPr>
              <w:t>Abnormal hair and scalp conditions</w:t>
            </w:r>
            <w:r w:rsidRPr="00AC605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C6050" w:rsidP="00AC6050">
            <w:pPr>
              <w:pStyle w:val="ListBullet"/>
            </w:pPr>
            <w:r w:rsidRPr="00AC6050">
              <w:t>head lice</w:t>
            </w:r>
          </w:p>
          <w:p w:rsidR="00000000" w:rsidRPr="00AC6050" w:rsidP="00AC6050">
            <w:pPr>
              <w:pStyle w:val="ListBullet"/>
            </w:pPr>
            <w:r w:rsidRPr="00AC6050">
              <w:t>scabies</w:t>
            </w:r>
          </w:p>
          <w:p w:rsidR="00000000" w:rsidRPr="00AC6050" w:rsidP="00AC6050">
            <w:pPr>
              <w:pStyle w:val="ListBullet"/>
            </w:pPr>
            <w:r w:rsidRPr="00AC6050">
              <w:t>ringworm</w:t>
            </w:r>
          </w:p>
          <w:p w:rsidR="00000000" w:rsidRPr="00AC6050" w:rsidP="00AC6050">
            <w:pPr>
              <w:pStyle w:val="ListBullet"/>
            </w:pPr>
            <w:r w:rsidRPr="00AC6050">
              <w:t>dry or oily dandruff</w:t>
            </w:r>
          </w:p>
          <w:p w:rsidR="00000000" w:rsidRPr="00AC6050" w:rsidP="00AC6050">
            <w:pPr>
              <w:pStyle w:val="ListBullet"/>
            </w:pPr>
            <w:r w:rsidRPr="00AC6050">
              <w:t>seborrhoea</w:t>
            </w:r>
          </w:p>
          <w:p w:rsidR="00000000" w:rsidP="00AC6050">
            <w:pPr>
              <w:pStyle w:val="ListBullet"/>
              <w:rPr>
                <w:lang w:val="en-NZ"/>
              </w:rPr>
            </w:pPr>
            <w:r w:rsidRPr="00AC6050">
              <w:t>psoriasis.</w:t>
            </w:r>
          </w:p>
        </w:tc>
      </w:tr>
      <w:tr w:rsidTr="00D52D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rPr>
                <w:rStyle w:val="BoldandItalics"/>
              </w:rPr>
              <w:t>Trichological problems</w:t>
            </w:r>
            <w:r w:rsidRPr="00AC605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C6050" w:rsidP="00AC6050">
            <w:pPr>
              <w:pStyle w:val="ListBullet"/>
            </w:pPr>
            <w:r w:rsidRPr="00AC6050">
              <w:t>dandruff</w:t>
            </w:r>
          </w:p>
          <w:p w:rsidR="00000000" w:rsidRPr="00AC6050" w:rsidP="00AC6050">
            <w:pPr>
              <w:pStyle w:val="ListBullet"/>
            </w:pPr>
            <w:r w:rsidRPr="00AC6050">
              <w:t>seborrheic dermatitis</w:t>
            </w:r>
          </w:p>
          <w:p w:rsidR="00000000" w:rsidRPr="00AC6050" w:rsidP="00AC6050">
            <w:pPr>
              <w:pStyle w:val="ListBullet"/>
            </w:pPr>
            <w:r w:rsidRPr="00AC6050">
              <w:t>psoriasis</w:t>
            </w:r>
          </w:p>
          <w:p w:rsidR="00000000" w:rsidRPr="00AC6050" w:rsidP="00AC6050">
            <w:pPr>
              <w:pStyle w:val="ListBullet"/>
            </w:pPr>
            <w:r w:rsidRPr="00AC6050">
              <w:t>pityriasis amiantacea</w:t>
            </w:r>
          </w:p>
          <w:p w:rsidR="00000000" w:rsidRPr="00AC6050" w:rsidP="00AC6050">
            <w:pPr>
              <w:pStyle w:val="ListBullet"/>
            </w:pPr>
            <w:r w:rsidRPr="00AC6050">
              <w:t>tinea capitis</w:t>
            </w:r>
          </w:p>
          <w:p w:rsidR="00000000" w:rsidRPr="00AC6050" w:rsidP="00AC6050">
            <w:pPr>
              <w:pStyle w:val="ListBullet"/>
            </w:pPr>
            <w:r w:rsidRPr="00AC6050">
              <w:t>traction alopecia</w:t>
            </w:r>
          </w:p>
          <w:p w:rsidR="00000000" w:rsidRPr="00AC6050" w:rsidP="00AC6050">
            <w:pPr>
              <w:pStyle w:val="ListBullet"/>
            </w:pPr>
            <w:r w:rsidRPr="00AC6050">
              <w:t>alopecia areata</w:t>
            </w:r>
          </w:p>
          <w:p w:rsidR="00000000" w:rsidRPr="00AC6050" w:rsidP="00AC6050">
            <w:pPr>
              <w:pStyle w:val="ListBullet"/>
            </w:pPr>
            <w:r w:rsidRPr="00AC6050">
              <w:t>androgenetic alopecia</w:t>
            </w:r>
          </w:p>
          <w:p w:rsidR="00000000" w:rsidRPr="00AC6050" w:rsidP="00AC6050">
            <w:pPr>
              <w:pStyle w:val="ListBullet"/>
            </w:pPr>
            <w:r w:rsidRPr="00AC6050">
              <w:t>diffuse hair loss</w:t>
            </w:r>
          </w:p>
          <w:p w:rsidR="00000000" w:rsidP="00AC6050">
            <w:pPr>
              <w:pStyle w:val="ListBullet"/>
              <w:rPr>
                <w:lang w:val="en-NZ"/>
              </w:rPr>
            </w:pPr>
            <w:r w:rsidRPr="00AC6050">
              <w:t>loose anagen syndrome.</w:t>
            </w:r>
          </w:p>
        </w:tc>
      </w:tr>
      <w:tr w:rsidTr="00D52DE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C6050">
            <w:pPr>
              <w:pStyle w:val="BodyText"/>
              <w:rPr>
                <w:lang w:val="en-NZ"/>
              </w:rPr>
            </w:pPr>
            <w:r w:rsidRPr="00AC6050">
              <w:rPr>
                <w:rStyle w:val="BoldandItalics"/>
              </w:rPr>
              <w:t>Other professionals</w:t>
            </w:r>
            <w:r w:rsidRPr="00AC605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C6050" w:rsidP="00AC6050">
            <w:pPr>
              <w:pStyle w:val="ListBullet"/>
            </w:pPr>
            <w:r w:rsidRPr="00AC6050">
              <w:t>medical practitioner</w:t>
            </w:r>
          </w:p>
          <w:p w:rsidR="00000000" w:rsidRPr="00AC6050" w:rsidP="00AC6050">
            <w:pPr>
              <w:pStyle w:val="ListBullet"/>
            </w:pPr>
            <w:r w:rsidRPr="00AC6050">
              <w:t>dietician</w:t>
            </w:r>
          </w:p>
          <w:p w:rsidR="00000000" w:rsidRPr="00AC6050" w:rsidP="00AC6050">
            <w:pPr>
              <w:pStyle w:val="ListBullet"/>
            </w:pPr>
            <w:r w:rsidRPr="00AC6050">
              <w:t>natural therapist.</w:t>
            </w:r>
          </w:p>
        </w:tc>
      </w:tr>
    </w:tbl>
    <w:p w:rsidR="00000000" w:rsidRPr="00AC6050" w:rsidP="00AC6050">
      <w:pPr>
        <w:pStyle w:val="BodyText"/>
      </w:pPr>
    </w:p>
    <w:p w:rsidR="00000000" w:rsidRPr="00AC6050" w:rsidP="00AC6050">
      <w:pPr>
        <w:pStyle w:val="AllowPageBreak"/>
      </w:pPr>
    </w:p>
    <w:p w:rsidR="00000000" w:rsidRPr="00AC6050" w:rsidP="00AC6050">
      <w:pPr>
        <w:pStyle w:val="Heading1"/>
      </w:pPr>
      <w:bookmarkStart w:id="12" w:name="O_573560"/>
      <w:bookmarkEnd w:id="12"/>
      <w:r w:rsidRPr="00AC6050">
        <w:t>Unit Sector(s)</w:t>
      </w:r>
    </w:p>
    <w:p w:rsidR="00000000" w:rsidRPr="00AC6050" w:rsidP="00AC6050">
      <w:pPr>
        <w:pStyle w:val="BodyText"/>
      </w:pPr>
      <w:r w:rsidRPr="00AC6050">
        <w:t>Hairdressing</w:t>
      </w:r>
    </w:p>
    <w:p w:rsidR="00000000" w:rsidRPr="00AC6050" w:rsidP="00AC6050">
      <w:pPr>
        <w:pStyle w:val="AllowPageBreak"/>
      </w:pPr>
    </w:p>
    <w:p w:rsidR="00000000" w:rsidRPr="00AC6050" w:rsidP="00AC6050">
      <w:pPr>
        <w:pStyle w:val="Heading1"/>
      </w:pPr>
      <w:bookmarkStart w:id="13" w:name="O_573572"/>
      <w:bookmarkEnd w:id="13"/>
      <w:r w:rsidRPr="00AC6050">
        <w:t>Competency Field</w:t>
      </w:r>
    </w:p>
    <w:p w:rsidR="00000000" w:rsidRPr="00AC6050" w:rsidP="00AC6050">
      <w:pPr>
        <w:pStyle w:val="BodyText"/>
      </w:pPr>
      <w:r w:rsidRPr="00AC6050">
        <w:t>Hair Science</w:t>
      </w:r>
    </w:p>
    <w:p w:rsidR="00000000" w:rsidRPr="00AC6050" w:rsidP="00AC6050"/>
    <w:sectPr w:rsidSect="00AC60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0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050" w:rsidRPr="00D52DE0" w:rsidP="00D52D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0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E0" w:rsidP="00AC60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52DE0" w:rsidP="00AC605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52DE0" w:rsidP="00AC60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0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050" w:rsidRPr="00D52DE0" w:rsidP="00D52D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0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E0" w:rsidRPr="002D2AF8" w:rsidP="00AC6050">
    <w:pPr>
      <w:pStyle w:val="Header"/>
      <w:framePr w:wrap="around"/>
    </w:pPr>
    <w:r>
      <w:fldChar w:fldCharType="begin"/>
    </w:r>
    <w:r>
      <w:instrText xml:space="preserve"> TITLE   \* MERGEFORMAT </w:instrText>
    </w:r>
    <w:r>
      <w:fldChar w:fldCharType="separate"/>
    </w:r>
    <w:r>
      <w:t>SIHHHSC404A Perform trichological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D52DE0" w:rsidP="00AC60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323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1C8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E68D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0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6050"/>
    <w:pPr>
      <w:spacing w:before="360" w:after="60"/>
      <w:outlineLvl w:val="0"/>
    </w:pPr>
    <w:rPr>
      <w:sz w:val="32"/>
    </w:rPr>
  </w:style>
  <w:style w:type="paragraph" w:styleId="Heading2">
    <w:name w:val="heading 2"/>
    <w:basedOn w:val="HeadingBase"/>
    <w:next w:val="BodyText"/>
    <w:link w:val="Heading2Char"/>
    <w:qFormat/>
    <w:rsid w:val="00AC6050"/>
    <w:pPr>
      <w:keepLines/>
      <w:spacing w:before="240" w:after="120"/>
      <w:outlineLvl w:val="1"/>
    </w:pPr>
    <w:rPr>
      <w:sz w:val="28"/>
      <w:szCs w:val="40"/>
    </w:rPr>
  </w:style>
  <w:style w:type="paragraph" w:styleId="Heading3">
    <w:name w:val="heading 3"/>
    <w:basedOn w:val="HeadingBase"/>
    <w:next w:val="BodyText"/>
    <w:link w:val="Heading3Char"/>
    <w:qFormat/>
    <w:rsid w:val="00AC6050"/>
    <w:pPr>
      <w:spacing w:before="180" w:after="120"/>
      <w:outlineLvl w:val="2"/>
    </w:pPr>
    <w:rPr>
      <w:spacing w:val="-10"/>
      <w:kern w:val="32"/>
    </w:rPr>
  </w:style>
  <w:style w:type="paragraph" w:styleId="Heading4">
    <w:name w:val="heading 4"/>
    <w:basedOn w:val="HeadingBase"/>
    <w:next w:val="BodyText"/>
    <w:link w:val="Heading4Char"/>
    <w:qFormat/>
    <w:rsid w:val="00AC6050"/>
    <w:pPr>
      <w:spacing w:before="160" w:after="120"/>
      <w:outlineLvl w:val="3"/>
    </w:pPr>
    <w:rPr>
      <w:sz w:val="22"/>
    </w:rPr>
  </w:style>
  <w:style w:type="paragraph" w:styleId="Heading5">
    <w:name w:val="heading 5"/>
    <w:basedOn w:val="HeadingBase"/>
    <w:next w:val="Normal"/>
    <w:link w:val="Heading5Char"/>
    <w:qFormat/>
    <w:rsid w:val="00AC6050"/>
    <w:pPr>
      <w:spacing w:before="80"/>
      <w:outlineLvl w:val="4"/>
    </w:pPr>
    <w:rPr>
      <w:color w:val="918585"/>
      <w:sz w:val="20"/>
    </w:rPr>
  </w:style>
  <w:style w:type="paragraph" w:styleId="Heading6">
    <w:name w:val="heading 6"/>
    <w:basedOn w:val="HeadingBase"/>
    <w:next w:val="Normal"/>
    <w:link w:val="Heading6Char"/>
    <w:qFormat/>
    <w:rsid w:val="00AC6050"/>
    <w:pPr>
      <w:spacing w:before="60"/>
      <w:outlineLvl w:val="5"/>
    </w:pPr>
    <w:rPr>
      <w:color w:val="918585"/>
      <w:sz w:val="20"/>
    </w:rPr>
  </w:style>
  <w:style w:type="paragraph" w:styleId="Heading7">
    <w:name w:val="heading 7"/>
    <w:basedOn w:val="Normal"/>
    <w:next w:val="Normal"/>
    <w:link w:val="Heading7Char"/>
    <w:qFormat/>
    <w:rsid w:val="00AC6050"/>
    <w:pPr>
      <w:ind w:left="720"/>
      <w:outlineLvl w:val="6"/>
    </w:pPr>
    <w:rPr>
      <w:i/>
    </w:rPr>
  </w:style>
  <w:style w:type="paragraph" w:styleId="Heading8">
    <w:name w:val="heading 8"/>
    <w:basedOn w:val="Normal"/>
    <w:next w:val="Normal"/>
    <w:link w:val="Heading8Char"/>
    <w:qFormat/>
    <w:rsid w:val="00AC6050"/>
    <w:pPr>
      <w:ind w:left="720"/>
      <w:outlineLvl w:val="7"/>
    </w:pPr>
    <w:rPr>
      <w:i/>
    </w:rPr>
  </w:style>
  <w:style w:type="paragraph" w:styleId="Heading9">
    <w:name w:val="heading 9"/>
    <w:basedOn w:val="Normal"/>
    <w:next w:val="Normal"/>
    <w:link w:val="Heading9Char"/>
    <w:qFormat/>
    <w:rsid w:val="00AC6050"/>
    <w:pPr>
      <w:ind w:left="720"/>
      <w:outlineLvl w:val="8"/>
    </w:pPr>
    <w:rPr>
      <w:i/>
    </w:rPr>
  </w:style>
  <w:style w:type="character" w:default="1" w:styleId="DefaultParagraphFont">
    <w:name w:val="Default Paragraph Font"/>
    <w:uiPriority w:val="1"/>
    <w:unhideWhenUsed/>
    <w:rsid w:val="00AC60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050"/>
  </w:style>
  <w:style w:type="character" w:customStyle="1" w:styleId="Heading1Char">
    <w:name w:val="Heading 1 Char"/>
    <w:basedOn w:val="DefaultParagraphFont"/>
    <w:link w:val="Heading1"/>
    <w:rsid w:val="00AC6050"/>
    <w:rPr>
      <w:rFonts w:ascii="Times New Roman" w:eastAsia="Times New Roman" w:hAnsi="Times New Roman" w:cs="Times New Roman"/>
      <w:b/>
      <w:sz w:val="32"/>
      <w:szCs w:val="20"/>
      <w:lang w:eastAsia="en-US"/>
    </w:rPr>
  </w:style>
  <w:style w:type="paragraph" w:styleId="BodyText">
    <w:name w:val="Body Text"/>
    <w:basedOn w:val="Normal"/>
    <w:link w:val="BodyTextChar"/>
    <w:rsid w:val="00AC60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6050"/>
    <w:rPr>
      <w:rFonts w:ascii="Times New Roman" w:eastAsia="Times New Roman" w:hAnsi="Times New Roman" w:cs="Times New Roman"/>
      <w:sz w:val="24"/>
      <w:lang w:eastAsia="en-US"/>
    </w:rPr>
  </w:style>
  <w:style w:type="paragraph" w:styleId="List">
    <w:name w:val="List"/>
    <w:basedOn w:val="BodyText"/>
    <w:next w:val="BodyText"/>
    <w:rsid w:val="00AC6050"/>
    <w:pPr>
      <w:tabs>
        <w:tab w:val="left" w:pos="340"/>
      </w:tabs>
      <w:spacing w:before="60" w:after="60"/>
      <w:ind w:left="340" w:hanging="340"/>
    </w:pPr>
  </w:style>
  <w:style w:type="paragraph" w:styleId="ListBullet">
    <w:name w:val="List Bullet"/>
    <w:basedOn w:val="List"/>
    <w:rsid w:val="00AC6050"/>
    <w:pPr>
      <w:numPr>
        <w:numId w:val="14"/>
      </w:numPr>
      <w:tabs>
        <w:tab w:val="clear" w:pos="340"/>
      </w:tabs>
      <w:spacing w:before="40" w:after="40"/>
    </w:pPr>
  </w:style>
  <w:style w:type="character" w:customStyle="1" w:styleId="SpecialBold">
    <w:name w:val="Special Bold"/>
    <w:basedOn w:val="DefaultParagraphFont"/>
    <w:rsid w:val="00AC6050"/>
    <w:rPr>
      <w:b/>
      <w:spacing w:val="0"/>
    </w:rPr>
  </w:style>
  <w:style w:type="paragraph" w:styleId="ListBullet2">
    <w:name w:val="List Bullet 2"/>
    <w:basedOn w:val="List2"/>
    <w:rsid w:val="00AC6050"/>
    <w:pPr>
      <w:numPr>
        <w:numId w:val="15"/>
      </w:numPr>
      <w:tabs>
        <w:tab w:val="clear" w:pos="680"/>
      </w:tabs>
    </w:pPr>
  </w:style>
  <w:style w:type="paragraph" w:customStyle="1" w:styleId="SuperHeading">
    <w:name w:val="SuperHeading"/>
    <w:basedOn w:val="Normal"/>
    <w:rsid w:val="00AC6050"/>
    <w:pPr>
      <w:spacing w:before="240" w:after="120"/>
      <w:outlineLvl w:val="0"/>
    </w:pPr>
    <w:rPr>
      <w:rFonts w:ascii="Times New Roman" w:hAnsi="Times New Roman"/>
      <w:b/>
      <w:sz w:val="32"/>
    </w:rPr>
  </w:style>
  <w:style w:type="paragraph" w:customStyle="1" w:styleId="AllowPageBreak">
    <w:name w:val="AllowPageBreak"/>
    <w:rsid w:val="00AC60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6050"/>
    <w:pPr>
      <w:tabs>
        <w:tab w:val="left" w:pos="680"/>
      </w:tabs>
      <w:spacing w:before="60" w:after="60"/>
      <w:ind w:left="680" w:hanging="340"/>
    </w:pPr>
  </w:style>
  <w:style w:type="paragraph" w:styleId="ListBullet3">
    <w:name w:val="List Bullet 3"/>
    <w:basedOn w:val="List3"/>
    <w:rsid w:val="00AC6050"/>
    <w:pPr>
      <w:numPr>
        <w:numId w:val="3"/>
      </w:numPr>
      <w:tabs>
        <w:tab w:val="clear" w:pos="1021"/>
      </w:tabs>
      <w:ind w:left="1037" w:hanging="357"/>
    </w:pPr>
  </w:style>
  <w:style w:type="character" w:customStyle="1" w:styleId="BoldandItalics">
    <w:name w:val="Bold and Italics"/>
    <w:qFormat/>
    <w:rsid w:val="00AC6050"/>
    <w:rPr>
      <w:b/>
      <w:i/>
      <w:u w:val="none"/>
    </w:rPr>
  </w:style>
  <w:style w:type="character" w:customStyle="1" w:styleId="Heading2Char">
    <w:name w:val="Heading 2 Char"/>
    <w:basedOn w:val="DefaultParagraphFont"/>
    <w:link w:val="Heading2"/>
    <w:rsid w:val="00AC60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0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0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0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0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0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60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6050"/>
    <w:rPr>
      <w:rFonts w:ascii="Courier New" w:eastAsia="Times New Roman" w:hAnsi="Courier New" w:cs="Times New Roman"/>
      <w:i/>
      <w:szCs w:val="20"/>
      <w:lang w:eastAsia="en-US"/>
    </w:rPr>
  </w:style>
  <w:style w:type="paragraph" w:customStyle="1" w:styleId="HeadingBase">
    <w:name w:val="Heading Base"/>
    <w:rsid w:val="00AC60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050"/>
    <w:pPr>
      <w:tabs>
        <w:tab w:val="right" w:leader="dot" w:pos="9072"/>
      </w:tabs>
      <w:ind w:left="567"/>
    </w:pPr>
    <w:rPr>
      <w:szCs w:val="22"/>
    </w:rPr>
  </w:style>
  <w:style w:type="paragraph" w:customStyle="1" w:styleId="TOCBase">
    <w:name w:val="TOC Base"/>
    <w:rsid w:val="00AC60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050"/>
    <w:pPr>
      <w:tabs>
        <w:tab w:val="right" w:leader="dot" w:pos="9072"/>
      </w:tabs>
      <w:spacing w:before="40" w:after="40"/>
      <w:ind w:left="284"/>
    </w:pPr>
    <w:rPr>
      <w:rFonts w:ascii="Times New Roman" w:hAnsi="Times New Roman"/>
    </w:rPr>
  </w:style>
  <w:style w:type="paragraph" w:styleId="TOC1">
    <w:name w:val="toc 1"/>
    <w:basedOn w:val="TOCBase"/>
    <w:next w:val="Normal"/>
    <w:rsid w:val="00AC60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60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050"/>
    <w:rPr>
      <w:rFonts w:ascii="Times New Roman" w:eastAsia="Times New Roman" w:hAnsi="Times New Roman" w:cs="Times New Roman"/>
      <w:sz w:val="16"/>
      <w:lang w:eastAsia="en-US"/>
    </w:rPr>
  </w:style>
  <w:style w:type="paragraph" w:styleId="Title">
    <w:name w:val="Title"/>
    <w:basedOn w:val="HeadingBase"/>
    <w:link w:val="TitleChar"/>
    <w:qFormat/>
    <w:rsid w:val="00AC6050"/>
    <w:pPr>
      <w:spacing w:before="5040"/>
      <w:jc w:val="center"/>
    </w:pPr>
    <w:rPr>
      <w:sz w:val="48"/>
      <w:szCs w:val="72"/>
      <w:lang w:val="en-US"/>
    </w:rPr>
  </w:style>
  <w:style w:type="character" w:customStyle="1" w:styleId="TitleChar">
    <w:name w:val="Title Char"/>
    <w:basedOn w:val="DefaultParagraphFont"/>
    <w:link w:val="Title"/>
    <w:rsid w:val="00AC60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050"/>
    <w:pPr>
      <w:tabs>
        <w:tab w:val="left" w:pos="3600"/>
        <w:tab w:val="left" w:pos="3958"/>
      </w:tabs>
    </w:pPr>
  </w:style>
  <w:style w:type="paragraph" w:customStyle="1" w:styleId="Note">
    <w:name w:val="Note"/>
    <w:basedOn w:val="BodyText"/>
    <w:rsid w:val="00AC60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050"/>
    <w:pPr>
      <w:framePr w:wrap="auto" w:hAnchor="text" w:y="6049"/>
    </w:pPr>
    <w:rPr>
      <w:color w:val="000000"/>
      <w:sz w:val="40"/>
    </w:rPr>
  </w:style>
  <w:style w:type="paragraph" w:customStyle="1" w:styleId="TOCTitle">
    <w:name w:val="TOCTitle"/>
    <w:basedOn w:val="Heading1"/>
    <w:rsid w:val="00AC6050"/>
    <w:pPr>
      <w:spacing w:after="240"/>
      <w:jc w:val="center"/>
      <w:outlineLvl w:val="9"/>
    </w:pPr>
    <w:rPr>
      <w:caps/>
    </w:rPr>
  </w:style>
  <w:style w:type="paragraph" w:customStyle="1" w:styleId="Version">
    <w:name w:val="Version"/>
    <w:rsid w:val="00AC60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050"/>
    <w:pPr>
      <w:keepNext w:val="0"/>
      <w:tabs>
        <w:tab w:val="right" w:pos="4176"/>
      </w:tabs>
      <w:ind w:left="198" w:hanging="198"/>
    </w:pPr>
    <w:rPr>
      <w:rFonts w:ascii="Garamond" w:hAnsi="Garamond"/>
    </w:rPr>
  </w:style>
  <w:style w:type="paragraph" w:styleId="IndexHeading">
    <w:name w:val="index heading"/>
    <w:basedOn w:val="Normal"/>
    <w:next w:val="Index1"/>
    <w:semiHidden/>
    <w:rsid w:val="00AC6050"/>
    <w:pPr>
      <w:spacing w:before="120" w:after="120"/>
    </w:pPr>
    <w:rPr>
      <w:rFonts w:ascii="Arial" w:hAnsi="Arial"/>
      <w:b/>
      <w:color w:val="918585"/>
      <w:sz w:val="24"/>
    </w:rPr>
  </w:style>
  <w:style w:type="paragraph" w:styleId="Header">
    <w:name w:val="header"/>
    <w:basedOn w:val="Normal"/>
    <w:link w:val="HeaderChar"/>
    <w:rsid w:val="00AC60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050"/>
    <w:rPr>
      <w:rFonts w:ascii="Times New Roman" w:eastAsia="Times New Roman" w:hAnsi="Times New Roman" w:cs="Times New Roman"/>
      <w:sz w:val="16"/>
      <w:szCs w:val="20"/>
      <w:lang w:val="en-GB" w:eastAsia="en-US"/>
    </w:rPr>
  </w:style>
  <w:style w:type="paragraph" w:customStyle="1" w:styleId="Chapter">
    <w:name w:val="Chapter"/>
    <w:basedOn w:val="Normal"/>
    <w:rsid w:val="00AC6050"/>
    <w:pPr>
      <w:spacing w:before="240"/>
    </w:pPr>
    <w:rPr>
      <w:rFonts w:ascii="Times New Roman" w:hAnsi="Times New Roman"/>
      <w:smallCaps/>
      <w:spacing w:val="80"/>
      <w:sz w:val="28"/>
    </w:rPr>
  </w:style>
  <w:style w:type="paragraph" w:customStyle="1" w:styleId="InChapter">
    <w:name w:val="InChapter"/>
    <w:basedOn w:val="Heading3"/>
    <w:rsid w:val="00AC6050"/>
    <w:pPr>
      <w:spacing w:after="240"/>
      <w:outlineLvl w:val="9"/>
    </w:pPr>
    <w:rPr>
      <w:noProof/>
    </w:rPr>
  </w:style>
  <w:style w:type="paragraph" w:styleId="Index2">
    <w:name w:val="index 2"/>
    <w:basedOn w:val="Normal"/>
    <w:next w:val="Normal"/>
    <w:semiHidden/>
    <w:rsid w:val="00AC6050"/>
    <w:pPr>
      <w:tabs>
        <w:tab w:val="right" w:pos="4176"/>
      </w:tabs>
      <w:ind w:left="568" w:hanging="284"/>
    </w:pPr>
    <w:rPr>
      <w:rFonts w:ascii="Garamond" w:hAnsi="Garamond"/>
    </w:rPr>
  </w:style>
  <w:style w:type="paragraph" w:customStyle="1" w:styleId="Byline">
    <w:name w:val="Byline"/>
    <w:rsid w:val="00AC60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050"/>
    <w:pPr>
      <w:tabs>
        <w:tab w:val="clear" w:pos="3600"/>
        <w:tab w:val="clear" w:pos="3958"/>
      </w:tabs>
      <w:jc w:val="right"/>
    </w:pPr>
  </w:style>
  <w:style w:type="character" w:styleId="Emphasis">
    <w:name w:val="Emphasis"/>
    <w:basedOn w:val="DefaultParagraphFont"/>
    <w:qFormat/>
    <w:rsid w:val="00AC6050"/>
    <w:rPr>
      <w:i/>
    </w:rPr>
  </w:style>
  <w:style w:type="paragraph" w:styleId="Caption">
    <w:name w:val="caption"/>
    <w:basedOn w:val="BodyText"/>
    <w:next w:val="Normal"/>
    <w:qFormat/>
    <w:rsid w:val="00AC6050"/>
    <w:pPr>
      <w:framePr w:w="2268" w:hSpace="181" w:vSpace="181" w:wrap="around" w:vAnchor="text" w:hAnchor="page" w:x="1135" w:y="285" w:anchorLock="1"/>
    </w:pPr>
    <w:rPr>
      <w:i/>
    </w:rPr>
  </w:style>
  <w:style w:type="paragraph" w:customStyle="1" w:styleId="MiniTOCTitle">
    <w:name w:val="MiniTOCTitle"/>
    <w:basedOn w:val="Heading4"/>
    <w:rsid w:val="00AC6050"/>
    <w:pPr>
      <w:spacing w:before="240"/>
      <w:outlineLvl w:val="9"/>
    </w:pPr>
    <w:rPr>
      <w:noProof/>
      <w:sz w:val="24"/>
    </w:rPr>
  </w:style>
  <w:style w:type="paragraph" w:customStyle="1" w:styleId="MiniTOCItem">
    <w:name w:val="MiniTOCItem"/>
    <w:basedOn w:val="ListBullet"/>
    <w:rsid w:val="00AC6050"/>
    <w:pPr>
      <w:numPr>
        <w:numId w:val="0"/>
      </w:numPr>
      <w:tabs>
        <w:tab w:val="right" w:leader="dot" w:pos="6521"/>
      </w:tabs>
      <w:spacing w:before="0" w:after="0"/>
    </w:pPr>
  </w:style>
  <w:style w:type="paragraph" w:customStyle="1" w:styleId="TOFTitle">
    <w:name w:val="TOFTitle"/>
    <w:basedOn w:val="TOCTitle"/>
    <w:rsid w:val="00AC6050"/>
  </w:style>
  <w:style w:type="paragraph" w:styleId="TableofFigures">
    <w:name w:val="table of figures"/>
    <w:basedOn w:val="Normal"/>
    <w:next w:val="Normal"/>
    <w:semiHidden/>
    <w:rsid w:val="00AC6050"/>
    <w:pPr>
      <w:tabs>
        <w:tab w:val="right" w:leader="dot" w:pos="9072"/>
      </w:tabs>
      <w:ind w:left="970" w:hanging="403"/>
    </w:pPr>
    <w:rPr>
      <w:rFonts w:ascii="Times New Roman" w:hAnsi="Times New Roman"/>
      <w:b/>
    </w:rPr>
  </w:style>
  <w:style w:type="paragraph" w:styleId="ListNumber">
    <w:name w:val="List Number"/>
    <w:basedOn w:val="List"/>
    <w:rsid w:val="00AC6050"/>
    <w:pPr>
      <w:numPr>
        <w:numId w:val="12"/>
      </w:numPr>
    </w:pPr>
  </w:style>
  <w:style w:type="character" w:customStyle="1" w:styleId="WingdingSymbols">
    <w:name w:val="Wingding Symbols"/>
    <w:rsid w:val="00AC6050"/>
    <w:rPr>
      <w:rFonts w:ascii="Wingdings" w:hAnsi="Wingdings"/>
    </w:rPr>
  </w:style>
  <w:style w:type="paragraph" w:customStyle="1" w:styleId="TableHeading">
    <w:name w:val="Table Heading"/>
    <w:basedOn w:val="HeadingBase"/>
    <w:rsid w:val="00AC6050"/>
    <w:pPr>
      <w:keepLines/>
      <w:pBdr>
        <w:bottom w:val="single" w:sz="6" w:space="1" w:color="918585"/>
      </w:pBdr>
      <w:spacing w:before="240"/>
    </w:pPr>
  </w:style>
  <w:style w:type="character" w:customStyle="1" w:styleId="HotSpot">
    <w:name w:val="HotSpot"/>
    <w:rsid w:val="00AC6050"/>
    <w:rPr>
      <w:color w:val="0033CC"/>
      <w:u w:val="none"/>
    </w:rPr>
  </w:style>
  <w:style w:type="paragraph" w:customStyle="1" w:styleId="BodyTextRight">
    <w:name w:val="Body Text Right"/>
    <w:basedOn w:val="BodyText"/>
    <w:rsid w:val="00AC6050"/>
    <w:pPr>
      <w:spacing w:before="0" w:after="0"/>
      <w:jc w:val="right"/>
    </w:pPr>
  </w:style>
  <w:style w:type="paragraph" w:styleId="Index3">
    <w:name w:val="index 3"/>
    <w:basedOn w:val="ListNumber2"/>
    <w:next w:val="Normal"/>
    <w:semiHidden/>
    <w:rsid w:val="00AC6050"/>
    <w:pPr>
      <w:numPr>
        <w:numId w:val="0"/>
      </w:numPr>
      <w:tabs>
        <w:tab w:val="right" w:leader="dot" w:pos="4176"/>
      </w:tabs>
    </w:pPr>
  </w:style>
  <w:style w:type="paragraph" w:styleId="ListNumber2">
    <w:name w:val="List Number 2"/>
    <w:basedOn w:val="List2"/>
    <w:rsid w:val="00AC6050"/>
    <w:pPr>
      <w:numPr>
        <w:numId w:val="11"/>
      </w:numPr>
      <w:tabs>
        <w:tab w:val="clear" w:pos="1060"/>
      </w:tabs>
    </w:pPr>
  </w:style>
  <w:style w:type="paragraph" w:customStyle="1" w:styleId="MarginNote">
    <w:name w:val="Margin Note"/>
    <w:basedOn w:val="BodyText"/>
    <w:rsid w:val="00AC60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0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0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6050"/>
    <w:rPr>
      <w:sz w:val="32"/>
    </w:rPr>
  </w:style>
  <w:style w:type="paragraph" w:customStyle="1" w:styleId="HeadingProcedure">
    <w:name w:val="Heading Procedure"/>
    <w:basedOn w:val="HeadingBase"/>
    <w:next w:val="Normal"/>
    <w:rsid w:val="00AC6050"/>
    <w:pPr>
      <w:tabs>
        <w:tab w:val="left" w:pos="0"/>
      </w:tabs>
      <w:spacing w:before="120" w:after="60"/>
    </w:pPr>
    <w:rPr>
      <w:i/>
      <w:color w:val="918585"/>
      <w:sz w:val="22"/>
    </w:rPr>
  </w:style>
  <w:style w:type="paragraph" w:customStyle="1" w:styleId="TableBodyText">
    <w:name w:val="Table Body Text"/>
    <w:basedOn w:val="BodyText"/>
    <w:rsid w:val="00AC6050"/>
    <w:pPr>
      <w:spacing w:before="60" w:after="60"/>
    </w:pPr>
  </w:style>
  <w:style w:type="paragraph" w:styleId="ListContinue">
    <w:name w:val="List Continue"/>
    <w:basedOn w:val="List"/>
    <w:rsid w:val="00AC6050"/>
    <w:pPr>
      <w:ind w:firstLine="0"/>
    </w:pPr>
  </w:style>
  <w:style w:type="paragraph" w:customStyle="1" w:styleId="ListNote">
    <w:name w:val="List Note"/>
    <w:basedOn w:val="List"/>
    <w:rsid w:val="00AC6050"/>
    <w:pPr>
      <w:pBdr>
        <w:top w:val="single" w:sz="6" w:space="2" w:color="918585"/>
        <w:bottom w:val="single" w:sz="6" w:space="2" w:color="918585"/>
      </w:pBdr>
      <w:tabs>
        <w:tab w:val="left" w:pos="1021"/>
      </w:tabs>
      <w:ind w:firstLine="0"/>
    </w:pPr>
  </w:style>
  <w:style w:type="paragraph" w:customStyle="1" w:styleId="Warning">
    <w:name w:val="Warning"/>
    <w:basedOn w:val="BodyText"/>
    <w:rsid w:val="00AC6050"/>
    <w:pPr>
      <w:shd w:val="clear" w:color="auto" w:fill="D9D9D9"/>
      <w:tabs>
        <w:tab w:val="left" w:pos="992"/>
      </w:tabs>
      <w:ind w:left="119" w:right="119"/>
    </w:pPr>
    <w:rPr>
      <w:sz w:val="20"/>
    </w:rPr>
  </w:style>
  <w:style w:type="paragraph" w:customStyle="1" w:styleId="MarginIcons">
    <w:name w:val="Margin Icons"/>
    <w:basedOn w:val="BodyText"/>
    <w:rsid w:val="00AC60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050"/>
    <w:rPr>
      <w:rFonts w:ascii="Courier New" w:hAnsi="Courier New"/>
    </w:rPr>
  </w:style>
  <w:style w:type="paragraph" w:customStyle="1" w:styleId="NoteBullet">
    <w:name w:val="Note Bullet"/>
    <w:basedOn w:val="Note"/>
    <w:rsid w:val="00AC6050"/>
    <w:pPr>
      <w:tabs>
        <w:tab w:val="clear" w:pos="680"/>
      </w:tabs>
      <w:spacing w:before="60" w:after="60"/>
    </w:pPr>
  </w:style>
  <w:style w:type="paragraph" w:customStyle="1" w:styleId="SubHeading2">
    <w:name w:val="SubHeading2"/>
    <w:basedOn w:val="HeadingBase"/>
    <w:rsid w:val="00AC6050"/>
    <w:pPr>
      <w:spacing w:before="240" w:after="60"/>
    </w:pPr>
    <w:rPr>
      <w:sz w:val="20"/>
    </w:rPr>
  </w:style>
  <w:style w:type="paragraph" w:customStyle="1" w:styleId="SubHeading1">
    <w:name w:val="SubHeading1"/>
    <w:basedOn w:val="HeadingBase"/>
    <w:rsid w:val="00AC6050"/>
    <w:pPr>
      <w:spacing w:before="240" w:after="60"/>
    </w:pPr>
    <w:rPr>
      <w:color w:val="918585"/>
      <w:sz w:val="22"/>
    </w:rPr>
  </w:style>
  <w:style w:type="paragraph" w:customStyle="1" w:styleId="SideHeading">
    <w:name w:val="Side Heading"/>
    <w:basedOn w:val="HeadingBase"/>
    <w:rsid w:val="00AC60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050"/>
    <w:pPr>
      <w:numPr>
        <w:numId w:val="13"/>
      </w:numPr>
    </w:pPr>
  </w:style>
  <w:style w:type="paragraph" w:styleId="PlainText">
    <w:name w:val="Plain Text"/>
    <w:basedOn w:val="Normal"/>
    <w:link w:val="PlainTextChar"/>
    <w:rsid w:val="00AC6050"/>
    <w:rPr>
      <w:sz w:val="20"/>
    </w:rPr>
  </w:style>
  <w:style w:type="character" w:customStyle="1" w:styleId="PlainTextChar">
    <w:name w:val="Plain Text Char"/>
    <w:basedOn w:val="DefaultParagraphFont"/>
    <w:link w:val="PlainText"/>
    <w:rsid w:val="00AC6050"/>
    <w:rPr>
      <w:rFonts w:ascii="Courier New" w:eastAsia="Times New Roman" w:hAnsi="Courier New" w:cs="Times New Roman"/>
      <w:sz w:val="20"/>
      <w:szCs w:val="20"/>
      <w:lang w:eastAsia="en-US"/>
    </w:rPr>
  </w:style>
  <w:style w:type="character" w:customStyle="1" w:styleId="MenuOption">
    <w:name w:val="Menu Option"/>
    <w:basedOn w:val="DefaultParagraphFont"/>
    <w:rsid w:val="00AC6050"/>
    <w:rPr>
      <w:b/>
      <w:smallCaps/>
    </w:rPr>
  </w:style>
  <w:style w:type="paragraph" w:customStyle="1" w:styleId="TableListNumber">
    <w:name w:val="Table List Number"/>
    <w:basedOn w:val="ListNumber"/>
    <w:rsid w:val="00AC6050"/>
    <w:pPr>
      <w:numPr>
        <w:numId w:val="0"/>
      </w:numPr>
    </w:pPr>
  </w:style>
  <w:style w:type="paragraph" w:styleId="TOC4">
    <w:name w:val="toc 4"/>
    <w:basedOn w:val="TOCBase"/>
    <w:next w:val="Normal"/>
    <w:semiHidden/>
    <w:rsid w:val="00AC6050"/>
    <w:pPr>
      <w:tabs>
        <w:tab w:val="right" w:leader="dot" w:pos="9071"/>
      </w:tabs>
      <w:ind w:left="1701"/>
    </w:pPr>
  </w:style>
  <w:style w:type="paragraph" w:customStyle="1" w:styleId="ListAlpha">
    <w:name w:val="List Alpha"/>
    <w:basedOn w:val="List"/>
    <w:rsid w:val="00AC6050"/>
    <w:pPr>
      <w:numPr>
        <w:numId w:val="10"/>
      </w:numPr>
    </w:pPr>
  </w:style>
  <w:style w:type="paragraph" w:customStyle="1" w:styleId="ListAlpha2">
    <w:name w:val="List Alpha 2"/>
    <w:basedOn w:val="List2"/>
    <w:rsid w:val="00AC6050"/>
    <w:pPr>
      <w:numPr>
        <w:numId w:val="9"/>
      </w:numPr>
    </w:pPr>
  </w:style>
  <w:style w:type="paragraph" w:styleId="List3">
    <w:name w:val="List 3"/>
    <w:basedOn w:val="BodyText"/>
    <w:rsid w:val="00AC6050"/>
    <w:pPr>
      <w:tabs>
        <w:tab w:val="left" w:pos="1021"/>
      </w:tabs>
      <w:spacing w:before="60" w:after="60"/>
      <w:ind w:left="1020" w:hanging="340"/>
    </w:pPr>
  </w:style>
  <w:style w:type="paragraph" w:styleId="List4">
    <w:name w:val="List 4"/>
    <w:basedOn w:val="BodyText"/>
    <w:rsid w:val="00AC6050"/>
    <w:pPr>
      <w:tabs>
        <w:tab w:val="left" w:pos="1361"/>
      </w:tabs>
      <w:spacing w:before="60" w:after="60"/>
      <w:ind w:left="1361" w:hanging="340"/>
    </w:pPr>
  </w:style>
  <w:style w:type="paragraph" w:styleId="List5">
    <w:name w:val="List 5"/>
    <w:basedOn w:val="BodyText"/>
    <w:rsid w:val="00AC6050"/>
    <w:pPr>
      <w:tabs>
        <w:tab w:val="left" w:pos="1701"/>
      </w:tabs>
      <w:spacing w:before="60" w:after="60"/>
      <w:ind w:left="1701" w:hanging="340"/>
    </w:pPr>
  </w:style>
  <w:style w:type="paragraph" w:styleId="ListBullet4">
    <w:name w:val="List Bullet 4"/>
    <w:basedOn w:val="List4"/>
    <w:rsid w:val="00AC6050"/>
    <w:pPr>
      <w:numPr>
        <w:numId w:val="4"/>
      </w:numPr>
    </w:pPr>
  </w:style>
  <w:style w:type="paragraph" w:styleId="ListBullet5">
    <w:name w:val="List Bullet 5"/>
    <w:basedOn w:val="List5"/>
    <w:rsid w:val="00AC6050"/>
    <w:pPr>
      <w:numPr>
        <w:numId w:val="5"/>
      </w:numPr>
    </w:pPr>
  </w:style>
  <w:style w:type="paragraph" w:styleId="ListContinue2">
    <w:name w:val="List Continue 2"/>
    <w:basedOn w:val="List2"/>
    <w:rsid w:val="00AC6050"/>
    <w:pPr>
      <w:ind w:firstLine="0"/>
    </w:pPr>
  </w:style>
  <w:style w:type="paragraph" w:styleId="ListContinue3">
    <w:name w:val="List Continue 3"/>
    <w:basedOn w:val="List3"/>
    <w:rsid w:val="00AC6050"/>
    <w:pPr>
      <w:ind w:left="1021" w:firstLine="0"/>
    </w:pPr>
  </w:style>
  <w:style w:type="paragraph" w:styleId="ListContinue4">
    <w:name w:val="List Continue 4"/>
    <w:basedOn w:val="List4"/>
    <w:rsid w:val="00AC6050"/>
    <w:pPr>
      <w:ind w:firstLine="0"/>
    </w:pPr>
  </w:style>
  <w:style w:type="paragraph" w:styleId="ListContinue5">
    <w:name w:val="List Continue 5"/>
    <w:basedOn w:val="List5"/>
    <w:rsid w:val="00AC6050"/>
    <w:pPr>
      <w:ind w:firstLine="0"/>
    </w:pPr>
  </w:style>
  <w:style w:type="paragraph" w:styleId="ListNumber3">
    <w:name w:val="List Number 3"/>
    <w:basedOn w:val="List3"/>
    <w:rsid w:val="00AC6050"/>
    <w:pPr>
      <w:numPr>
        <w:numId w:val="6"/>
      </w:numPr>
    </w:pPr>
  </w:style>
  <w:style w:type="paragraph" w:styleId="ListNumber4">
    <w:name w:val="List Number 4"/>
    <w:basedOn w:val="List4"/>
    <w:rsid w:val="00AC6050"/>
    <w:pPr>
      <w:numPr>
        <w:numId w:val="7"/>
      </w:numPr>
    </w:pPr>
  </w:style>
  <w:style w:type="paragraph" w:styleId="ListNumber5">
    <w:name w:val="List Number 5"/>
    <w:basedOn w:val="List5"/>
    <w:rsid w:val="00AC6050"/>
    <w:pPr>
      <w:numPr>
        <w:numId w:val="8"/>
      </w:numPr>
    </w:pPr>
  </w:style>
  <w:style w:type="paragraph" w:styleId="BlockText">
    <w:name w:val="Block Text"/>
    <w:basedOn w:val="Normal"/>
    <w:rsid w:val="00AC6050"/>
    <w:pPr>
      <w:spacing w:after="120"/>
      <w:ind w:left="1440" w:right="1440"/>
    </w:pPr>
  </w:style>
  <w:style w:type="character" w:customStyle="1" w:styleId="Subscript">
    <w:name w:val="Subscript"/>
    <w:basedOn w:val="DefaultParagraphFont"/>
    <w:rsid w:val="00AC6050"/>
    <w:rPr>
      <w:sz w:val="16"/>
      <w:vertAlign w:val="subscript"/>
    </w:rPr>
  </w:style>
  <w:style w:type="character" w:customStyle="1" w:styleId="Superscript">
    <w:name w:val="Superscript"/>
    <w:basedOn w:val="DefaultParagraphFont"/>
    <w:rsid w:val="00AC6050"/>
    <w:rPr>
      <w:sz w:val="16"/>
      <w:vertAlign w:val="superscript"/>
    </w:rPr>
  </w:style>
  <w:style w:type="character" w:customStyle="1" w:styleId="Symbols">
    <w:name w:val="Symbols"/>
    <w:basedOn w:val="DefaultParagraphFont"/>
    <w:rsid w:val="00AC6050"/>
    <w:rPr>
      <w:rFonts w:ascii="Symbol" w:hAnsi="Symbol"/>
    </w:rPr>
  </w:style>
  <w:style w:type="character" w:customStyle="1" w:styleId="MenuOptions">
    <w:name w:val="Menu Options"/>
    <w:basedOn w:val="DefaultParagraphFont"/>
    <w:rsid w:val="00AC6050"/>
    <w:rPr>
      <w:rFonts w:ascii="Arial Narrow" w:hAnsi="Arial Narrow"/>
      <w:smallCaps/>
    </w:rPr>
  </w:style>
  <w:style w:type="character" w:customStyle="1" w:styleId="Buttons">
    <w:name w:val="Buttons"/>
    <w:basedOn w:val="DefaultParagraphFont"/>
    <w:rsid w:val="00AC6050"/>
    <w:rPr>
      <w:b/>
    </w:rPr>
  </w:style>
  <w:style w:type="character" w:customStyle="1" w:styleId="Underlined">
    <w:name w:val="Underlined"/>
    <w:basedOn w:val="DefaultParagraphFont"/>
    <w:rsid w:val="00AC6050"/>
    <w:rPr>
      <w:u w:val="single"/>
    </w:rPr>
  </w:style>
  <w:style w:type="paragraph" w:customStyle="1" w:styleId="TableBodyTextRight">
    <w:name w:val="Table Body Text Right"/>
    <w:basedOn w:val="TableBodyText"/>
    <w:rsid w:val="00AC6050"/>
    <w:pPr>
      <w:widowControl w:val="0"/>
      <w:autoSpaceDE w:val="0"/>
      <w:autoSpaceDN w:val="0"/>
      <w:adjustRightInd w:val="0"/>
      <w:jc w:val="right"/>
    </w:pPr>
    <w:rPr>
      <w:rFonts w:cs="Arial"/>
      <w:szCs w:val="18"/>
    </w:rPr>
  </w:style>
  <w:style w:type="paragraph" w:customStyle="1" w:styleId="CopyrightText">
    <w:name w:val="Copyright Text"/>
    <w:basedOn w:val="BodyText"/>
    <w:rsid w:val="00AC6050"/>
    <w:rPr>
      <w:sz w:val="18"/>
    </w:rPr>
  </w:style>
  <w:style w:type="paragraph" w:customStyle="1" w:styleId="BodySmallRight">
    <w:name w:val="Body Small Right"/>
    <w:basedOn w:val="BodyTextRight"/>
    <w:rsid w:val="00AC6050"/>
    <w:rPr>
      <w:sz w:val="18"/>
      <w:szCs w:val="18"/>
    </w:rPr>
  </w:style>
  <w:style w:type="paragraph" w:customStyle="1" w:styleId="MarginEdition">
    <w:name w:val="Margin Edition"/>
    <w:basedOn w:val="MarginNote"/>
    <w:rsid w:val="00AC6050"/>
    <w:pPr>
      <w:spacing w:before="0" w:after="0"/>
    </w:pPr>
    <w:rPr>
      <w:rFonts w:ascii="Times New Roman" w:hAnsi="Times New Roman"/>
      <w:color w:val="999999"/>
    </w:rPr>
  </w:style>
  <w:style w:type="paragraph" w:customStyle="1" w:styleId="Spacer">
    <w:name w:val="Spacer"/>
    <w:basedOn w:val="Normal"/>
    <w:rsid w:val="00AC6050"/>
    <w:rPr>
      <w:sz w:val="2"/>
      <w:szCs w:val="2"/>
    </w:rPr>
  </w:style>
  <w:style w:type="character" w:customStyle="1" w:styleId="Small">
    <w:name w:val="Small"/>
    <w:basedOn w:val="DefaultParagraphFont"/>
    <w:rsid w:val="00AC6050"/>
    <w:rPr>
      <w:sz w:val="16"/>
    </w:rPr>
  </w:style>
  <w:style w:type="paragraph" w:customStyle="1" w:styleId="WideTable">
    <w:name w:val="Wide Table"/>
    <w:basedOn w:val="Normal"/>
    <w:rsid w:val="00AC6050"/>
    <w:pPr>
      <w:ind w:left="-1418"/>
    </w:pPr>
    <w:rPr>
      <w:sz w:val="2"/>
      <w:szCs w:val="2"/>
    </w:rPr>
  </w:style>
  <w:style w:type="character" w:styleId="PageNumber">
    <w:name w:val="page number"/>
    <w:basedOn w:val="DefaultParagraphFont"/>
    <w:rsid w:val="00AC6050"/>
  </w:style>
  <w:style w:type="paragraph" w:styleId="Quote">
    <w:name w:val="Quote"/>
    <w:basedOn w:val="Heading1"/>
    <w:link w:val="QuoteChar"/>
    <w:qFormat/>
    <w:rsid w:val="00AC6050"/>
    <w:rPr>
      <w:b w:val="0"/>
      <w:sz w:val="72"/>
      <w:szCs w:val="72"/>
      <w:lang w:val="en-NZ"/>
    </w:rPr>
  </w:style>
  <w:style w:type="character" w:customStyle="1" w:styleId="QuoteChar">
    <w:name w:val="Quote Char"/>
    <w:basedOn w:val="DefaultParagraphFont"/>
    <w:link w:val="Quote"/>
    <w:rsid w:val="00AC60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050"/>
    <w:pPr>
      <w:pageBreakBefore/>
    </w:pPr>
  </w:style>
  <w:style w:type="paragraph" w:customStyle="1" w:styleId="Border">
    <w:name w:val="Border"/>
    <w:basedOn w:val="Normal"/>
    <w:qFormat/>
    <w:rsid w:val="00AC60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050"/>
    <w:rPr>
      <w:b/>
      <w:bCs/>
      <w:i/>
      <w:iCs/>
      <w:color w:val="auto"/>
    </w:rPr>
  </w:style>
  <w:style w:type="paragraph" w:styleId="IntenseQuote">
    <w:name w:val="Intense Quote"/>
    <w:basedOn w:val="Normal"/>
    <w:next w:val="Normal"/>
    <w:link w:val="IntenseQuoteChar"/>
    <w:uiPriority w:val="30"/>
    <w:qFormat/>
    <w:rsid w:val="00AC60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0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6050"/>
    <w:rPr>
      <w:smallCaps/>
      <w:color w:val="auto"/>
      <w:u w:val="single"/>
    </w:rPr>
  </w:style>
  <w:style w:type="character" w:styleId="IntenseReference">
    <w:name w:val="Intense Reference"/>
    <w:basedOn w:val="DefaultParagraphFont"/>
    <w:uiPriority w:val="32"/>
    <w:qFormat/>
    <w:rsid w:val="00AC6050"/>
    <w:rPr>
      <w:b/>
      <w:bCs/>
      <w:smallCaps/>
      <w:color w:val="auto"/>
      <w:spacing w:val="5"/>
      <w:u w:val="single"/>
    </w:rPr>
  </w:style>
  <w:style w:type="paragraph" w:customStyle="1" w:styleId="2ColumnHeading">
    <w:name w:val="2Column Heading"/>
    <w:basedOn w:val="BodyText"/>
    <w:qFormat/>
    <w:rsid w:val="00AC6050"/>
    <w:pPr>
      <w:spacing w:after="60"/>
      <w:ind w:left="-2268"/>
    </w:pPr>
    <w:rPr>
      <w:b/>
    </w:rPr>
  </w:style>
  <w:style w:type="paragraph" w:customStyle="1" w:styleId="Heading1TOC">
    <w:name w:val="Heading1 TOC"/>
    <w:basedOn w:val="Normal"/>
    <w:qFormat/>
    <w:rsid w:val="00AC6050"/>
    <w:pPr>
      <w:spacing w:before="240" w:after="120"/>
    </w:pPr>
    <w:rPr>
      <w:rFonts w:ascii="Times New Roman" w:hAnsi="Times New Roman"/>
      <w:b/>
      <w:sz w:val="32"/>
    </w:rPr>
  </w:style>
  <w:style w:type="paragraph" w:customStyle="1" w:styleId="Heading2TOC">
    <w:name w:val="Heading2 TOC"/>
    <w:basedOn w:val="Normal"/>
    <w:qFormat/>
    <w:rsid w:val="00AC6050"/>
    <w:pPr>
      <w:spacing w:before="240" w:after="60"/>
    </w:pPr>
    <w:rPr>
      <w:rFonts w:ascii="Times New Roman" w:hAnsi="Times New Roman"/>
      <w:b/>
      <w:sz w:val="28"/>
    </w:rPr>
  </w:style>
  <w:style w:type="character" w:customStyle="1" w:styleId="Underline">
    <w:name w:val="Underline"/>
    <w:basedOn w:val="DefaultParagraphFont"/>
    <w:qFormat/>
    <w:rsid w:val="00AC6050"/>
    <w:rPr>
      <w:u w:val="single"/>
    </w:rPr>
  </w:style>
  <w:style w:type="paragraph" w:styleId="BalloonText">
    <w:name w:val="Balloon Text"/>
    <w:basedOn w:val="Normal"/>
    <w:link w:val="BalloonTextChar"/>
    <w:rsid w:val="00AC6050"/>
    <w:rPr>
      <w:rFonts w:ascii="Tahoma" w:hAnsi="Tahoma" w:cs="Tahoma"/>
      <w:sz w:val="16"/>
      <w:szCs w:val="16"/>
    </w:rPr>
  </w:style>
  <w:style w:type="character" w:customStyle="1" w:styleId="BalloonTextChar">
    <w:name w:val="Balloon Text Char"/>
    <w:basedOn w:val="DefaultParagraphFont"/>
    <w:link w:val="BalloonText"/>
    <w:rsid w:val="00AC60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60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60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6050"/>
    <w:rPr>
      <w:b/>
      <w:color w:val="660033"/>
      <w:spacing w:val="0"/>
    </w:rPr>
  </w:style>
  <w:style w:type="paragraph" w:customStyle="1" w:styleId="Nameditemlist">
    <w:name w:val="Named item list"/>
    <w:basedOn w:val="BodyText"/>
    <w:qFormat/>
    <w:rsid w:val="00AC60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1207</Words>
  <Characters>7583</Characters>
  <Application>Microsoft Office Word</Application>
  <DocSecurity>0</DocSecurity>
  <Lines>224</Lines>
  <Paragraphs>175</Paragraphs>
  <ScaleCrop>false</ScaleCrop>
  <Company>Author-it Software Corporation Ltd.</Company>
  <LinksUpToDate>false</LinksUpToDate>
  <CharactersWithSpaces>8731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SIHHHSC404A Perform trichological assessments</dc:title>
  <dc:subject>Approved</dc:subject>
  <dc:creator>Service Skills Australia</dc:creator>
  <cp:keywords>Release 2</cp:keywords>
  <dc:description>Review Date: 12 April 2008</dc:description>
  <cp:lastModifiedBy>TPCMS</cp:lastModifiedBy>
  <cp:revision>3</cp:revision>
  <dcterms:created xsi:type="dcterms:W3CDTF">2013-07-02T02:36:00Z</dcterms:created>
  <dcterms:modified xsi:type="dcterms:W3CDTF">2013-07-02T02:36:00Z</dcterms:modified>
</cp:coreProperties>
</file>