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6A2E" w:rsidP="00B86A2E">
      <w:pPr>
        <w:pStyle w:val="Title"/>
      </w:pPr>
      <w:r>
        <w:fldChar w:fldCharType="begin"/>
      </w:r>
      <w:r>
        <w:instrText xml:space="preserve"> TITLE   \* MERGEFORMAT </w:instrText>
      </w:r>
      <w:r>
        <w:fldChar w:fldCharType="separate"/>
      </w:r>
      <w:r>
        <w:t>SIHHHDS304A Design and apply classic long hair up styles</w:t>
      </w:r>
      <w:r>
        <w:fldChar w:fldCharType="end"/>
      </w:r>
    </w:p>
    <w:p w:rsidR="00B86A2E" w:rsidP="00B86A2E">
      <w:pPr>
        <w:pStyle w:val="Version"/>
        <w:sectPr w:rsidSect="00B67F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67F00" w:rsidP="00B67F00">
      <w:pPr>
        <w:pStyle w:val="SuperHeading"/>
      </w:pPr>
      <w:r w:rsidRPr="00B67F00">
        <w:t>SIHHHDS304A Design and apply classic long hair up styles</w:t>
      </w:r>
    </w:p>
    <w:p w:rsidR="00000000" w:rsidRPr="00B67F00" w:rsidP="00B67F00">
      <w:pPr>
        <w:pStyle w:val="Heading1"/>
      </w:pPr>
      <w:bookmarkStart w:id="1" w:name="O_573389"/>
      <w:bookmarkEnd w:id="1"/>
      <w:r w:rsidRPr="00B67F00">
        <w:t>Modification History</w:t>
      </w:r>
    </w:p>
    <w:p w:rsidR="00000000" w:rsidRPr="00B67F00" w:rsidP="00B67F00">
      <w:pPr>
        <w:pStyle w:val="BodyText"/>
      </w:pPr>
      <w:r w:rsidRPr="00B67F00">
        <w:t>The release details of this endorsed unit of competency are set out in the table below. The latest information is at the top.</w:t>
      </w:r>
    </w:p>
    <w:tbl>
      <w:tblPr>
        <w:tblW w:w="0" w:type="auto"/>
        <w:tblLayout w:type="fixed"/>
        <w:tblCellMar>
          <w:left w:w="62" w:type="dxa"/>
          <w:right w:w="62" w:type="dxa"/>
        </w:tblCellMar>
        <w:tblLook w:val="0000"/>
      </w:tblPr>
      <w:tblGrid>
        <w:gridCol w:w="2430"/>
        <w:gridCol w:w="5670"/>
      </w:tblGrid>
      <w:tr w:rsidTr="00B86A2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00" w:rsidP="00B67F00">
            <w:pPr>
              <w:pStyle w:val="BodyText"/>
            </w:pPr>
            <w:r w:rsidRPr="00B67F00">
              <w:rPr>
                <w:rStyle w:val="SpecialBold"/>
              </w:rPr>
              <w:t>Release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00">
            <w:pPr>
              <w:pStyle w:val="BodyText"/>
              <w:rPr>
                <w:lang w:val="en-NZ"/>
              </w:rPr>
            </w:pPr>
            <w:r w:rsidRPr="00B67F00">
              <w:rPr>
                <w:rStyle w:val="SpecialBold"/>
              </w:rPr>
              <w:t>Comments</w:t>
            </w:r>
          </w:p>
        </w:tc>
      </w:tr>
      <w:tr w:rsidTr="00B86A2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00">
            <w:pPr>
              <w:pStyle w:val="BodyText"/>
              <w:rPr>
                <w:lang w:val="en-NZ"/>
              </w:rPr>
            </w:pPr>
            <w:r w:rsidRPr="00B67F00">
              <w:t>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00">
            <w:pPr>
              <w:pStyle w:val="BodyText"/>
              <w:rPr>
                <w:lang w:val="en-NZ"/>
              </w:rPr>
            </w:pPr>
            <w:r w:rsidRPr="00B67F00">
              <w:t>Editorial corrections. Competency field added.</w:t>
            </w:r>
          </w:p>
        </w:tc>
      </w:tr>
      <w:tr w:rsidTr="00B86A2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00">
            <w:pPr>
              <w:pStyle w:val="BodyText"/>
              <w:rPr>
                <w:lang w:val="en-NZ"/>
              </w:rPr>
            </w:pPr>
            <w:r w:rsidRPr="00B67F00">
              <w:t>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00" w:rsidP="00B67F00">
            <w:pPr>
              <w:pStyle w:val="BodyText"/>
            </w:pPr>
            <w:r w:rsidRPr="00B67F00">
              <w:t>Initial release.</w:t>
            </w:r>
          </w:p>
        </w:tc>
      </w:tr>
    </w:tbl>
    <w:p w:rsidR="00B86A2E" w:rsidP="00B67F00">
      <w:pPr>
        <w:pStyle w:val="BodyText"/>
      </w:pPr>
    </w:p>
    <w:p w:rsidR="00B86A2E" w:rsidP="00B67F00">
      <w:pPr>
        <w:pStyle w:val="BodyText"/>
      </w:pPr>
    </w:p>
    <w:p w:rsidR="00000000" w:rsidRPr="00B67F00" w:rsidP="00B67F00">
      <w:pPr>
        <w:pStyle w:val="Heading1"/>
      </w:pPr>
      <w:bookmarkStart w:id="2" w:name="O_573388"/>
      <w:bookmarkEnd w:id="2"/>
      <w:r w:rsidRPr="00B67F00">
        <w:t>Unit Descriptor</w:t>
      </w:r>
    </w:p>
    <w:p w:rsidR="00B86A2E" w:rsidP="00B67F00">
      <w:pPr>
        <w:pStyle w:val="BodyText"/>
      </w:pPr>
      <w:r w:rsidRPr="00B67F00">
        <w:t xml:space="preserve">This unit describes the performance outcomes, skills and knowledge required to create classic long hair design finishes on a range of clients. </w:t>
      </w:r>
    </w:p>
    <w:p w:rsidR="00B86A2E" w:rsidP="00B67F00">
      <w:pPr>
        <w:pStyle w:val="BodyText"/>
      </w:pPr>
    </w:p>
    <w:p w:rsidR="00000000" w:rsidRPr="00B67F00" w:rsidP="00B67F00">
      <w:pPr>
        <w:pStyle w:val="Heading1"/>
      </w:pPr>
      <w:bookmarkStart w:id="3" w:name="O_573387"/>
      <w:bookmarkEnd w:id="3"/>
      <w:r w:rsidRPr="00B67F00">
        <w:t>Application of the Unit</w:t>
      </w:r>
    </w:p>
    <w:p w:rsidR="00000000" w:rsidRPr="00B67F00" w:rsidP="00B67F00">
      <w:pPr>
        <w:pStyle w:val="BodyText"/>
      </w:pPr>
      <w:r w:rsidRPr="00B67F00">
        <w:t>This unit applies to hairdressers in sal</w:t>
      </w:r>
      <w:r w:rsidRPr="00B67F00">
        <w:t xml:space="preserve">on environments, who apply classic finished up-style designs to long hair on female clients. </w:t>
      </w:r>
    </w:p>
    <w:p w:rsidR="00000000" w:rsidRPr="00B67F00" w:rsidP="00B67F00">
      <w:pPr>
        <w:pStyle w:val="BodyText"/>
      </w:pPr>
    </w:p>
    <w:p w:rsidR="00000000" w:rsidRPr="00B67F00" w:rsidP="00B67F00">
      <w:pPr>
        <w:pStyle w:val="BodyText"/>
      </w:pPr>
      <w:r w:rsidRPr="00B67F00">
        <w:t>A person undertaking this role applies discretion and judgement and accepts responsibility for outcomes of own work.</w:t>
      </w:r>
    </w:p>
    <w:p w:rsidR="00000000" w:rsidRPr="00B67F00" w:rsidP="00B67F00">
      <w:pPr>
        <w:pStyle w:val="AllowPageBreak"/>
      </w:pPr>
    </w:p>
    <w:p w:rsidR="00000000" w:rsidRPr="00B67F00" w:rsidP="00B67F00">
      <w:pPr>
        <w:pStyle w:val="Heading1"/>
      </w:pPr>
      <w:bookmarkStart w:id="4" w:name="O_573386"/>
      <w:bookmarkEnd w:id="4"/>
      <w:r w:rsidRPr="00B67F00">
        <w:t>Licensing/Regulatory Information</w:t>
      </w:r>
    </w:p>
    <w:p w:rsidR="00000000" w:rsidRPr="00B67F00" w:rsidP="00B67F00">
      <w:pPr>
        <w:pStyle w:val="BodyText"/>
      </w:pPr>
      <w:r w:rsidRPr="00B67F00">
        <w:t>No licensing, legislative, regulatory or certification requirements apply to this unit at the time of endorsement.</w:t>
      </w:r>
    </w:p>
    <w:p w:rsidR="00000000" w:rsidRPr="00B67F00" w:rsidP="00B67F00">
      <w:pPr>
        <w:pStyle w:val="AllowPageBreak"/>
      </w:pPr>
    </w:p>
    <w:p w:rsidR="00000000" w:rsidRPr="00B67F00" w:rsidP="00B67F00">
      <w:pPr>
        <w:pStyle w:val="Heading1"/>
      </w:pPr>
      <w:bookmarkStart w:id="5" w:name="O_573385"/>
      <w:bookmarkEnd w:id="5"/>
      <w:r w:rsidRPr="00B67F00">
        <w:t>Pre-Requisites</w:t>
      </w:r>
    </w:p>
    <w:p w:rsidR="00000000" w:rsidRPr="00B67F00" w:rsidP="00B67F00">
      <w:pPr>
        <w:pStyle w:val="BodyText"/>
      </w:pPr>
      <w:r w:rsidRPr="00B67F00">
        <w:t>Nil</w:t>
      </w:r>
    </w:p>
    <w:p w:rsidR="00000000" w:rsidRPr="00B67F00" w:rsidP="00B67F00">
      <w:pPr>
        <w:pStyle w:val="AllowPageBreak"/>
      </w:pPr>
    </w:p>
    <w:p w:rsidR="00000000" w:rsidRPr="00B67F00" w:rsidP="00B67F00">
      <w:pPr>
        <w:pStyle w:val="Heading1"/>
      </w:pPr>
      <w:bookmarkStart w:id="6" w:name="O_573384"/>
      <w:bookmarkEnd w:id="6"/>
      <w:r w:rsidRPr="00B67F00">
        <w:t>Employability Skills Information</w:t>
      </w:r>
    </w:p>
    <w:p w:rsidR="00000000" w:rsidRPr="00B67F00" w:rsidP="00B67F00">
      <w:pPr>
        <w:pStyle w:val="BodyText"/>
      </w:pPr>
      <w:r w:rsidRPr="00B67F00">
        <w:t>This unit contains emp</w:t>
      </w:r>
      <w:r w:rsidRPr="00B67F00">
        <w:t>loyability skills.</w:t>
      </w:r>
    </w:p>
    <w:p w:rsidR="00000000" w:rsidRPr="00B67F00" w:rsidP="00B67F00">
      <w:pPr>
        <w:pStyle w:val="AllowPageBreak"/>
      </w:pPr>
    </w:p>
    <w:p w:rsidR="00000000" w:rsidRPr="00B67F00" w:rsidP="00B67F00">
      <w:pPr>
        <w:pStyle w:val="Heading1"/>
      </w:pPr>
      <w:bookmarkStart w:id="7" w:name="O_573383"/>
      <w:bookmarkEnd w:id="7"/>
      <w:r w:rsidRPr="00B67F00">
        <w:t>Elements and Performance Criteria Pre-Content</w:t>
      </w:r>
    </w:p>
    <w:p w:rsidR="00000000" w:rsidRPr="00B67F00" w:rsidP="00B67F00">
      <w:pPr>
        <w:pStyle w:val="BodyText"/>
      </w:pPr>
      <w:r w:rsidRPr="00B67F00">
        <w:t>Not applicable.</w:t>
      </w:r>
    </w:p>
    <w:p w:rsidR="00000000" w:rsidRPr="00B67F00" w:rsidP="00B67F00">
      <w:pPr>
        <w:pStyle w:val="AllowPageBreak"/>
      </w:pPr>
    </w:p>
    <w:p w:rsidR="00000000" w:rsidRPr="00B67F00" w:rsidP="00B67F00">
      <w:pPr>
        <w:pStyle w:val="Heading1"/>
      </w:pPr>
      <w:bookmarkStart w:id="8" w:name="O_573382"/>
      <w:bookmarkEnd w:id="8"/>
      <w:r w:rsidRPr="00B67F00">
        <w:t>Elements and Performance Criteria</w:t>
      </w:r>
    </w:p>
    <w:tbl>
      <w:tblPr>
        <w:tblW w:w="0" w:type="auto"/>
        <w:tblCellMar>
          <w:left w:w="62" w:type="dxa"/>
          <w:right w:w="62" w:type="dxa"/>
        </w:tblCellMar>
        <w:tblLook w:val="0000"/>
      </w:tblPr>
      <w:tblGrid>
        <w:gridCol w:w="4598"/>
        <w:gridCol w:w="4598"/>
      </w:tblGrid>
      <w:tr w:rsidTr="00B86A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67F00" w:rsidP="00B67F00">
            <w:pPr>
              <w:pStyle w:val="BodyText"/>
            </w:pPr>
            <w:r w:rsidRPr="00B67F00">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B67F00">
            <w:pPr>
              <w:pStyle w:val="BodyText"/>
              <w:rPr>
                <w:lang w:val="en-NZ"/>
              </w:rPr>
            </w:pPr>
            <w:r w:rsidRPr="00B67F00">
              <w:rPr>
                <w:rStyle w:val="SpecialBold"/>
              </w:rPr>
              <w:t>PERFORMANCE CRITERIA</w:t>
            </w:r>
          </w:p>
        </w:tc>
      </w:tr>
      <w:tr w:rsidTr="00B86A2E">
        <w:tblPrEx>
          <w:tblW w:w="0" w:type="auto"/>
          <w:tblCellMar>
            <w:left w:w="62" w:type="dxa"/>
            <w:right w:w="62" w:type="dxa"/>
          </w:tblCellMar>
          <w:tblLook w:val="0000"/>
        </w:tblPrEx>
        <w:trPr>
          <w:trHeight w:val="1325"/>
        </w:trPr>
        <w:tc>
          <w:tcPr>
            <w:tcW w:w="0" w:type="auto"/>
            <w:tcBorders>
              <w:top w:val="nil"/>
              <w:left w:val="nil"/>
              <w:bottom w:val="nil"/>
              <w:right w:val="nil"/>
            </w:tcBorders>
            <w:tcMar>
              <w:top w:w="0" w:type="dxa"/>
              <w:left w:w="62" w:type="dxa"/>
              <w:bottom w:w="0" w:type="dxa"/>
              <w:right w:w="62" w:type="dxa"/>
            </w:tcMar>
          </w:tcPr>
          <w:p w:rsidR="00000000" w:rsidP="00B67F00">
            <w:pPr>
              <w:pStyle w:val="BodyText"/>
              <w:rPr>
                <w:lang w:val="en-NZ"/>
              </w:rPr>
            </w:pPr>
            <w:r w:rsidRPr="00B67F0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67F00">
            <w:pPr>
              <w:pStyle w:val="BodyText"/>
              <w:rPr>
                <w:lang w:val="en-NZ"/>
              </w:rPr>
            </w:pPr>
            <w:r w:rsidRPr="00B67F00">
              <w:t>Performance</w:t>
            </w:r>
            <w:r w:rsidRPr="00B67F00">
              <w:t xml:space="preserve"> criteria describe the performance needed to demonstrate achievement of the element. Where bold italicised text is used, further information is detailed in the required skills and knowledge section and the range statement. Assessment of performance is to b</w:t>
            </w:r>
            <w:r w:rsidRPr="00B67F00">
              <w:t>e consistent with the evidence guide.</w:t>
            </w:r>
          </w:p>
        </w:tc>
      </w:tr>
      <w:tr w:rsidTr="00B86A2E">
        <w:tblPrEx>
          <w:tblW w:w="0" w:type="auto"/>
          <w:tblCellMar>
            <w:left w:w="62" w:type="dxa"/>
            <w:right w:w="62" w:type="dxa"/>
          </w:tblCellMar>
          <w:tblLook w:val="0000"/>
        </w:tblPrEx>
        <w:trPr>
          <w:trHeight w:val="859"/>
        </w:trPr>
        <w:tc>
          <w:tcPr>
            <w:tcW w:w="0" w:type="auto"/>
            <w:tcBorders>
              <w:top w:val="nil"/>
              <w:left w:val="nil"/>
              <w:bottom w:val="nil"/>
              <w:right w:val="nil"/>
            </w:tcBorders>
            <w:tcMar>
              <w:top w:w="0" w:type="dxa"/>
              <w:left w:w="62" w:type="dxa"/>
              <w:bottom w:w="0" w:type="dxa"/>
              <w:right w:w="62" w:type="dxa"/>
            </w:tcMar>
          </w:tcPr>
          <w:p w:rsidR="00000000" w:rsidP="00B67F00">
            <w:pPr>
              <w:pStyle w:val="List"/>
              <w:rPr>
                <w:lang w:val="en-NZ"/>
              </w:rPr>
            </w:pPr>
            <w:r w:rsidRPr="00B67F00">
              <w:t>1.</w:t>
            </w:r>
            <w:r w:rsidRPr="00B67F00">
              <w:tab/>
              <w:t>Analyse client characteristics.</w:t>
            </w:r>
          </w:p>
        </w:tc>
        <w:tc>
          <w:tcPr>
            <w:tcW w:w="0" w:type="auto"/>
            <w:tcBorders>
              <w:top w:val="nil"/>
              <w:left w:val="nil"/>
              <w:bottom w:val="nil"/>
              <w:right w:val="nil"/>
            </w:tcBorders>
            <w:tcMar>
              <w:top w:w="0" w:type="dxa"/>
              <w:left w:w="62" w:type="dxa"/>
              <w:bottom w:w="0" w:type="dxa"/>
              <w:right w:w="62" w:type="dxa"/>
            </w:tcMar>
          </w:tcPr>
          <w:p w:rsidR="00000000" w:rsidRPr="00B67F00" w:rsidP="00B67F00">
            <w:pPr>
              <w:pStyle w:val="List2"/>
            </w:pPr>
            <w:r w:rsidRPr="00B67F00">
              <w:t>1.1.</w:t>
            </w:r>
            <w:r w:rsidRPr="00B67F00">
              <w:tab/>
              <w:t xml:space="preserve">Establish </w:t>
            </w:r>
            <w:r w:rsidRPr="00B67F00">
              <w:rPr>
                <w:rStyle w:val="BoldandItalics"/>
              </w:rPr>
              <w:t>natural hair type</w:t>
            </w:r>
            <w:r w:rsidRPr="00B67F00">
              <w:t xml:space="preserve">, </w:t>
            </w:r>
            <w:r w:rsidRPr="00B67F00">
              <w:rPr>
                <w:rStyle w:val="BoldandItalics"/>
              </w:rPr>
              <w:t>texture</w:t>
            </w:r>
            <w:r w:rsidRPr="00B67F00">
              <w:t>,</w:t>
            </w:r>
            <w:r w:rsidRPr="00B67F00">
              <w:rPr>
                <w:rStyle w:val="BoldandItalics"/>
              </w:rPr>
              <w:t xml:space="preserve"> growth patterns</w:t>
            </w:r>
            <w:r w:rsidRPr="00B67F00">
              <w:t>,</w:t>
            </w:r>
            <w:r w:rsidRPr="00B67F00">
              <w:rPr>
                <w:rStyle w:val="BoldandItalics"/>
              </w:rPr>
              <w:t xml:space="preserve"> length</w:t>
            </w:r>
            <w:r w:rsidRPr="00B67F00">
              <w:t>,</w:t>
            </w:r>
            <w:r w:rsidRPr="00B67F00">
              <w:rPr>
                <w:rStyle w:val="BoldandItalics"/>
              </w:rPr>
              <w:t xml:space="preserve"> structure and movement</w:t>
            </w:r>
            <w:r w:rsidRPr="00B67F00">
              <w:t xml:space="preserve"> by physical and visual examination.</w:t>
            </w:r>
          </w:p>
          <w:p w:rsidR="00000000" w:rsidRPr="00B67F00" w:rsidP="00B67F00">
            <w:pPr>
              <w:pStyle w:val="List2"/>
            </w:pPr>
            <w:r w:rsidRPr="00B67F00">
              <w:t>1.2.</w:t>
            </w:r>
            <w:r w:rsidRPr="00B67F00">
              <w:tab/>
              <w:t xml:space="preserve">Observe </w:t>
            </w:r>
            <w:r w:rsidRPr="00B67F00">
              <w:rPr>
                <w:rStyle w:val="BoldandItalics"/>
              </w:rPr>
              <w:t>facial features and bone structure</w:t>
            </w:r>
            <w:r w:rsidRPr="00B67F00">
              <w:t>.</w:t>
            </w:r>
          </w:p>
          <w:p w:rsidR="00000000" w:rsidP="00B67F00">
            <w:pPr>
              <w:pStyle w:val="List2"/>
              <w:rPr>
                <w:lang w:val="en-NZ"/>
              </w:rPr>
            </w:pPr>
          </w:p>
        </w:tc>
      </w:tr>
      <w:tr w:rsidTr="00B86A2E">
        <w:tblPrEx>
          <w:tblW w:w="0" w:type="auto"/>
          <w:tblCellMar>
            <w:left w:w="62" w:type="dxa"/>
            <w:right w:w="62" w:type="dxa"/>
          </w:tblCellMar>
          <w:tblLook w:val="0000"/>
        </w:tblPrEx>
        <w:trPr>
          <w:trHeight w:val="1928"/>
        </w:trPr>
        <w:tc>
          <w:tcPr>
            <w:tcW w:w="0" w:type="auto"/>
            <w:tcBorders>
              <w:top w:val="nil"/>
              <w:left w:val="nil"/>
              <w:bottom w:val="nil"/>
              <w:right w:val="nil"/>
            </w:tcBorders>
            <w:tcMar>
              <w:top w:w="0" w:type="dxa"/>
              <w:left w:w="62" w:type="dxa"/>
              <w:bottom w:w="0" w:type="dxa"/>
              <w:right w:w="62" w:type="dxa"/>
            </w:tcMar>
          </w:tcPr>
          <w:p w:rsidR="00000000" w:rsidP="00B67F00">
            <w:pPr>
              <w:pStyle w:val="List"/>
              <w:rPr>
                <w:lang w:val="en-NZ"/>
              </w:rPr>
            </w:pPr>
            <w:r w:rsidRPr="00B67F00">
              <w:t>2.</w:t>
            </w:r>
            <w:r w:rsidRPr="00B67F00">
              <w:tab/>
            </w:r>
            <w:r w:rsidRPr="00B67F00">
              <w:t>Consult with client and confirm a finished look.</w:t>
            </w:r>
          </w:p>
        </w:tc>
        <w:tc>
          <w:tcPr>
            <w:tcW w:w="0" w:type="auto"/>
            <w:tcBorders>
              <w:top w:val="nil"/>
              <w:left w:val="nil"/>
              <w:bottom w:val="nil"/>
              <w:right w:val="nil"/>
            </w:tcBorders>
            <w:tcMar>
              <w:top w:w="0" w:type="dxa"/>
              <w:left w:w="62" w:type="dxa"/>
              <w:bottom w:w="0" w:type="dxa"/>
              <w:right w:w="62" w:type="dxa"/>
            </w:tcMar>
          </w:tcPr>
          <w:p w:rsidR="00000000" w:rsidRPr="00B67F00" w:rsidP="00B67F00">
            <w:pPr>
              <w:pStyle w:val="List2"/>
            </w:pPr>
            <w:r w:rsidRPr="00B67F00">
              <w:t>2.1.</w:t>
            </w:r>
            <w:r w:rsidRPr="00B67F00">
              <w:tab/>
              <w:t xml:space="preserve">Apply the </w:t>
            </w:r>
            <w:r w:rsidRPr="00B67F00">
              <w:rPr>
                <w:rStyle w:val="BoldandItalics"/>
              </w:rPr>
              <w:t>elements and principles of design</w:t>
            </w:r>
            <w:r w:rsidRPr="00B67F00">
              <w:t xml:space="preserve"> to complement </w:t>
            </w:r>
            <w:r w:rsidRPr="00B67F00">
              <w:rPr>
                <w:rStyle w:val="BoldandItalics"/>
              </w:rPr>
              <w:t>client</w:t>
            </w:r>
            <w:r w:rsidRPr="00B67F00">
              <w:t xml:space="preserve"> facial features and bone structure and envisage alternative</w:t>
            </w:r>
            <w:r w:rsidRPr="00B67F00">
              <w:rPr>
                <w:rStyle w:val="BoldandItalics"/>
              </w:rPr>
              <w:t xml:space="preserve"> long hair designs</w:t>
            </w:r>
            <w:r w:rsidRPr="00B67F00">
              <w:t>.</w:t>
            </w:r>
          </w:p>
          <w:p w:rsidR="00000000" w:rsidRPr="00B67F00" w:rsidP="00B67F00">
            <w:pPr>
              <w:pStyle w:val="List2"/>
            </w:pPr>
            <w:r w:rsidRPr="00B67F00">
              <w:t>2.2.</w:t>
            </w:r>
            <w:r w:rsidRPr="00B67F00">
              <w:tab/>
              <w:t>Review and discuss possible finished long hair design</w:t>
            </w:r>
            <w:r w:rsidRPr="00B67F00">
              <w:t xml:space="preserve">s using </w:t>
            </w:r>
            <w:r w:rsidRPr="00B67F00">
              <w:rPr>
                <w:rStyle w:val="BoldandItalics"/>
              </w:rPr>
              <w:t>visual examples</w:t>
            </w:r>
            <w:r w:rsidRPr="00B67F00">
              <w:t xml:space="preserve"> as appropriate to establish client expectations.</w:t>
            </w:r>
          </w:p>
          <w:p w:rsidR="00000000" w:rsidRPr="00B67F00" w:rsidP="00B67F00">
            <w:pPr>
              <w:pStyle w:val="List2"/>
            </w:pPr>
            <w:r w:rsidRPr="00B67F00">
              <w:t>2.3.</w:t>
            </w:r>
            <w:r w:rsidRPr="00B67F00">
              <w:tab/>
              <w:t>Discuss and confirm a preferred long hair design finish with client.</w:t>
            </w:r>
          </w:p>
          <w:p w:rsidR="00000000" w:rsidP="00B67F00">
            <w:pPr>
              <w:pStyle w:val="List2"/>
              <w:rPr>
                <w:lang w:val="en-NZ"/>
              </w:rPr>
            </w:pPr>
          </w:p>
        </w:tc>
      </w:tr>
      <w:tr w:rsidTr="00B86A2E">
        <w:tblPrEx>
          <w:tblW w:w="0" w:type="auto"/>
          <w:tblCellMar>
            <w:left w:w="62" w:type="dxa"/>
            <w:right w:w="62" w:type="dxa"/>
          </w:tblCellMar>
          <w:tblLook w:val="0000"/>
        </w:tblPrEx>
        <w:trPr>
          <w:trHeight w:val="1024"/>
        </w:trPr>
        <w:tc>
          <w:tcPr>
            <w:tcW w:w="0" w:type="auto"/>
            <w:tcBorders>
              <w:top w:val="nil"/>
              <w:left w:val="nil"/>
              <w:bottom w:val="nil"/>
              <w:right w:val="nil"/>
            </w:tcBorders>
            <w:tcMar>
              <w:top w:w="0" w:type="dxa"/>
              <w:left w:w="62" w:type="dxa"/>
              <w:bottom w:w="0" w:type="dxa"/>
              <w:right w:w="62" w:type="dxa"/>
            </w:tcMar>
          </w:tcPr>
          <w:p w:rsidR="00000000" w:rsidP="00B67F00">
            <w:pPr>
              <w:pStyle w:val="List"/>
              <w:rPr>
                <w:lang w:val="en-NZ"/>
              </w:rPr>
            </w:pPr>
            <w:r w:rsidRPr="00B67F00">
              <w:t>3.    Prepare the hair.</w:t>
            </w:r>
          </w:p>
        </w:tc>
        <w:tc>
          <w:tcPr>
            <w:tcW w:w="0" w:type="auto"/>
            <w:tcBorders>
              <w:top w:val="nil"/>
              <w:left w:val="nil"/>
              <w:bottom w:val="nil"/>
              <w:right w:val="nil"/>
            </w:tcBorders>
            <w:tcMar>
              <w:top w:w="0" w:type="dxa"/>
              <w:left w:w="62" w:type="dxa"/>
              <w:bottom w:w="0" w:type="dxa"/>
              <w:right w:w="62" w:type="dxa"/>
            </w:tcMar>
          </w:tcPr>
          <w:p w:rsidR="00000000" w:rsidRPr="00B67F00" w:rsidP="00B67F00">
            <w:pPr>
              <w:pStyle w:val="List2"/>
            </w:pPr>
            <w:r w:rsidRPr="00B67F00">
              <w:t>3.1.</w:t>
            </w:r>
            <w:r w:rsidRPr="00B67F00">
              <w:tab/>
              <w:t xml:space="preserve">Select and apply </w:t>
            </w:r>
            <w:r w:rsidRPr="00B67F00">
              <w:rPr>
                <w:rStyle w:val="BoldandItalics"/>
              </w:rPr>
              <w:t>styling products</w:t>
            </w:r>
            <w:r w:rsidRPr="00B67F00">
              <w:t xml:space="preserve"> according to hair </w:t>
            </w:r>
            <w:r w:rsidRPr="00B67F00">
              <w:t>type and planned design, following manufacturer’s instructions.</w:t>
            </w:r>
          </w:p>
          <w:p w:rsidR="00000000" w:rsidRPr="00B67F00" w:rsidP="00B67F00">
            <w:pPr>
              <w:pStyle w:val="List2"/>
            </w:pPr>
            <w:r w:rsidRPr="00B67F00">
              <w:t>3.2.</w:t>
            </w:r>
            <w:r w:rsidRPr="00B67F00">
              <w:tab/>
              <w:t>Select and apply</w:t>
            </w:r>
            <w:r w:rsidRPr="00B67F00">
              <w:rPr>
                <w:rStyle w:val="BoldandItalics"/>
              </w:rPr>
              <w:t xml:space="preserve"> relevant hair preparation methods</w:t>
            </w:r>
            <w:r w:rsidRPr="00B67F00">
              <w:t>.</w:t>
            </w:r>
          </w:p>
          <w:p w:rsidR="00000000" w:rsidP="00B67F00">
            <w:pPr>
              <w:pStyle w:val="List2"/>
              <w:rPr>
                <w:lang w:val="en-NZ"/>
              </w:rPr>
            </w:pPr>
          </w:p>
        </w:tc>
      </w:tr>
      <w:tr w:rsidTr="00B86A2E">
        <w:tblPrEx>
          <w:tblW w:w="0" w:type="auto"/>
          <w:tblCellMar>
            <w:left w:w="62" w:type="dxa"/>
            <w:right w:w="62" w:type="dxa"/>
          </w:tblCellMar>
          <w:tblLook w:val="0000"/>
        </w:tblPrEx>
        <w:trPr>
          <w:trHeight w:val="2665"/>
        </w:trPr>
        <w:tc>
          <w:tcPr>
            <w:tcW w:w="0" w:type="auto"/>
            <w:tcBorders>
              <w:top w:val="nil"/>
              <w:left w:val="nil"/>
              <w:bottom w:val="nil"/>
              <w:right w:val="nil"/>
            </w:tcBorders>
            <w:tcMar>
              <w:top w:w="0" w:type="dxa"/>
              <w:left w:w="62" w:type="dxa"/>
              <w:bottom w:w="0" w:type="dxa"/>
              <w:right w:w="62" w:type="dxa"/>
            </w:tcMar>
          </w:tcPr>
          <w:p w:rsidR="00000000" w:rsidP="00B67F00">
            <w:pPr>
              <w:pStyle w:val="List"/>
              <w:rPr>
                <w:lang w:val="en-NZ"/>
              </w:rPr>
            </w:pPr>
            <w:r w:rsidRPr="00B67F00">
              <w:t>4.    Apply relevant techniques to create a finished long hair design.</w:t>
            </w:r>
          </w:p>
        </w:tc>
        <w:tc>
          <w:tcPr>
            <w:tcW w:w="0" w:type="auto"/>
            <w:tcBorders>
              <w:top w:val="nil"/>
              <w:left w:val="nil"/>
              <w:bottom w:val="nil"/>
              <w:right w:val="nil"/>
            </w:tcBorders>
            <w:tcMar>
              <w:top w:w="0" w:type="dxa"/>
              <w:left w:w="62" w:type="dxa"/>
              <w:bottom w:w="0" w:type="dxa"/>
              <w:right w:w="62" w:type="dxa"/>
            </w:tcMar>
          </w:tcPr>
          <w:p w:rsidR="00000000" w:rsidRPr="00B67F00" w:rsidP="00B67F00">
            <w:pPr>
              <w:pStyle w:val="List2"/>
            </w:pPr>
            <w:r w:rsidRPr="00B67F00">
              <w:t>4.1.</w:t>
            </w:r>
            <w:r w:rsidRPr="00B67F00">
              <w:tab/>
              <w:t xml:space="preserve">Select and apply </w:t>
            </w:r>
            <w:r w:rsidRPr="00B67F00">
              <w:rPr>
                <w:rStyle w:val="BoldandItalics"/>
              </w:rPr>
              <w:t>relevant finishing techniques</w:t>
            </w:r>
            <w:r w:rsidRPr="00B67F00">
              <w:t xml:space="preserve"> to achieve</w:t>
            </w:r>
            <w:r w:rsidRPr="00B67F00">
              <w:t xml:space="preserve"> the predetermined look.</w:t>
            </w:r>
          </w:p>
          <w:p w:rsidR="00000000" w:rsidRPr="00B67F00" w:rsidP="00B67F00">
            <w:pPr>
              <w:pStyle w:val="List2"/>
            </w:pPr>
            <w:r w:rsidRPr="00B67F00">
              <w:t>4.2.</w:t>
            </w:r>
            <w:r w:rsidRPr="00B67F00">
              <w:tab/>
              <w:t xml:space="preserve">Ensure client comfort and safety during the process according to </w:t>
            </w:r>
            <w:r w:rsidRPr="00B67F00">
              <w:rPr>
                <w:rStyle w:val="BoldandItalics"/>
              </w:rPr>
              <w:t>salon procedures</w:t>
            </w:r>
            <w:r w:rsidRPr="00B67F00">
              <w:t>.</w:t>
            </w:r>
          </w:p>
          <w:p w:rsidR="00000000" w:rsidRPr="00B67F00" w:rsidP="00B67F00">
            <w:pPr>
              <w:pStyle w:val="List2"/>
            </w:pPr>
            <w:r w:rsidRPr="00B67F00">
              <w:t>4.3.</w:t>
            </w:r>
            <w:r w:rsidRPr="00B67F00">
              <w:tab/>
              <w:t>Confirm client satisfaction and adjust hair design finish where required.</w:t>
            </w:r>
          </w:p>
          <w:p w:rsidR="00000000" w:rsidRPr="00B67F00" w:rsidP="00B67F00">
            <w:pPr>
              <w:pStyle w:val="List2"/>
            </w:pPr>
            <w:r w:rsidRPr="00B67F00">
              <w:t>4.4.</w:t>
            </w:r>
            <w:r w:rsidRPr="00B67F00">
              <w:tab/>
              <w:t xml:space="preserve">Advise on hair design maintenance and recommend relevant </w:t>
            </w:r>
            <w:r w:rsidRPr="00B67F00">
              <w:rPr>
                <w:rStyle w:val="BoldandItalics"/>
              </w:rPr>
              <w:t>ho</w:t>
            </w:r>
            <w:r w:rsidRPr="00B67F00">
              <w:rPr>
                <w:rStyle w:val="BoldandItalics"/>
              </w:rPr>
              <w:t>me hair care products</w:t>
            </w:r>
            <w:r w:rsidRPr="00B67F00">
              <w:t>.</w:t>
            </w:r>
          </w:p>
          <w:p w:rsidR="00000000" w:rsidRPr="00B67F00" w:rsidP="00B67F00">
            <w:pPr>
              <w:pStyle w:val="List2"/>
            </w:pPr>
            <w:r w:rsidRPr="00B67F00">
              <w:t>4.5.</w:t>
            </w:r>
            <w:r w:rsidRPr="00B67F00">
              <w:tab/>
              <w:t>Complete hair designs within designated workplace timeframes.</w:t>
            </w:r>
          </w:p>
          <w:p w:rsidR="00000000" w:rsidRPr="00B67F00" w:rsidP="00B67F00">
            <w:pPr>
              <w:pStyle w:val="List2"/>
            </w:pPr>
          </w:p>
        </w:tc>
      </w:tr>
    </w:tbl>
    <w:p w:rsidR="00000000" w:rsidRPr="00B67F00" w:rsidP="00B67F00">
      <w:pPr>
        <w:pStyle w:val="List"/>
      </w:pPr>
    </w:p>
    <w:p w:rsidR="00000000" w:rsidRPr="00B67F00" w:rsidP="00B67F00">
      <w:pPr>
        <w:pStyle w:val="AllowPageBreak"/>
      </w:pPr>
    </w:p>
    <w:p w:rsidR="00000000" w:rsidRPr="00B67F00" w:rsidP="00B67F00">
      <w:pPr>
        <w:pStyle w:val="Heading1"/>
      </w:pPr>
      <w:bookmarkStart w:id="9" w:name="O_573381"/>
      <w:bookmarkEnd w:id="9"/>
      <w:r w:rsidRPr="00B67F00">
        <w:t>Required Skills and Knowledge</w:t>
      </w:r>
    </w:p>
    <w:tbl>
      <w:tblPr>
        <w:tblW w:w="0" w:type="auto"/>
        <w:tblCellMar>
          <w:left w:w="62" w:type="dxa"/>
          <w:right w:w="62" w:type="dxa"/>
        </w:tblCellMar>
        <w:tblLook w:val="0000"/>
      </w:tblPr>
      <w:tblGrid>
        <w:gridCol w:w="9196"/>
      </w:tblGrid>
      <w:tr w:rsidTr="00B86A2E">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B67F00">
            <w:pPr>
              <w:pStyle w:val="BodyText"/>
              <w:rPr>
                <w:lang w:val="en-NZ"/>
              </w:rPr>
            </w:pPr>
            <w:r w:rsidRPr="00B67F00">
              <w:t>This section describes the skills and knowledge required for this unit.</w:t>
            </w:r>
          </w:p>
        </w:tc>
      </w:tr>
      <w:tr w:rsidTr="00B86A2E">
        <w:tblPrEx>
          <w:tblW w:w="0" w:type="auto"/>
          <w:tblCellMar>
            <w:left w:w="62" w:type="dxa"/>
            <w:right w:w="62" w:type="dxa"/>
          </w:tblCellMar>
          <w:tblLook w:val="0000"/>
        </w:tblPrEx>
        <w:trPr>
          <w:trHeight w:val="236"/>
        </w:trPr>
        <w:tc>
          <w:tcPr>
            <w:tcW w:w="0" w:type="auto"/>
            <w:tcBorders>
              <w:top w:val="nil"/>
              <w:left w:val="nil"/>
              <w:bottom w:val="nil"/>
              <w:right w:val="nil"/>
            </w:tcBorders>
            <w:tcMar>
              <w:top w:w="0" w:type="dxa"/>
              <w:left w:w="62" w:type="dxa"/>
              <w:bottom w:w="0" w:type="dxa"/>
              <w:right w:w="62" w:type="dxa"/>
            </w:tcMar>
          </w:tcPr>
          <w:p w:rsidR="00000000" w:rsidP="00B67F00">
            <w:pPr>
              <w:pStyle w:val="BodyText"/>
              <w:rPr>
                <w:lang w:val="en-NZ"/>
              </w:rPr>
            </w:pPr>
            <w:r w:rsidRPr="00B67F00">
              <w:rPr>
                <w:rStyle w:val="SpecialBold"/>
              </w:rPr>
              <w:t>Required skills</w:t>
            </w:r>
          </w:p>
        </w:tc>
      </w:tr>
      <w:tr w:rsidTr="00B86A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67F00" w:rsidP="00B67F00">
            <w:pPr>
              <w:pStyle w:val="ListBullet"/>
            </w:pPr>
            <w:r w:rsidRPr="00B67F00">
              <w:t>communication skills to:</w:t>
            </w:r>
          </w:p>
          <w:p w:rsidR="00000000" w:rsidRPr="00B67F00" w:rsidP="00B67F00">
            <w:pPr>
              <w:pStyle w:val="ListBullet2"/>
            </w:pPr>
            <w:r w:rsidRPr="00B67F00">
              <w:t>interact with clients</w:t>
            </w:r>
          </w:p>
          <w:p w:rsidR="00000000" w:rsidRPr="00B67F00" w:rsidP="00B67F00">
            <w:pPr>
              <w:pStyle w:val="ListBullet2"/>
            </w:pPr>
            <w:r w:rsidRPr="00B67F00">
              <w:t xml:space="preserve">consult with clients during preservice design analysis </w:t>
            </w:r>
          </w:p>
          <w:p w:rsidR="00000000" w:rsidRPr="00B67F00" w:rsidP="00B67F00">
            <w:pPr>
              <w:pStyle w:val="ListBullet2"/>
            </w:pPr>
            <w:r w:rsidRPr="00B67F00">
              <w:t>check client comfort during hair design preparation and finishing confirm client satisfaction with hair design results</w:t>
            </w:r>
          </w:p>
          <w:p w:rsidR="00000000" w:rsidRPr="00B67F00" w:rsidP="00B67F00">
            <w:pPr>
              <w:pStyle w:val="ListBullet"/>
            </w:pPr>
            <w:r w:rsidRPr="00B67F00">
              <w:t xml:space="preserve">design skills to: </w:t>
            </w:r>
          </w:p>
          <w:p w:rsidR="00000000" w:rsidRPr="00B67F00" w:rsidP="00B67F00">
            <w:pPr>
              <w:pStyle w:val="ListBullet2"/>
            </w:pPr>
            <w:r w:rsidRPr="00B67F00">
              <w:t>conduct hair design analysis</w:t>
            </w:r>
          </w:p>
          <w:p w:rsidR="00000000" w:rsidRPr="00B67F00" w:rsidP="00B67F00">
            <w:pPr>
              <w:pStyle w:val="ListBullet2"/>
            </w:pPr>
            <w:r w:rsidRPr="00B67F00">
              <w:t>apply th</w:t>
            </w:r>
            <w:r w:rsidRPr="00B67F00">
              <w:t>e elements and principles of design to design finished looks</w:t>
            </w:r>
          </w:p>
          <w:p w:rsidR="00000000" w:rsidRPr="00B67F00" w:rsidP="00B67F00">
            <w:pPr>
              <w:pStyle w:val="ListBullet"/>
            </w:pPr>
            <w:r w:rsidRPr="00B67F00">
              <w:t>technical skills to:</w:t>
            </w:r>
          </w:p>
          <w:p w:rsidR="00000000" w:rsidRPr="00B67F00" w:rsidP="00B67F00">
            <w:pPr>
              <w:pStyle w:val="ListBullet2"/>
            </w:pPr>
            <w:r w:rsidRPr="00B67F00">
              <w:t>select and apply styling products from the salon range</w:t>
            </w:r>
          </w:p>
          <w:p w:rsidR="00000000" w:rsidRPr="00B67F00" w:rsidP="00B67F00">
            <w:pPr>
              <w:pStyle w:val="ListBullet2"/>
            </w:pPr>
            <w:r w:rsidRPr="00B67F00">
              <w:t>prepare the hair for finishing</w:t>
            </w:r>
          </w:p>
          <w:p w:rsidR="00000000" w:rsidRPr="00B67F00" w:rsidP="00B67F00">
            <w:pPr>
              <w:pStyle w:val="ListBullet2"/>
            </w:pPr>
            <w:r w:rsidRPr="00B67F00">
              <w:t>back comb hair</w:t>
            </w:r>
          </w:p>
          <w:p w:rsidR="00000000" w:rsidRPr="00B67F00" w:rsidP="00B67F00">
            <w:pPr>
              <w:pStyle w:val="ListBullet2"/>
            </w:pPr>
            <w:r w:rsidRPr="00B67F00">
              <w:t>smooth and place hair</w:t>
            </w:r>
          </w:p>
          <w:p w:rsidR="00000000" w:rsidRPr="00B67F00" w:rsidP="00B67F00">
            <w:pPr>
              <w:pStyle w:val="ListBullet2"/>
            </w:pPr>
            <w:r w:rsidRPr="00B67F00">
              <w:t xml:space="preserve">secure long hair using a variety of bands, hooks </w:t>
            </w:r>
            <w:r w:rsidRPr="00B67F00">
              <w:t>and pins from the salon range</w:t>
            </w:r>
          </w:p>
          <w:p w:rsidR="00000000" w:rsidRPr="00B67F00" w:rsidP="00B67F00">
            <w:pPr>
              <w:pStyle w:val="ListBullet2"/>
            </w:pPr>
            <w:r w:rsidRPr="00B67F00">
              <w:t>apply finishing products to hold the design products tools and techniques to  create finished hair designs</w:t>
            </w:r>
          </w:p>
          <w:p w:rsidR="00000000" w:rsidP="00B67F00">
            <w:pPr>
              <w:pStyle w:val="ListBullet"/>
              <w:rPr>
                <w:lang w:val="en-NZ"/>
              </w:rPr>
            </w:pPr>
            <w:r w:rsidRPr="00B67F00">
              <w:t>numeracy skills to manage the completion of hair design services within salon timeframes</w:t>
            </w:r>
          </w:p>
        </w:tc>
      </w:tr>
      <w:tr w:rsidTr="00B86A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F00">
            <w:pPr>
              <w:pStyle w:val="BodyText"/>
              <w:rPr>
                <w:lang w:val="en-NZ"/>
              </w:rPr>
            </w:pPr>
            <w:r w:rsidRPr="00B67F00">
              <w:rPr>
                <w:rStyle w:val="SpecialBold"/>
              </w:rPr>
              <w:t>Required knowledge</w:t>
            </w:r>
          </w:p>
        </w:tc>
      </w:tr>
      <w:tr w:rsidTr="00B86A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67F00" w:rsidP="00B67F00">
            <w:pPr>
              <w:pStyle w:val="ListBullet"/>
            </w:pPr>
            <w:r w:rsidRPr="00B67F00">
              <w:t>the elements and principles of design as they are applied to hair design</w:t>
            </w:r>
          </w:p>
          <w:p w:rsidR="00000000" w:rsidRPr="00B67F00" w:rsidP="00B67F00">
            <w:pPr>
              <w:pStyle w:val="ListBullet"/>
            </w:pPr>
            <w:r w:rsidRPr="00B67F00">
              <w:t>the effects of humidity on long hair design finishes</w:t>
            </w:r>
          </w:p>
          <w:p w:rsidR="00000000" w:rsidRPr="00B67F00" w:rsidP="00B67F00">
            <w:pPr>
              <w:pStyle w:val="ListBullet"/>
            </w:pPr>
            <w:r w:rsidRPr="00B67F00">
              <w:t>the workplace styling products range</w:t>
            </w:r>
          </w:p>
        </w:tc>
      </w:tr>
    </w:tbl>
    <w:p w:rsidR="00000000" w:rsidRPr="00B67F00" w:rsidP="00B67F00">
      <w:pPr>
        <w:pStyle w:val="BodyText"/>
      </w:pPr>
    </w:p>
    <w:p w:rsidR="00000000" w:rsidRPr="00B67F00" w:rsidP="00B67F00">
      <w:pPr>
        <w:pStyle w:val="AllowPageBreak"/>
      </w:pPr>
    </w:p>
    <w:p w:rsidR="00000000" w:rsidRPr="00B67F00" w:rsidP="00B67F00">
      <w:pPr>
        <w:pStyle w:val="Heading1"/>
      </w:pPr>
      <w:bookmarkStart w:id="10" w:name="O_573380"/>
      <w:bookmarkEnd w:id="10"/>
      <w:r w:rsidRPr="00B67F00">
        <w:t>Evidence Guide</w:t>
      </w:r>
    </w:p>
    <w:tbl>
      <w:tblPr>
        <w:tblW w:w="0" w:type="auto"/>
        <w:tblCellMar>
          <w:left w:w="62" w:type="dxa"/>
          <w:right w:w="62" w:type="dxa"/>
        </w:tblCellMar>
        <w:tblLook w:val="0000"/>
      </w:tblPr>
      <w:tblGrid>
        <w:gridCol w:w="2941"/>
        <w:gridCol w:w="6255"/>
      </w:tblGrid>
      <w:tr w:rsidTr="00B86A2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67F00">
            <w:pPr>
              <w:pStyle w:val="BodyText"/>
              <w:rPr>
                <w:lang w:val="en-NZ"/>
              </w:rPr>
            </w:pPr>
            <w:r w:rsidRPr="00B67F00">
              <w:t>The evidence guide provides advice on assessment and must be read in conjunction with the performance criteria, required skills and knowledge, range statement and the Assessment Guidelines for the Training Package.</w:t>
            </w:r>
          </w:p>
        </w:tc>
      </w:tr>
      <w:tr w:rsidTr="00B86A2E">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67F00">
            <w:pPr>
              <w:pStyle w:val="BodyText"/>
              <w:rPr>
                <w:lang w:val="en-NZ"/>
              </w:rPr>
            </w:pPr>
            <w:r w:rsidRPr="00B67F00">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B67F00">
            <w:pPr>
              <w:pStyle w:val="BodyText"/>
              <w:rPr>
                <w:lang w:val="en-NZ"/>
              </w:rPr>
            </w:pPr>
          </w:p>
        </w:tc>
      </w:tr>
      <w:tr w:rsidTr="00B86A2E">
        <w:tblPrEx>
          <w:tblW w:w="0" w:type="auto"/>
          <w:tblCellMar>
            <w:left w:w="62" w:type="dxa"/>
            <w:right w:w="62" w:type="dxa"/>
          </w:tblCellMar>
          <w:tblLook w:val="0000"/>
        </w:tblPrEx>
        <w:trPr>
          <w:trHeight w:val="1688"/>
        </w:trPr>
        <w:tc>
          <w:tcPr>
            <w:tcW w:w="0" w:type="auto"/>
            <w:tcBorders>
              <w:top w:val="nil"/>
              <w:left w:val="nil"/>
              <w:bottom w:val="nil"/>
              <w:right w:val="nil"/>
            </w:tcBorders>
            <w:tcMar>
              <w:top w:w="0" w:type="dxa"/>
              <w:left w:w="62" w:type="dxa"/>
              <w:bottom w:w="0" w:type="dxa"/>
              <w:right w:w="62" w:type="dxa"/>
            </w:tcMar>
          </w:tcPr>
          <w:p w:rsidR="00000000" w:rsidP="00B67F00">
            <w:pPr>
              <w:pStyle w:val="BodyText"/>
              <w:rPr>
                <w:lang w:val="en-NZ"/>
              </w:rPr>
            </w:pPr>
            <w:r w:rsidRPr="00B67F00">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67F00" w:rsidP="00B67F00">
            <w:pPr>
              <w:pStyle w:val="BodyText"/>
            </w:pPr>
            <w:r w:rsidRPr="00B67F00">
              <w:t>Evidence of the following is essential:</w:t>
            </w:r>
          </w:p>
          <w:p w:rsidR="00000000" w:rsidRPr="00B67F00" w:rsidP="00B67F00">
            <w:pPr>
              <w:pStyle w:val="ListBullet"/>
            </w:pPr>
            <w:r w:rsidRPr="00B67F00">
              <w:t>analysing and identifying  the elements of long hair designs and alternative techniques that may be applied to achieve tho</w:t>
            </w:r>
            <w:r w:rsidRPr="00B67F00">
              <w:t>se designs</w:t>
            </w:r>
          </w:p>
          <w:p w:rsidR="00000000" w:rsidRPr="00B67F00" w:rsidP="00B67F00">
            <w:pPr>
              <w:pStyle w:val="ListBullet"/>
            </w:pPr>
            <w:r w:rsidRPr="00B67F00">
              <w:t xml:space="preserve">applying up styles that include braids, chignons roll and twists </w:t>
            </w:r>
          </w:p>
          <w:p w:rsidR="00000000" w:rsidP="00B67F00">
            <w:pPr>
              <w:pStyle w:val="ListBullet"/>
              <w:rPr>
                <w:lang w:val="en-NZ"/>
              </w:rPr>
            </w:pPr>
            <w:r w:rsidRPr="00B67F00">
              <w:t>completing long hair design services within designated workplace timeframes.</w:t>
            </w:r>
          </w:p>
        </w:tc>
      </w:tr>
      <w:tr w:rsidTr="00B86A2E">
        <w:tblPrEx>
          <w:tblW w:w="0" w:type="auto"/>
          <w:tblCellMar>
            <w:left w:w="62" w:type="dxa"/>
            <w:right w:w="62" w:type="dxa"/>
          </w:tblCellMar>
          <w:tblLook w:val="0000"/>
        </w:tblPrEx>
        <w:trPr>
          <w:trHeight w:val="5819"/>
        </w:trPr>
        <w:tc>
          <w:tcPr>
            <w:tcW w:w="0" w:type="auto"/>
            <w:tcBorders>
              <w:top w:val="nil"/>
              <w:left w:val="nil"/>
              <w:bottom w:val="nil"/>
              <w:right w:val="nil"/>
            </w:tcBorders>
            <w:tcMar>
              <w:top w:w="0" w:type="dxa"/>
              <w:left w:w="62" w:type="dxa"/>
              <w:bottom w:w="0" w:type="dxa"/>
              <w:right w:w="62" w:type="dxa"/>
            </w:tcMar>
          </w:tcPr>
          <w:p w:rsidR="00000000" w:rsidP="00B67F00">
            <w:pPr>
              <w:pStyle w:val="BodyText"/>
              <w:rPr>
                <w:lang w:val="en-NZ"/>
              </w:rPr>
            </w:pPr>
            <w:r w:rsidRPr="00B67F00">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67F00" w:rsidP="00B67F00">
            <w:pPr>
              <w:pStyle w:val="BodyText"/>
            </w:pPr>
            <w:r w:rsidRPr="00B67F00">
              <w:t xml:space="preserve">Assessment must ensure access to: </w:t>
            </w:r>
          </w:p>
          <w:p w:rsidR="00000000" w:rsidRPr="00B67F00" w:rsidP="00B67F00">
            <w:pPr>
              <w:pStyle w:val="ListBullet"/>
            </w:pPr>
            <w:r w:rsidRPr="00B67F00">
              <w:t>a salon or a simulated salon environment that includes a range of work situations such as client interruptions and involvement in other related activities normally expected in the salon</w:t>
            </w:r>
          </w:p>
          <w:p w:rsidR="00000000" w:rsidRPr="00B67F00" w:rsidP="00B67F00">
            <w:pPr>
              <w:pStyle w:val="ListBullet"/>
            </w:pPr>
            <w:r w:rsidRPr="00B67F00">
              <w:t xml:space="preserve">an adjustable client chair </w:t>
            </w:r>
          </w:p>
          <w:p w:rsidR="00000000" w:rsidRPr="00B67F00" w:rsidP="00B67F00">
            <w:pPr>
              <w:pStyle w:val="ListBullet"/>
            </w:pPr>
            <w:r w:rsidRPr="00B67F00">
              <w:t xml:space="preserve">a clean client gown or wrap </w:t>
            </w:r>
          </w:p>
          <w:p w:rsidR="00000000" w:rsidRPr="00B67F00" w:rsidP="00B67F00">
            <w:pPr>
              <w:pStyle w:val="ListBullet"/>
            </w:pPr>
            <w:r w:rsidRPr="00B67F00">
              <w:t>a supply of c</w:t>
            </w:r>
            <w:r w:rsidRPr="00B67F00">
              <w:t xml:space="preserve">lean towels </w:t>
            </w:r>
          </w:p>
          <w:p w:rsidR="00000000" w:rsidRPr="00B67F00" w:rsidP="00B67F00">
            <w:pPr>
              <w:pStyle w:val="ListBullet"/>
            </w:pPr>
            <w:r w:rsidRPr="00B67F00">
              <w:t>hair design equipment, including:</w:t>
            </w:r>
          </w:p>
          <w:p w:rsidR="00000000" w:rsidRPr="00B67F00" w:rsidP="00B67F00">
            <w:pPr>
              <w:pStyle w:val="ListBullet2"/>
            </w:pPr>
            <w:r w:rsidRPr="00B67F00">
              <w:t>combs</w:t>
            </w:r>
          </w:p>
          <w:p w:rsidR="00000000" w:rsidRPr="00B67F00" w:rsidP="00B67F00">
            <w:pPr>
              <w:pStyle w:val="ListBullet2"/>
            </w:pPr>
            <w:r w:rsidRPr="00B67F00">
              <w:t xml:space="preserve">brushes </w:t>
            </w:r>
          </w:p>
          <w:p w:rsidR="00000000" w:rsidRPr="00B67F00" w:rsidP="00B67F00">
            <w:pPr>
              <w:pStyle w:val="ListBullet2"/>
            </w:pPr>
            <w:r w:rsidRPr="00B67F00">
              <w:t>clips</w:t>
            </w:r>
          </w:p>
          <w:p w:rsidR="00000000" w:rsidRPr="00B67F00" w:rsidP="00B67F00">
            <w:pPr>
              <w:pStyle w:val="ListBullet2"/>
            </w:pPr>
            <w:r w:rsidRPr="00B67F00">
              <w:t>padding</w:t>
            </w:r>
          </w:p>
          <w:p w:rsidR="00000000" w:rsidRPr="00B67F00" w:rsidP="00B67F00">
            <w:pPr>
              <w:pStyle w:val="ListBullet2"/>
            </w:pPr>
            <w:r w:rsidRPr="00B67F00">
              <w:t>hot rollers</w:t>
            </w:r>
          </w:p>
          <w:p w:rsidR="00000000" w:rsidRPr="00B67F00" w:rsidP="00B67F00">
            <w:pPr>
              <w:pStyle w:val="ListBullet2"/>
            </w:pPr>
            <w:r w:rsidRPr="00B67F00">
              <w:t>blow dryer</w:t>
            </w:r>
          </w:p>
          <w:p w:rsidR="00000000" w:rsidRPr="00B67F00" w:rsidP="00B67F00">
            <w:pPr>
              <w:pStyle w:val="ListBullet2"/>
            </w:pPr>
            <w:r w:rsidRPr="00B67F00">
              <w:t xml:space="preserve">flat iron </w:t>
            </w:r>
          </w:p>
          <w:p w:rsidR="00000000" w:rsidRPr="00B67F00" w:rsidP="00B67F00">
            <w:pPr>
              <w:pStyle w:val="ListBullet"/>
            </w:pPr>
            <w:r w:rsidRPr="00B67F00">
              <w:t>a range of clients with long hair for hair design services</w:t>
            </w:r>
          </w:p>
          <w:p w:rsidR="00000000" w:rsidRPr="00B67F00" w:rsidP="00B67F00">
            <w:pPr>
              <w:pStyle w:val="ListBullet"/>
            </w:pPr>
            <w:r w:rsidRPr="00B67F00">
              <w:t>styling products</w:t>
            </w:r>
          </w:p>
          <w:p w:rsidR="00000000" w:rsidRPr="00B67F00" w:rsidP="00B67F00">
            <w:pPr>
              <w:pStyle w:val="ListBullet"/>
            </w:pPr>
            <w:r w:rsidRPr="00B67F00">
              <w:t xml:space="preserve">relevant documentation, including:  </w:t>
            </w:r>
          </w:p>
          <w:p w:rsidR="00000000" w:rsidRPr="00B67F00" w:rsidP="00B67F00">
            <w:pPr>
              <w:pStyle w:val="ListBullet2"/>
            </w:pPr>
            <w:r w:rsidRPr="00B67F00">
              <w:t>product and equipment instructions and safety data sheets</w:t>
            </w:r>
          </w:p>
          <w:p w:rsidR="00000000" w:rsidRPr="00B67F00" w:rsidP="00B67F00">
            <w:pPr>
              <w:pStyle w:val="ListBullet2"/>
            </w:pPr>
            <w:r w:rsidRPr="00B67F00">
              <w:t xml:space="preserve">salon procedures </w:t>
            </w:r>
          </w:p>
          <w:p w:rsidR="00000000" w:rsidP="00B67F00">
            <w:pPr>
              <w:pStyle w:val="BodyText"/>
              <w:rPr>
                <w:lang w:val="en-NZ"/>
              </w:rPr>
            </w:pPr>
            <w:r w:rsidRPr="00B67F00">
              <w:t>For further guidance on the use of an appropriate simulated environment, refer to the Assessment Guidelines in this Training Package.</w:t>
            </w:r>
          </w:p>
        </w:tc>
      </w:tr>
      <w:tr w:rsidTr="00B86A2E">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B67F00">
            <w:pPr>
              <w:pStyle w:val="BodyText"/>
              <w:rPr>
                <w:lang w:val="en-NZ"/>
              </w:rPr>
            </w:pPr>
            <w:r w:rsidRPr="00B67F0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67F00" w:rsidP="00B67F00">
            <w:pPr>
              <w:pStyle w:val="BodyText"/>
            </w:pPr>
            <w:r w:rsidRPr="00B67F00">
              <w:t xml:space="preserve">A range of assessment methods should be used to assess practical skills and knowledge. The following examples are appropriate for this unit: </w:t>
            </w:r>
          </w:p>
          <w:p w:rsidR="00000000" w:rsidRPr="00B67F00" w:rsidP="00B67F00">
            <w:pPr>
              <w:pStyle w:val="ListBullet"/>
            </w:pPr>
            <w:r w:rsidRPr="00B67F00">
              <w:t xml:space="preserve">direct observation of the learner consulting with clients and applying tools and equipment to complete long hair </w:t>
            </w:r>
            <w:r w:rsidRPr="00B67F00">
              <w:t>designs</w:t>
            </w:r>
          </w:p>
          <w:p w:rsidR="00000000" w:rsidP="00B67F00">
            <w:pPr>
              <w:pStyle w:val="ListBullet"/>
              <w:rPr>
                <w:lang w:val="en-NZ"/>
              </w:rPr>
            </w:pPr>
            <w:r w:rsidRPr="00B67F00">
              <w:t>review of portfolios of evidence and third-party reports of on-the-job performance.</w:t>
            </w:r>
          </w:p>
        </w:tc>
      </w:tr>
      <w:tr w:rsidTr="00B86A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F00">
            <w:pPr>
              <w:pStyle w:val="BodyText"/>
              <w:rPr>
                <w:lang w:val="en-NZ"/>
              </w:rPr>
            </w:pPr>
            <w:r w:rsidRPr="00B67F00">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B67F00" w:rsidP="00B67F00">
            <w:pPr>
              <w:pStyle w:val="BodyText"/>
            </w:pPr>
            <w:r w:rsidRPr="00B67F00">
              <w:t>A unit of competency describes an individual skill but people rarely perform one skill at a time. Many skills are combined on a</w:t>
            </w:r>
            <w:r w:rsidRPr="00B67F00">
              <w:t xml:space="preserve"> day-to-day basis in the workplace as part of work processes. This does not mean that each skill described by a unit of competency is prerequisite to another—they are related skills. </w:t>
            </w:r>
          </w:p>
          <w:p w:rsidR="00000000" w:rsidRPr="00B67F00" w:rsidP="00B67F00">
            <w:pPr>
              <w:pStyle w:val="BodyText"/>
            </w:pPr>
            <w:r w:rsidRPr="00B67F00">
              <w:t>Holistic assessment with other units relevant to the industry sector, sa</w:t>
            </w:r>
            <w:r w:rsidRPr="00B67F00">
              <w:t>lon and job role is recommended for example:</w:t>
            </w:r>
          </w:p>
          <w:p w:rsidR="00000000" w:rsidRPr="00B67F00" w:rsidP="00B67F00">
            <w:pPr>
              <w:pStyle w:val="ListBullet"/>
            </w:pPr>
            <w:r w:rsidRPr="00B67F00">
              <w:t>SIHHCCS302A Perform a full client consultation</w:t>
            </w:r>
          </w:p>
          <w:p w:rsidR="00000000" w:rsidRPr="00B67F00" w:rsidP="00B67F00">
            <w:pPr>
              <w:pStyle w:val="ListBullet"/>
            </w:pPr>
            <w:r w:rsidRPr="00B67F00">
              <w:t>SIHHCCS304A Plan services for special events</w:t>
            </w:r>
          </w:p>
          <w:p w:rsidR="00000000" w:rsidRPr="00B67F00" w:rsidP="00B67F00">
            <w:pPr>
              <w:pStyle w:val="ListBullet"/>
            </w:pPr>
            <w:r w:rsidRPr="00B67F00">
              <w:t>SIRXSLS002A Advise on products and services</w:t>
            </w:r>
          </w:p>
        </w:tc>
      </w:tr>
    </w:tbl>
    <w:p w:rsidR="00000000" w:rsidRPr="00B67F00" w:rsidP="00B67F00">
      <w:pPr>
        <w:pStyle w:val="BodyText"/>
      </w:pPr>
    </w:p>
    <w:p w:rsidR="00000000" w:rsidRPr="00B67F00" w:rsidP="00B67F00">
      <w:pPr>
        <w:pStyle w:val="AllowPageBreak"/>
      </w:pPr>
    </w:p>
    <w:p w:rsidR="00000000" w:rsidRPr="00B67F00" w:rsidP="00B67F00">
      <w:pPr>
        <w:pStyle w:val="Heading1"/>
      </w:pPr>
      <w:bookmarkStart w:id="11" w:name="O_573379"/>
      <w:bookmarkEnd w:id="11"/>
      <w:r w:rsidRPr="00B67F00">
        <w:t>Range Statement</w:t>
      </w:r>
    </w:p>
    <w:tbl>
      <w:tblPr>
        <w:tblW w:w="0" w:type="auto"/>
        <w:tblCellMar>
          <w:left w:w="62" w:type="dxa"/>
          <w:right w:w="62" w:type="dxa"/>
        </w:tblCellMar>
        <w:tblLook w:val="0000"/>
      </w:tblPr>
      <w:tblGrid>
        <w:gridCol w:w="2941"/>
        <w:gridCol w:w="6255"/>
      </w:tblGrid>
      <w:tr w:rsidTr="00B86A2E">
        <w:tblPrEx>
          <w:tblW w:w="0" w:type="auto"/>
          <w:tblCellMar>
            <w:left w:w="62" w:type="dxa"/>
            <w:right w:w="62" w:type="dxa"/>
          </w:tblCellMar>
          <w:tblLook w:val="0000"/>
        </w:tblPrEx>
        <w:trPr>
          <w:trHeight w:val="1204"/>
        </w:trPr>
        <w:tc>
          <w:tcPr>
            <w:tcW w:w="0" w:type="auto"/>
            <w:gridSpan w:val="2"/>
            <w:tcBorders>
              <w:top w:val="nil"/>
              <w:left w:val="nil"/>
              <w:bottom w:val="nil"/>
              <w:right w:val="nil"/>
            </w:tcBorders>
            <w:tcMar>
              <w:top w:w="0" w:type="dxa"/>
              <w:left w:w="62" w:type="dxa"/>
              <w:bottom w:w="0" w:type="dxa"/>
              <w:right w:w="62" w:type="dxa"/>
            </w:tcMar>
          </w:tcPr>
          <w:p w:rsidR="00000000" w:rsidP="00B67F00">
            <w:pPr>
              <w:pStyle w:val="BodyText"/>
              <w:rPr>
                <w:lang w:val="en-NZ"/>
              </w:rPr>
            </w:pPr>
            <w:r w:rsidRPr="00B67F00">
              <w:t>The range statement relates to the unit of competency as a whole. It allows for different work environments and situations that may affect performance. Bold italicised wording, if used in the performance criteria, is detailed below. Essential operating con</w:t>
            </w:r>
            <w:r w:rsidRPr="00B67F00">
              <w:t>ditions that may be present with training and assessment (depending on the work situation, needs of the candidate, accessibility of the item, and local industry and regional contexts) may also be included.</w:t>
            </w:r>
          </w:p>
        </w:tc>
      </w:tr>
      <w:tr w:rsidTr="00B86A2E">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B67F00">
            <w:pPr>
              <w:pStyle w:val="BodyText"/>
              <w:rPr>
                <w:lang w:val="en-NZ"/>
              </w:rPr>
            </w:pPr>
            <w:r w:rsidRPr="00B67F00">
              <w:rPr>
                <w:rStyle w:val="BoldandItalics"/>
              </w:rPr>
              <w:t>Natural hair type</w:t>
            </w:r>
            <w:r w:rsidRPr="00B67F0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67F00" w:rsidP="00B67F00">
            <w:pPr>
              <w:pStyle w:val="ListBullet"/>
            </w:pPr>
            <w:r w:rsidRPr="00B67F00">
              <w:t>European</w:t>
            </w:r>
          </w:p>
          <w:p w:rsidR="00000000" w:rsidRPr="00B67F00" w:rsidP="00B67F00">
            <w:pPr>
              <w:pStyle w:val="ListBullet"/>
            </w:pPr>
            <w:r w:rsidRPr="00B67F00">
              <w:t>African</w:t>
            </w:r>
          </w:p>
          <w:p w:rsidR="00000000" w:rsidP="00B67F00">
            <w:pPr>
              <w:pStyle w:val="ListBullet"/>
              <w:rPr>
                <w:lang w:val="en-NZ"/>
              </w:rPr>
            </w:pPr>
            <w:r w:rsidRPr="00B67F00">
              <w:t>Asian.</w:t>
            </w:r>
          </w:p>
        </w:tc>
      </w:tr>
      <w:tr w:rsidTr="00B86A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F00">
            <w:pPr>
              <w:pStyle w:val="BodyText"/>
              <w:rPr>
                <w:lang w:val="en-NZ"/>
              </w:rPr>
            </w:pPr>
            <w:r w:rsidRPr="00B67F00">
              <w:rPr>
                <w:rStyle w:val="BoldandItalics"/>
              </w:rPr>
              <w:t>Texture</w:t>
            </w:r>
            <w:r w:rsidRPr="00B67F0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67F00" w:rsidP="00B67F00">
            <w:pPr>
              <w:pStyle w:val="ListBullet"/>
            </w:pPr>
            <w:r w:rsidRPr="00B67F00">
              <w:t>coarse</w:t>
            </w:r>
          </w:p>
          <w:p w:rsidR="00000000" w:rsidRPr="00B67F00" w:rsidP="00B67F00">
            <w:pPr>
              <w:pStyle w:val="ListBullet"/>
            </w:pPr>
            <w:r w:rsidRPr="00B67F00">
              <w:t>medium</w:t>
            </w:r>
          </w:p>
          <w:p w:rsidR="00000000" w:rsidP="00B67F00">
            <w:pPr>
              <w:pStyle w:val="ListBullet"/>
              <w:rPr>
                <w:lang w:val="en-NZ"/>
              </w:rPr>
            </w:pPr>
            <w:r w:rsidRPr="00B67F00">
              <w:t>fine.</w:t>
            </w:r>
          </w:p>
        </w:tc>
      </w:tr>
      <w:tr w:rsidTr="00B86A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F00">
            <w:pPr>
              <w:pStyle w:val="BodyText"/>
              <w:rPr>
                <w:lang w:val="en-NZ"/>
              </w:rPr>
            </w:pPr>
            <w:r w:rsidRPr="00B67F00">
              <w:rPr>
                <w:rStyle w:val="BoldandItalics"/>
              </w:rPr>
              <w:t>Growth patterns</w:t>
            </w:r>
            <w:r w:rsidRPr="00B67F0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67F00" w:rsidP="00B67F00">
            <w:pPr>
              <w:pStyle w:val="ListBullet"/>
            </w:pPr>
            <w:r w:rsidRPr="00B67F00">
              <w:t>crown area</w:t>
            </w:r>
          </w:p>
          <w:p w:rsidR="00000000" w:rsidRPr="00B67F00" w:rsidP="00B67F00">
            <w:pPr>
              <w:pStyle w:val="ListBullet"/>
            </w:pPr>
            <w:r w:rsidRPr="00B67F00">
              <w:t>hairline</w:t>
            </w:r>
          </w:p>
          <w:p w:rsidR="00000000" w:rsidRPr="00B67F00" w:rsidP="00B67F00">
            <w:pPr>
              <w:pStyle w:val="ListBullet"/>
            </w:pPr>
            <w:r w:rsidRPr="00B67F00">
              <w:t>neckline</w:t>
            </w:r>
          </w:p>
          <w:p w:rsidR="00000000" w:rsidP="00B67F00">
            <w:pPr>
              <w:pStyle w:val="ListBullet"/>
              <w:rPr>
                <w:lang w:val="en-NZ"/>
              </w:rPr>
            </w:pPr>
            <w:r w:rsidRPr="00B67F00">
              <w:t>cowlicks (whorls).</w:t>
            </w:r>
          </w:p>
        </w:tc>
      </w:tr>
      <w:tr w:rsidTr="00B86A2E">
        <w:tblPrEx>
          <w:tblW w:w="0" w:type="auto"/>
          <w:tblCellMar>
            <w:left w:w="62" w:type="dxa"/>
            <w:right w:w="62" w:type="dxa"/>
          </w:tblCellMar>
          <w:tblLook w:val="0000"/>
        </w:tblPrEx>
        <w:trPr>
          <w:trHeight w:val="506"/>
        </w:trPr>
        <w:tc>
          <w:tcPr>
            <w:tcW w:w="0" w:type="auto"/>
            <w:tcBorders>
              <w:top w:val="nil"/>
              <w:left w:val="nil"/>
              <w:bottom w:val="nil"/>
              <w:right w:val="nil"/>
            </w:tcBorders>
            <w:tcMar>
              <w:top w:w="0" w:type="dxa"/>
              <w:left w:w="62" w:type="dxa"/>
              <w:bottom w:w="0" w:type="dxa"/>
              <w:right w:w="62" w:type="dxa"/>
            </w:tcMar>
          </w:tcPr>
          <w:p w:rsidR="00000000" w:rsidP="00B67F00">
            <w:pPr>
              <w:pStyle w:val="BodyText"/>
              <w:rPr>
                <w:lang w:val="en-NZ"/>
              </w:rPr>
            </w:pPr>
            <w:r w:rsidRPr="00B67F00">
              <w:rPr>
                <w:rStyle w:val="BoldandItalics"/>
              </w:rPr>
              <w:t xml:space="preserve">Length, structure and movement </w:t>
            </w:r>
            <w:r w:rsidRPr="00B67F00">
              <w:t>may include:</w:t>
            </w:r>
          </w:p>
        </w:tc>
        <w:tc>
          <w:tcPr>
            <w:tcW w:w="0" w:type="auto"/>
            <w:tcBorders>
              <w:top w:val="nil"/>
              <w:left w:val="nil"/>
              <w:bottom w:val="nil"/>
              <w:right w:val="nil"/>
            </w:tcBorders>
            <w:tcMar>
              <w:top w:w="0" w:type="dxa"/>
              <w:left w:w="62" w:type="dxa"/>
              <w:bottom w:w="0" w:type="dxa"/>
              <w:right w:w="62" w:type="dxa"/>
            </w:tcMar>
          </w:tcPr>
          <w:p w:rsidR="00000000" w:rsidRPr="00B67F00" w:rsidP="00B67F00">
            <w:pPr>
              <w:pStyle w:val="ListBullet"/>
            </w:pPr>
            <w:r w:rsidRPr="00B67F00">
              <w:t>shoulder length</w:t>
            </w:r>
          </w:p>
          <w:p w:rsidR="00000000" w:rsidRPr="00B67F00" w:rsidP="00B67F00">
            <w:pPr>
              <w:pStyle w:val="ListBullet"/>
            </w:pPr>
            <w:r w:rsidRPr="00B67F00">
              <w:t>below shoulder length</w:t>
            </w:r>
          </w:p>
          <w:p w:rsidR="00000000" w:rsidRPr="00B67F00" w:rsidP="00B67F00">
            <w:pPr>
              <w:pStyle w:val="ListBullet"/>
            </w:pPr>
            <w:r w:rsidRPr="00B67F00">
              <w:t>one length or solid</w:t>
            </w:r>
          </w:p>
          <w:p w:rsidR="00000000" w:rsidRPr="00B67F00" w:rsidP="00B67F00">
            <w:pPr>
              <w:pStyle w:val="ListBullet"/>
            </w:pPr>
            <w:r w:rsidRPr="00B67F00">
              <w:t>graduated</w:t>
            </w:r>
          </w:p>
          <w:p w:rsidR="00000000" w:rsidRPr="00B67F00" w:rsidP="00B67F00">
            <w:pPr>
              <w:pStyle w:val="ListBullet"/>
            </w:pPr>
            <w:r w:rsidRPr="00B67F00">
              <w:t>combination of structures</w:t>
            </w:r>
          </w:p>
          <w:p w:rsidR="00000000" w:rsidRPr="00B67F00" w:rsidP="00B67F00">
            <w:pPr>
              <w:pStyle w:val="ListBullet"/>
            </w:pPr>
            <w:r w:rsidRPr="00B67F00">
              <w:t>straight</w:t>
            </w:r>
          </w:p>
          <w:p w:rsidR="00000000" w:rsidRPr="00B67F00" w:rsidP="00B67F00">
            <w:pPr>
              <w:pStyle w:val="ListBullet"/>
            </w:pPr>
            <w:r w:rsidRPr="00B67F00">
              <w:t>wavy</w:t>
            </w:r>
          </w:p>
          <w:p w:rsidR="00000000" w:rsidRPr="00B67F00" w:rsidP="00B67F00">
            <w:pPr>
              <w:pStyle w:val="ListBullet"/>
            </w:pPr>
            <w:r w:rsidRPr="00B67F00">
              <w:t>natural curl</w:t>
            </w:r>
          </w:p>
          <w:p w:rsidR="00000000" w:rsidP="00B67F00">
            <w:pPr>
              <w:pStyle w:val="ListBullet"/>
              <w:rPr>
                <w:lang w:val="en-NZ"/>
              </w:rPr>
            </w:pPr>
            <w:r w:rsidRPr="00B67F00">
              <w:t>chemical curl or waves.</w:t>
            </w:r>
          </w:p>
        </w:tc>
      </w:tr>
      <w:tr w:rsidTr="00B86A2E">
        <w:tblPrEx>
          <w:tblW w:w="0" w:type="auto"/>
          <w:tblCellMar>
            <w:left w:w="62" w:type="dxa"/>
            <w:right w:w="62" w:type="dxa"/>
          </w:tblCellMar>
          <w:tblLook w:val="0000"/>
        </w:tblPrEx>
        <w:trPr>
          <w:trHeight w:val="395"/>
        </w:trPr>
        <w:tc>
          <w:tcPr>
            <w:tcW w:w="0" w:type="auto"/>
            <w:tcBorders>
              <w:top w:val="nil"/>
              <w:left w:val="nil"/>
              <w:bottom w:val="nil"/>
              <w:right w:val="nil"/>
            </w:tcBorders>
            <w:tcMar>
              <w:top w:w="0" w:type="dxa"/>
              <w:left w:w="62" w:type="dxa"/>
              <w:bottom w:w="0" w:type="dxa"/>
              <w:right w:w="62" w:type="dxa"/>
            </w:tcMar>
          </w:tcPr>
          <w:p w:rsidR="00000000" w:rsidP="00B67F00">
            <w:pPr>
              <w:pStyle w:val="BodyText"/>
              <w:rPr>
                <w:lang w:val="en-NZ"/>
              </w:rPr>
            </w:pPr>
            <w:r w:rsidRPr="00B67F00">
              <w:rPr>
                <w:rStyle w:val="BoldandItalics"/>
              </w:rPr>
              <w:t>Facial features and bone structure</w:t>
            </w:r>
            <w:r w:rsidRPr="00B67F0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67F00" w:rsidP="00B67F00">
            <w:pPr>
              <w:pStyle w:val="ListBullet"/>
            </w:pPr>
            <w:r w:rsidRPr="00B67F00">
              <w:t>square</w:t>
            </w:r>
          </w:p>
          <w:p w:rsidR="00000000" w:rsidRPr="00B67F00" w:rsidP="00B67F00">
            <w:pPr>
              <w:pStyle w:val="ListBullet"/>
            </w:pPr>
            <w:r w:rsidRPr="00B67F00">
              <w:t>round</w:t>
            </w:r>
          </w:p>
          <w:p w:rsidR="00000000" w:rsidRPr="00B67F00" w:rsidP="00B67F00">
            <w:pPr>
              <w:pStyle w:val="ListBullet"/>
            </w:pPr>
            <w:r w:rsidRPr="00B67F00">
              <w:t>oval</w:t>
            </w:r>
          </w:p>
          <w:p w:rsidR="00000000" w:rsidRPr="00B67F00" w:rsidP="00B67F00">
            <w:pPr>
              <w:pStyle w:val="ListBullet"/>
            </w:pPr>
            <w:r w:rsidRPr="00B67F00">
              <w:t>combination of shapes</w:t>
            </w:r>
          </w:p>
          <w:p w:rsidR="00000000" w:rsidP="00B67F00">
            <w:pPr>
              <w:pStyle w:val="ListBullet"/>
              <w:rPr>
                <w:lang w:val="en-NZ"/>
              </w:rPr>
            </w:pPr>
            <w:r w:rsidRPr="00B67F00">
              <w:t>unusual facial shapes.</w:t>
            </w:r>
          </w:p>
        </w:tc>
      </w:tr>
      <w:tr w:rsidTr="00B86A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F00">
            <w:pPr>
              <w:pStyle w:val="BodyText"/>
              <w:rPr>
                <w:lang w:val="en-NZ"/>
              </w:rPr>
            </w:pPr>
            <w:r w:rsidRPr="00B67F00">
              <w:rPr>
                <w:rStyle w:val="BoldandItalics"/>
              </w:rPr>
              <w:t>Elements and principles of design</w:t>
            </w:r>
            <w:r w:rsidRPr="00B67F0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67F00" w:rsidP="00B67F00">
            <w:pPr>
              <w:pStyle w:val="ListBullet"/>
            </w:pPr>
            <w:r w:rsidRPr="00B67F00">
              <w:t>elements, such as:</w:t>
            </w:r>
          </w:p>
          <w:p w:rsidR="00000000" w:rsidRPr="00B67F00" w:rsidP="00B67F00">
            <w:pPr>
              <w:pStyle w:val="ListBullet2"/>
            </w:pPr>
            <w:r w:rsidRPr="00B67F00">
              <w:t>straight or curved lines</w:t>
            </w:r>
          </w:p>
          <w:p w:rsidR="00000000" w:rsidRPr="00B67F00" w:rsidP="00B67F00">
            <w:pPr>
              <w:pStyle w:val="ListBullet2"/>
            </w:pPr>
            <w:r w:rsidRPr="00B67F00">
              <w:t>shape</w:t>
            </w:r>
          </w:p>
          <w:p w:rsidR="00000000" w:rsidRPr="00B67F00" w:rsidP="00B67F00">
            <w:pPr>
              <w:pStyle w:val="ListBullet2"/>
            </w:pPr>
            <w:r w:rsidRPr="00B67F00">
              <w:t>direction</w:t>
            </w:r>
          </w:p>
          <w:p w:rsidR="00000000" w:rsidRPr="00B67F00" w:rsidP="00B67F00">
            <w:pPr>
              <w:pStyle w:val="ListBullet2"/>
            </w:pPr>
            <w:r w:rsidRPr="00B67F00">
              <w:t>size</w:t>
            </w:r>
          </w:p>
          <w:p w:rsidR="00000000" w:rsidRPr="00B67F00" w:rsidP="00B67F00">
            <w:pPr>
              <w:pStyle w:val="ListBullet2"/>
            </w:pPr>
            <w:r w:rsidRPr="00B67F00">
              <w:t>texture</w:t>
            </w:r>
          </w:p>
          <w:p w:rsidR="00000000" w:rsidRPr="00B67F00" w:rsidP="00B67F00">
            <w:pPr>
              <w:pStyle w:val="ListBullet2"/>
            </w:pPr>
            <w:r w:rsidRPr="00B67F00">
              <w:t>colour</w:t>
            </w:r>
          </w:p>
          <w:p w:rsidR="00000000" w:rsidRPr="00B67F00" w:rsidP="00B67F00">
            <w:pPr>
              <w:pStyle w:val="ListBullet"/>
            </w:pPr>
            <w:r w:rsidRPr="00B67F00">
              <w:t>principles, such as:</w:t>
            </w:r>
          </w:p>
          <w:p w:rsidR="00000000" w:rsidRPr="00B67F00" w:rsidP="00B67F00">
            <w:pPr>
              <w:pStyle w:val="ListBullet2"/>
            </w:pPr>
            <w:r w:rsidRPr="00B67F00">
              <w:t>balance</w:t>
            </w:r>
          </w:p>
          <w:p w:rsidR="00000000" w:rsidRPr="00B67F00" w:rsidP="00B67F00">
            <w:pPr>
              <w:pStyle w:val="ListBullet2"/>
            </w:pPr>
            <w:r w:rsidRPr="00B67F00">
              <w:t>gradation</w:t>
            </w:r>
          </w:p>
          <w:p w:rsidR="00000000" w:rsidRPr="00B67F00" w:rsidP="00B67F00">
            <w:pPr>
              <w:pStyle w:val="ListBullet2"/>
            </w:pPr>
            <w:r w:rsidRPr="00B67F00">
              <w:t>repetition</w:t>
            </w:r>
          </w:p>
          <w:p w:rsidR="00000000" w:rsidRPr="00B67F00" w:rsidP="00B67F00">
            <w:pPr>
              <w:pStyle w:val="ListBullet2"/>
            </w:pPr>
            <w:r w:rsidRPr="00B67F00">
              <w:t>contrast</w:t>
            </w:r>
          </w:p>
          <w:p w:rsidR="00000000" w:rsidRPr="00B67F00" w:rsidP="00B67F00">
            <w:pPr>
              <w:pStyle w:val="ListBullet2"/>
            </w:pPr>
            <w:r w:rsidRPr="00B67F00">
              <w:t>harmony</w:t>
            </w:r>
          </w:p>
          <w:p w:rsidR="00000000" w:rsidRPr="00B67F00" w:rsidP="00B67F00">
            <w:pPr>
              <w:pStyle w:val="ListBullet2"/>
            </w:pPr>
            <w:r w:rsidRPr="00B67F00">
              <w:t>dominance</w:t>
            </w:r>
          </w:p>
          <w:p w:rsidR="00000000" w:rsidP="00B67F00">
            <w:pPr>
              <w:pStyle w:val="ListBullet2"/>
              <w:rPr>
                <w:lang w:val="en-NZ"/>
              </w:rPr>
            </w:pPr>
            <w:r w:rsidRPr="00B67F00">
              <w:t>unity.</w:t>
            </w:r>
          </w:p>
        </w:tc>
      </w:tr>
      <w:tr w:rsidTr="00B86A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F00">
            <w:pPr>
              <w:pStyle w:val="BodyText"/>
              <w:rPr>
                <w:lang w:val="en-NZ"/>
              </w:rPr>
            </w:pPr>
            <w:r w:rsidRPr="00B67F00">
              <w:rPr>
                <w:rStyle w:val="BoldandItalics"/>
              </w:rPr>
              <w:t>Clients</w:t>
            </w:r>
            <w:r w:rsidRPr="00B67F0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67F00" w:rsidP="00B67F00">
            <w:pPr>
              <w:pStyle w:val="ListBullet"/>
            </w:pPr>
            <w:r w:rsidRPr="00B67F00">
              <w:t>women</w:t>
            </w:r>
          </w:p>
          <w:p w:rsidR="00000000" w:rsidRPr="00B67F00" w:rsidP="00B67F00">
            <w:pPr>
              <w:pStyle w:val="ListBullet"/>
            </w:pPr>
            <w:r w:rsidRPr="00B67F00">
              <w:t>children</w:t>
            </w:r>
          </w:p>
          <w:p w:rsidR="00000000" w:rsidP="00B67F00">
            <w:pPr>
              <w:pStyle w:val="ListBullet"/>
              <w:rPr>
                <w:lang w:val="en-NZ"/>
              </w:rPr>
            </w:pPr>
            <w:r w:rsidRPr="00B67F00">
              <w:t>people from a range of social, cultural or ethnic backgrounds and with a range of physical and mental abilities.</w:t>
            </w:r>
          </w:p>
        </w:tc>
      </w:tr>
      <w:tr w:rsidTr="00B86A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F00">
            <w:pPr>
              <w:pStyle w:val="BodyText"/>
              <w:rPr>
                <w:lang w:val="en-NZ"/>
              </w:rPr>
            </w:pPr>
            <w:r w:rsidRPr="00B67F00">
              <w:rPr>
                <w:rStyle w:val="BoldandItalics"/>
              </w:rPr>
              <w:t>Long hair designs</w:t>
            </w:r>
            <w:r w:rsidRPr="00B67F00">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B67F00" w:rsidP="00B67F00">
            <w:pPr>
              <w:pStyle w:val="ListBullet"/>
            </w:pPr>
            <w:r w:rsidRPr="00B67F00">
              <w:t>braids</w:t>
            </w:r>
          </w:p>
          <w:p w:rsidR="00000000" w:rsidRPr="00B67F00" w:rsidP="00B67F00">
            <w:pPr>
              <w:pStyle w:val="ListBullet"/>
            </w:pPr>
            <w:r w:rsidRPr="00B67F00">
              <w:t>classic French rolls</w:t>
            </w:r>
          </w:p>
          <w:p w:rsidR="00000000" w:rsidRPr="00B67F00" w:rsidP="00B67F00">
            <w:pPr>
              <w:pStyle w:val="ListBullet"/>
            </w:pPr>
            <w:r w:rsidRPr="00B67F00">
              <w:t>classic victory rolls</w:t>
            </w:r>
          </w:p>
          <w:p w:rsidR="00000000" w:rsidRPr="00B67F00" w:rsidP="00B67F00">
            <w:pPr>
              <w:pStyle w:val="ListBullet"/>
            </w:pPr>
            <w:r w:rsidRPr="00B67F00">
              <w:t>twists</w:t>
            </w:r>
          </w:p>
          <w:p w:rsidR="00000000" w:rsidP="00B67F00">
            <w:pPr>
              <w:pStyle w:val="ListBullet"/>
              <w:rPr>
                <w:lang w:val="en-NZ"/>
              </w:rPr>
            </w:pPr>
            <w:r w:rsidRPr="00B67F00">
              <w:t>classic chignons.</w:t>
            </w:r>
          </w:p>
        </w:tc>
      </w:tr>
      <w:tr w:rsidTr="00B86A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F00">
            <w:pPr>
              <w:pStyle w:val="BodyText"/>
              <w:rPr>
                <w:lang w:val="en-NZ"/>
              </w:rPr>
            </w:pPr>
            <w:r w:rsidRPr="00B67F00">
              <w:rPr>
                <w:rStyle w:val="BoldandItalics"/>
              </w:rPr>
              <w:t xml:space="preserve">Long hair designs </w:t>
            </w:r>
            <w:r w:rsidRPr="00B67F00">
              <w:t>may include:</w:t>
            </w:r>
          </w:p>
        </w:tc>
        <w:tc>
          <w:tcPr>
            <w:tcW w:w="0" w:type="auto"/>
            <w:tcBorders>
              <w:top w:val="nil"/>
              <w:left w:val="nil"/>
              <w:bottom w:val="nil"/>
              <w:right w:val="nil"/>
            </w:tcBorders>
            <w:tcMar>
              <w:top w:w="0" w:type="dxa"/>
              <w:left w:w="62" w:type="dxa"/>
              <w:bottom w:w="0" w:type="dxa"/>
              <w:right w:w="62" w:type="dxa"/>
            </w:tcMar>
          </w:tcPr>
          <w:p w:rsidR="00000000" w:rsidRPr="00B67F00" w:rsidP="00B67F00">
            <w:pPr>
              <w:pStyle w:val="ListBullet"/>
            </w:pPr>
            <w:r w:rsidRPr="00B67F00">
              <w:t>k</w:t>
            </w:r>
            <w:r w:rsidRPr="00B67F00">
              <w:t>nots</w:t>
            </w:r>
          </w:p>
          <w:p w:rsidR="00000000" w:rsidRPr="00B67F00" w:rsidP="00B67F00">
            <w:pPr>
              <w:pStyle w:val="ListBullet"/>
            </w:pPr>
            <w:r w:rsidRPr="00B67F00">
              <w:t>curls</w:t>
            </w:r>
          </w:p>
          <w:p w:rsidR="00000000" w:rsidRPr="00B67F00" w:rsidP="00B67F00">
            <w:pPr>
              <w:pStyle w:val="ListBullet"/>
            </w:pPr>
            <w:r w:rsidRPr="00B67F00">
              <w:t>waves</w:t>
            </w:r>
          </w:p>
          <w:p w:rsidR="00000000" w:rsidRPr="00B67F00" w:rsidP="00B67F00">
            <w:pPr>
              <w:pStyle w:val="ListBullet"/>
            </w:pPr>
            <w:r w:rsidRPr="00B67F00">
              <w:t>texture</w:t>
            </w:r>
          </w:p>
          <w:p w:rsidR="00000000" w:rsidP="00B67F00">
            <w:pPr>
              <w:pStyle w:val="ListBullet"/>
              <w:rPr>
                <w:lang w:val="en-NZ"/>
              </w:rPr>
            </w:pPr>
            <w:r w:rsidRPr="00B67F00">
              <w:t>ornamentation.</w:t>
            </w:r>
          </w:p>
        </w:tc>
      </w:tr>
      <w:tr w:rsidTr="00B86A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F00">
            <w:pPr>
              <w:pStyle w:val="BodyText"/>
              <w:rPr>
                <w:lang w:val="en-NZ"/>
              </w:rPr>
            </w:pPr>
            <w:r w:rsidRPr="00B67F00">
              <w:rPr>
                <w:rStyle w:val="BoldandItalics"/>
              </w:rPr>
              <w:t>Visual examples</w:t>
            </w:r>
            <w:r w:rsidRPr="00B67F0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67F00" w:rsidP="00B67F00">
            <w:pPr>
              <w:pStyle w:val="ListBullet"/>
            </w:pPr>
            <w:r w:rsidRPr="00B67F00">
              <w:t>magazine shots</w:t>
            </w:r>
          </w:p>
          <w:p w:rsidR="00000000" w:rsidRPr="00B67F00" w:rsidP="00B67F00">
            <w:pPr>
              <w:pStyle w:val="ListBullet"/>
            </w:pPr>
            <w:r w:rsidRPr="00B67F00">
              <w:t>photographs</w:t>
            </w:r>
          </w:p>
          <w:p w:rsidR="00000000" w:rsidRPr="00B67F00" w:rsidP="00B67F00">
            <w:pPr>
              <w:pStyle w:val="ListBullet"/>
            </w:pPr>
            <w:r w:rsidRPr="00B67F00">
              <w:t>quick sketches or simple line drawings</w:t>
            </w:r>
          </w:p>
          <w:p w:rsidR="00000000" w:rsidP="00B67F00">
            <w:pPr>
              <w:pStyle w:val="ListBullet"/>
              <w:rPr>
                <w:lang w:val="en-NZ"/>
              </w:rPr>
            </w:pPr>
            <w:r w:rsidRPr="00B67F00">
              <w:t>hair design text books.</w:t>
            </w:r>
          </w:p>
        </w:tc>
      </w:tr>
      <w:tr w:rsidTr="00B86A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F00">
            <w:pPr>
              <w:pStyle w:val="BodyText"/>
              <w:rPr>
                <w:lang w:val="en-NZ"/>
              </w:rPr>
            </w:pPr>
            <w:r w:rsidRPr="00B67F00">
              <w:rPr>
                <w:rStyle w:val="BoldandItalics"/>
              </w:rPr>
              <w:t>Styling products</w:t>
            </w:r>
            <w:r w:rsidRPr="00B67F0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67F00" w:rsidP="00B67F00">
            <w:pPr>
              <w:pStyle w:val="ListBullet"/>
            </w:pPr>
            <w:r w:rsidRPr="00B67F00">
              <w:t>gels</w:t>
            </w:r>
          </w:p>
          <w:p w:rsidR="00000000" w:rsidRPr="00B67F00" w:rsidP="00B67F00">
            <w:pPr>
              <w:pStyle w:val="ListBullet"/>
            </w:pPr>
            <w:r w:rsidRPr="00B67F00">
              <w:t>glazes</w:t>
            </w:r>
          </w:p>
          <w:p w:rsidR="00000000" w:rsidRPr="00B67F00" w:rsidP="00B67F00">
            <w:pPr>
              <w:pStyle w:val="ListBullet"/>
            </w:pPr>
            <w:r w:rsidRPr="00B67F00">
              <w:t>mousses</w:t>
            </w:r>
          </w:p>
          <w:p w:rsidR="00000000" w:rsidRPr="00B67F00" w:rsidP="00B67F00">
            <w:pPr>
              <w:pStyle w:val="ListBullet"/>
            </w:pPr>
            <w:r w:rsidRPr="00B67F00">
              <w:t>waxes</w:t>
            </w:r>
          </w:p>
          <w:p w:rsidR="00000000" w:rsidRPr="00B67F00" w:rsidP="00B67F00">
            <w:pPr>
              <w:pStyle w:val="ListBullet"/>
            </w:pPr>
            <w:r w:rsidRPr="00B67F00">
              <w:t>setting lotions</w:t>
            </w:r>
          </w:p>
          <w:p w:rsidR="00000000" w:rsidP="00B67F00">
            <w:pPr>
              <w:pStyle w:val="ListBullet"/>
              <w:rPr>
                <w:lang w:val="en-NZ"/>
              </w:rPr>
            </w:pPr>
            <w:r w:rsidRPr="00B67F00">
              <w:t>sprays.</w:t>
            </w:r>
          </w:p>
        </w:tc>
      </w:tr>
      <w:tr w:rsidTr="00B86A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F00">
            <w:pPr>
              <w:pStyle w:val="BodyText"/>
              <w:rPr>
                <w:lang w:val="en-NZ"/>
              </w:rPr>
            </w:pPr>
            <w:r w:rsidRPr="00B67F00">
              <w:rPr>
                <w:rStyle w:val="BoldandItalics"/>
              </w:rPr>
              <w:t>Relevant hair preparation methods</w:t>
            </w:r>
            <w:r w:rsidRPr="00B67F0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67F00" w:rsidP="00B67F00">
            <w:pPr>
              <w:pStyle w:val="ListBullet"/>
            </w:pPr>
            <w:r w:rsidRPr="00B67F00">
              <w:t>applying styling products</w:t>
            </w:r>
          </w:p>
          <w:p w:rsidR="00000000" w:rsidRPr="00B67F00" w:rsidP="00B67F00">
            <w:pPr>
              <w:pStyle w:val="ListBullet"/>
            </w:pPr>
            <w:r w:rsidRPr="00B67F00">
              <w:t>blow drying using a round brush for volume</w:t>
            </w:r>
          </w:p>
          <w:p w:rsidR="00000000" w:rsidRPr="00B67F00" w:rsidP="00B67F00">
            <w:pPr>
              <w:pStyle w:val="ListBullet"/>
            </w:pPr>
            <w:r w:rsidRPr="00B67F00">
              <w:t>blow drying hair straight or smooth</w:t>
            </w:r>
          </w:p>
          <w:p w:rsidR="00000000" w:rsidRPr="00B67F00" w:rsidP="00B67F00">
            <w:pPr>
              <w:pStyle w:val="ListBullet"/>
            </w:pPr>
            <w:r w:rsidRPr="00B67F00">
              <w:t>applying flat irons to straighten hair</w:t>
            </w:r>
          </w:p>
          <w:p w:rsidR="00000000" w:rsidP="00B67F00">
            <w:pPr>
              <w:pStyle w:val="ListBullet"/>
              <w:rPr>
                <w:lang w:val="en-NZ"/>
              </w:rPr>
            </w:pPr>
            <w:r w:rsidRPr="00B67F00">
              <w:t>applying hot rollers to set hair.</w:t>
            </w:r>
          </w:p>
        </w:tc>
      </w:tr>
      <w:tr w:rsidTr="00B86A2E">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67F00">
            <w:pPr>
              <w:pStyle w:val="BodyText"/>
              <w:rPr>
                <w:lang w:val="en-NZ"/>
              </w:rPr>
            </w:pPr>
            <w:r w:rsidRPr="00B67F00">
              <w:rPr>
                <w:rStyle w:val="BoldandItalics"/>
              </w:rPr>
              <w:t>Relevant finishing techniques</w:t>
            </w:r>
            <w:r w:rsidRPr="00B67F0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67F00" w:rsidP="00B67F00">
            <w:pPr>
              <w:pStyle w:val="ListBullet"/>
            </w:pPr>
            <w:r w:rsidRPr="00B67F00">
              <w:t>finishing techniques, such as:</w:t>
            </w:r>
          </w:p>
          <w:p w:rsidR="00000000" w:rsidRPr="00B67F00" w:rsidP="00B67F00">
            <w:pPr>
              <w:pStyle w:val="ListBullet2"/>
            </w:pPr>
            <w:r w:rsidRPr="00B67F00">
              <w:t>brushing</w:t>
            </w:r>
          </w:p>
          <w:p w:rsidR="00000000" w:rsidRPr="00B67F00" w:rsidP="00B67F00">
            <w:pPr>
              <w:pStyle w:val="ListBullet2"/>
            </w:pPr>
            <w:r w:rsidRPr="00B67F00">
              <w:t>dry moulding</w:t>
            </w:r>
          </w:p>
          <w:p w:rsidR="00000000" w:rsidRPr="00B67F00" w:rsidP="00B67F00">
            <w:pPr>
              <w:pStyle w:val="ListBullet2"/>
            </w:pPr>
            <w:r w:rsidRPr="00B67F00">
              <w:t>placing</w:t>
            </w:r>
          </w:p>
          <w:p w:rsidR="00000000" w:rsidRPr="00B67F00" w:rsidP="00B67F00">
            <w:pPr>
              <w:pStyle w:val="ListBullet2"/>
            </w:pPr>
            <w:r w:rsidRPr="00B67F00">
              <w:t>backcombing</w:t>
            </w:r>
          </w:p>
          <w:p w:rsidR="00000000" w:rsidRPr="00B67F00" w:rsidP="00B67F00">
            <w:pPr>
              <w:pStyle w:val="ListBullet2"/>
            </w:pPr>
            <w:r w:rsidRPr="00B67F00">
              <w:t>smoothing over backcombing</w:t>
            </w:r>
          </w:p>
          <w:p w:rsidR="00000000" w:rsidRPr="00B67F00" w:rsidP="00B67F00">
            <w:pPr>
              <w:pStyle w:val="ListBullet2"/>
            </w:pPr>
            <w:r w:rsidRPr="00B67F00">
              <w:t>securing the hair using bands or pins that are not visible in the finished design</w:t>
            </w:r>
          </w:p>
          <w:p w:rsidR="00000000" w:rsidP="00B67F00">
            <w:pPr>
              <w:pStyle w:val="ListBullet2"/>
              <w:rPr>
                <w:lang w:val="en-NZ"/>
              </w:rPr>
            </w:pPr>
            <w:r w:rsidRPr="00B67F00">
              <w:t>applying fixing products such as hair sprays.</w:t>
            </w:r>
          </w:p>
        </w:tc>
      </w:tr>
      <w:tr w:rsidTr="00B86A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F00">
            <w:pPr>
              <w:pStyle w:val="BodyText"/>
              <w:rPr>
                <w:lang w:val="en-NZ"/>
              </w:rPr>
            </w:pPr>
            <w:r w:rsidRPr="00B67F00">
              <w:rPr>
                <w:rStyle w:val="BoldandItalics"/>
              </w:rPr>
              <w:t>Salon  procedures</w:t>
            </w:r>
            <w:r w:rsidRPr="00B67F0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67F00" w:rsidP="00B67F00">
            <w:pPr>
              <w:pStyle w:val="ListBullet"/>
            </w:pPr>
            <w:r w:rsidRPr="00B67F00">
              <w:t>client comfort and safety</w:t>
            </w:r>
          </w:p>
          <w:p w:rsidR="00000000" w:rsidRPr="00B67F00" w:rsidP="00B67F00">
            <w:pPr>
              <w:pStyle w:val="ListBullet"/>
            </w:pPr>
            <w:r w:rsidRPr="00B67F00">
              <w:t>operator safety</w:t>
            </w:r>
          </w:p>
          <w:p w:rsidR="00000000" w:rsidRPr="00B67F00" w:rsidP="00B67F00">
            <w:pPr>
              <w:pStyle w:val="ListBullet"/>
            </w:pPr>
            <w:r w:rsidRPr="00B67F00">
              <w:t>procedures that comply with state or territory and local government health regulations relevant to the service</w:t>
            </w:r>
          </w:p>
          <w:p w:rsidR="00000000" w:rsidRPr="00B67F00" w:rsidP="00B67F00">
            <w:pPr>
              <w:pStyle w:val="ListBullet"/>
            </w:pPr>
            <w:r w:rsidRPr="00B67F00">
              <w:t>environmental protection practices, such as:</w:t>
            </w:r>
          </w:p>
          <w:p w:rsidR="00000000" w:rsidRPr="00B67F00" w:rsidP="00B67F00">
            <w:pPr>
              <w:pStyle w:val="ListBullet2"/>
            </w:pPr>
            <w:r w:rsidRPr="00B67F00">
              <w:t>waste minimisation</w:t>
            </w:r>
          </w:p>
          <w:p w:rsidR="00000000" w:rsidRPr="00B67F00" w:rsidP="00B67F00">
            <w:pPr>
              <w:pStyle w:val="ListBullet2"/>
            </w:pPr>
            <w:r w:rsidRPr="00B67F00">
              <w:t>waste disposal</w:t>
            </w:r>
          </w:p>
          <w:p w:rsidR="00000000" w:rsidP="00B67F00">
            <w:pPr>
              <w:pStyle w:val="ListBullet2"/>
              <w:rPr>
                <w:lang w:val="en-NZ"/>
              </w:rPr>
            </w:pPr>
            <w:r w:rsidRPr="00B67F00">
              <w:t>water efficiency.</w:t>
            </w:r>
          </w:p>
        </w:tc>
      </w:tr>
      <w:tr w:rsidTr="00B86A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F00">
            <w:pPr>
              <w:pStyle w:val="BodyText"/>
              <w:rPr>
                <w:lang w:val="en-NZ"/>
              </w:rPr>
            </w:pPr>
            <w:r w:rsidRPr="00B67F00">
              <w:rPr>
                <w:rStyle w:val="BoldandItalics"/>
              </w:rPr>
              <w:t>Home hair care products</w:t>
            </w:r>
            <w:r w:rsidRPr="00B67F0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67F00" w:rsidP="00B67F00">
            <w:pPr>
              <w:pStyle w:val="ListBullet"/>
            </w:pPr>
            <w:r w:rsidRPr="00B67F00">
              <w:t>shampoos</w:t>
            </w:r>
          </w:p>
          <w:p w:rsidR="00000000" w:rsidRPr="00B67F00" w:rsidP="00B67F00">
            <w:pPr>
              <w:pStyle w:val="ListBullet"/>
            </w:pPr>
            <w:r w:rsidRPr="00B67F00">
              <w:t>conditioners</w:t>
            </w:r>
          </w:p>
          <w:p w:rsidR="00000000" w:rsidRPr="00B67F00" w:rsidP="00B67F00">
            <w:pPr>
              <w:pStyle w:val="ListBullet"/>
            </w:pPr>
            <w:r w:rsidRPr="00B67F00">
              <w:t>styling aids, such as:</w:t>
            </w:r>
          </w:p>
          <w:p w:rsidR="00000000" w:rsidRPr="00B67F00" w:rsidP="00B67F00">
            <w:pPr>
              <w:pStyle w:val="ListBullet2"/>
            </w:pPr>
            <w:r w:rsidRPr="00B67F00">
              <w:t>mousses</w:t>
            </w:r>
          </w:p>
          <w:p w:rsidR="00000000" w:rsidRPr="00B67F00" w:rsidP="00B67F00">
            <w:pPr>
              <w:pStyle w:val="ListBullet2"/>
            </w:pPr>
            <w:r w:rsidRPr="00B67F00">
              <w:t>lotions</w:t>
            </w:r>
          </w:p>
          <w:p w:rsidR="00000000" w:rsidRPr="00B67F00" w:rsidP="00B67F00">
            <w:pPr>
              <w:pStyle w:val="ListBullet2"/>
            </w:pPr>
            <w:r w:rsidRPr="00B67F00">
              <w:t>gels</w:t>
            </w:r>
          </w:p>
          <w:p w:rsidR="00000000" w:rsidRPr="00B67F00" w:rsidP="00B67F00">
            <w:pPr>
              <w:pStyle w:val="ListBullet2"/>
            </w:pPr>
            <w:r w:rsidRPr="00B67F00">
              <w:t>hair sprays</w:t>
            </w:r>
          </w:p>
          <w:p w:rsidR="00000000" w:rsidRPr="00B67F00" w:rsidP="00B67F00">
            <w:pPr>
              <w:pStyle w:val="ListBullet"/>
            </w:pPr>
            <w:r w:rsidRPr="00B67F00">
              <w:t>texturising products.</w:t>
            </w:r>
          </w:p>
        </w:tc>
      </w:tr>
    </w:tbl>
    <w:p w:rsidR="00000000" w:rsidRPr="00B67F00" w:rsidP="00B67F00">
      <w:pPr>
        <w:pStyle w:val="BodyText"/>
      </w:pPr>
    </w:p>
    <w:p w:rsidR="00000000" w:rsidRPr="00B67F00" w:rsidP="00B67F00">
      <w:pPr>
        <w:pStyle w:val="AllowPageBreak"/>
      </w:pPr>
    </w:p>
    <w:p w:rsidR="00000000" w:rsidRPr="00B67F00" w:rsidP="00B67F00">
      <w:pPr>
        <w:pStyle w:val="Heading1"/>
      </w:pPr>
      <w:bookmarkStart w:id="12" w:name="O_573378"/>
      <w:bookmarkEnd w:id="12"/>
      <w:r w:rsidRPr="00B67F00">
        <w:t>Unit Sector(s)</w:t>
      </w:r>
    </w:p>
    <w:p w:rsidR="00000000" w:rsidRPr="00B67F00" w:rsidP="00B67F00">
      <w:pPr>
        <w:pStyle w:val="BodyText"/>
      </w:pPr>
      <w:r w:rsidRPr="00B67F00">
        <w:t>Hairdressing</w:t>
      </w:r>
    </w:p>
    <w:p w:rsidR="00000000" w:rsidRPr="00B67F00" w:rsidP="00B67F00">
      <w:pPr>
        <w:pStyle w:val="AllowPageBreak"/>
      </w:pPr>
    </w:p>
    <w:p w:rsidR="00000000" w:rsidRPr="00B67F00" w:rsidP="00B67F00">
      <w:pPr>
        <w:pStyle w:val="Heading1"/>
      </w:pPr>
      <w:bookmarkStart w:id="13" w:name="O_573390"/>
      <w:bookmarkEnd w:id="13"/>
      <w:r w:rsidRPr="00B67F00">
        <w:t>Competency Field</w:t>
      </w:r>
    </w:p>
    <w:p w:rsidR="00000000" w:rsidRPr="00B67F00" w:rsidP="00B67F00">
      <w:pPr>
        <w:pStyle w:val="BodyText"/>
      </w:pPr>
      <w:r w:rsidRPr="00B67F00">
        <w:t>Hair Design</w:t>
      </w:r>
    </w:p>
    <w:p w:rsidR="00000000" w:rsidRPr="00B67F00" w:rsidP="00B67F00"/>
    <w:sectPr w:rsidSect="00B67F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F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F00" w:rsidRPr="00B86A2E" w:rsidP="00B86A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F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A2E" w:rsidP="00B67F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86A2E" w:rsidP="00B67F0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86A2E" w:rsidP="00B67F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F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F00" w:rsidRPr="00B86A2E" w:rsidP="00B86A2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F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A2E" w:rsidRPr="002D2AF8" w:rsidP="00B67F00">
    <w:pPr>
      <w:pStyle w:val="Header"/>
      <w:framePr w:wrap="around"/>
    </w:pPr>
    <w:r>
      <w:fldChar w:fldCharType="begin"/>
    </w:r>
    <w:r>
      <w:instrText xml:space="preserve"> TITLE   \* MERGEFORMAT </w:instrText>
    </w:r>
    <w:r>
      <w:fldChar w:fldCharType="separate"/>
    </w:r>
    <w:r>
      <w:t>SIHHHDS304A Design and apply classic long hair up styles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B86A2E" w:rsidP="00B67F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B047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D02E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B0D2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F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7F00"/>
    <w:pPr>
      <w:spacing w:before="360" w:after="60"/>
      <w:outlineLvl w:val="0"/>
    </w:pPr>
    <w:rPr>
      <w:sz w:val="32"/>
    </w:rPr>
  </w:style>
  <w:style w:type="paragraph" w:styleId="Heading2">
    <w:name w:val="heading 2"/>
    <w:basedOn w:val="HeadingBase"/>
    <w:next w:val="BodyText"/>
    <w:link w:val="Heading2Char"/>
    <w:qFormat/>
    <w:rsid w:val="00B67F00"/>
    <w:pPr>
      <w:keepLines/>
      <w:spacing w:before="240" w:after="120"/>
      <w:outlineLvl w:val="1"/>
    </w:pPr>
    <w:rPr>
      <w:sz w:val="28"/>
      <w:szCs w:val="40"/>
    </w:rPr>
  </w:style>
  <w:style w:type="paragraph" w:styleId="Heading3">
    <w:name w:val="heading 3"/>
    <w:basedOn w:val="HeadingBase"/>
    <w:next w:val="BodyText"/>
    <w:link w:val="Heading3Char"/>
    <w:qFormat/>
    <w:rsid w:val="00B67F00"/>
    <w:pPr>
      <w:spacing w:before="180" w:after="120"/>
      <w:outlineLvl w:val="2"/>
    </w:pPr>
    <w:rPr>
      <w:spacing w:val="-10"/>
      <w:kern w:val="32"/>
    </w:rPr>
  </w:style>
  <w:style w:type="paragraph" w:styleId="Heading4">
    <w:name w:val="heading 4"/>
    <w:basedOn w:val="HeadingBase"/>
    <w:next w:val="BodyText"/>
    <w:link w:val="Heading4Char"/>
    <w:qFormat/>
    <w:rsid w:val="00B67F00"/>
    <w:pPr>
      <w:spacing w:before="160" w:after="120"/>
      <w:outlineLvl w:val="3"/>
    </w:pPr>
    <w:rPr>
      <w:sz w:val="22"/>
    </w:rPr>
  </w:style>
  <w:style w:type="paragraph" w:styleId="Heading5">
    <w:name w:val="heading 5"/>
    <w:basedOn w:val="HeadingBase"/>
    <w:next w:val="Normal"/>
    <w:link w:val="Heading5Char"/>
    <w:qFormat/>
    <w:rsid w:val="00B67F00"/>
    <w:pPr>
      <w:spacing w:before="80"/>
      <w:outlineLvl w:val="4"/>
    </w:pPr>
    <w:rPr>
      <w:color w:val="918585"/>
      <w:sz w:val="20"/>
    </w:rPr>
  </w:style>
  <w:style w:type="paragraph" w:styleId="Heading6">
    <w:name w:val="heading 6"/>
    <w:basedOn w:val="HeadingBase"/>
    <w:next w:val="Normal"/>
    <w:link w:val="Heading6Char"/>
    <w:qFormat/>
    <w:rsid w:val="00B67F00"/>
    <w:pPr>
      <w:spacing w:before="60"/>
      <w:outlineLvl w:val="5"/>
    </w:pPr>
    <w:rPr>
      <w:color w:val="918585"/>
      <w:sz w:val="20"/>
    </w:rPr>
  </w:style>
  <w:style w:type="paragraph" w:styleId="Heading7">
    <w:name w:val="heading 7"/>
    <w:basedOn w:val="Normal"/>
    <w:next w:val="Normal"/>
    <w:link w:val="Heading7Char"/>
    <w:qFormat/>
    <w:rsid w:val="00B67F00"/>
    <w:pPr>
      <w:ind w:left="720"/>
      <w:outlineLvl w:val="6"/>
    </w:pPr>
    <w:rPr>
      <w:i/>
    </w:rPr>
  </w:style>
  <w:style w:type="paragraph" w:styleId="Heading8">
    <w:name w:val="heading 8"/>
    <w:basedOn w:val="Normal"/>
    <w:next w:val="Normal"/>
    <w:link w:val="Heading8Char"/>
    <w:qFormat/>
    <w:rsid w:val="00B67F00"/>
    <w:pPr>
      <w:ind w:left="720"/>
      <w:outlineLvl w:val="7"/>
    </w:pPr>
    <w:rPr>
      <w:i/>
    </w:rPr>
  </w:style>
  <w:style w:type="paragraph" w:styleId="Heading9">
    <w:name w:val="heading 9"/>
    <w:basedOn w:val="Normal"/>
    <w:next w:val="Normal"/>
    <w:link w:val="Heading9Char"/>
    <w:qFormat/>
    <w:rsid w:val="00B67F00"/>
    <w:pPr>
      <w:ind w:left="720"/>
      <w:outlineLvl w:val="8"/>
    </w:pPr>
    <w:rPr>
      <w:i/>
    </w:rPr>
  </w:style>
  <w:style w:type="character" w:default="1" w:styleId="DefaultParagraphFont">
    <w:name w:val="Default Paragraph Font"/>
    <w:uiPriority w:val="1"/>
    <w:unhideWhenUsed/>
    <w:rsid w:val="00B67F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7F00"/>
  </w:style>
  <w:style w:type="character" w:customStyle="1" w:styleId="Heading1Char">
    <w:name w:val="Heading 1 Char"/>
    <w:basedOn w:val="DefaultParagraphFont"/>
    <w:link w:val="Heading1"/>
    <w:rsid w:val="00B67F00"/>
    <w:rPr>
      <w:rFonts w:ascii="Times New Roman" w:eastAsia="Times New Roman" w:hAnsi="Times New Roman" w:cs="Times New Roman"/>
      <w:b/>
      <w:sz w:val="32"/>
      <w:szCs w:val="20"/>
      <w:lang w:eastAsia="en-US"/>
    </w:rPr>
  </w:style>
  <w:style w:type="paragraph" w:styleId="BodyText">
    <w:name w:val="Body Text"/>
    <w:basedOn w:val="Normal"/>
    <w:link w:val="BodyTextChar"/>
    <w:rsid w:val="00B67F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7F00"/>
    <w:rPr>
      <w:rFonts w:ascii="Times New Roman" w:eastAsia="Times New Roman" w:hAnsi="Times New Roman" w:cs="Times New Roman"/>
      <w:sz w:val="24"/>
      <w:lang w:eastAsia="en-US"/>
    </w:rPr>
  </w:style>
  <w:style w:type="paragraph" w:styleId="List">
    <w:name w:val="List"/>
    <w:basedOn w:val="BodyText"/>
    <w:next w:val="BodyText"/>
    <w:rsid w:val="00B67F00"/>
    <w:pPr>
      <w:tabs>
        <w:tab w:val="left" w:pos="340"/>
      </w:tabs>
      <w:spacing w:before="60" w:after="60"/>
      <w:ind w:left="340" w:hanging="340"/>
    </w:pPr>
  </w:style>
  <w:style w:type="paragraph" w:styleId="ListBullet">
    <w:name w:val="List Bullet"/>
    <w:basedOn w:val="List"/>
    <w:rsid w:val="00B67F00"/>
    <w:pPr>
      <w:numPr>
        <w:numId w:val="13"/>
      </w:numPr>
      <w:tabs>
        <w:tab w:val="clear" w:pos="340"/>
      </w:tabs>
      <w:spacing w:before="40" w:after="40"/>
    </w:pPr>
  </w:style>
  <w:style w:type="character" w:customStyle="1" w:styleId="SpecialBold">
    <w:name w:val="Special Bold"/>
    <w:basedOn w:val="DefaultParagraphFont"/>
    <w:rsid w:val="00B67F00"/>
    <w:rPr>
      <w:b/>
      <w:spacing w:val="0"/>
    </w:rPr>
  </w:style>
  <w:style w:type="paragraph" w:styleId="ListBullet2">
    <w:name w:val="List Bullet 2"/>
    <w:basedOn w:val="List2"/>
    <w:rsid w:val="00B67F00"/>
    <w:pPr>
      <w:numPr>
        <w:numId w:val="14"/>
      </w:numPr>
      <w:tabs>
        <w:tab w:val="clear" w:pos="680"/>
      </w:tabs>
    </w:pPr>
  </w:style>
  <w:style w:type="paragraph" w:customStyle="1" w:styleId="SuperHeading">
    <w:name w:val="SuperHeading"/>
    <w:basedOn w:val="Normal"/>
    <w:rsid w:val="00B67F00"/>
    <w:pPr>
      <w:spacing w:before="240" w:after="120"/>
      <w:outlineLvl w:val="0"/>
    </w:pPr>
    <w:rPr>
      <w:rFonts w:ascii="Times New Roman" w:hAnsi="Times New Roman"/>
      <w:b/>
      <w:sz w:val="32"/>
    </w:rPr>
  </w:style>
  <w:style w:type="paragraph" w:customStyle="1" w:styleId="AllowPageBreak">
    <w:name w:val="AllowPageBreak"/>
    <w:rsid w:val="00B67F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7F00"/>
    <w:pPr>
      <w:tabs>
        <w:tab w:val="left" w:pos="680"/>
      </w:tabs>
      <w:spacing w:before="60" w:after="60"/>
      <w:ind w:left="680" w:hanging="340"/>
    </w:pPr>
  </w:style>
  <w:style w:type="character" w:customStyle="1" w:styleId="BoldandItalics">
    <w:name w:val="Bold and Italics"/>
    <w:qFormat/>
    <w:rsid w:val="00B67F00"/>
    <w:rPr>
      <w:b/>
      <w:i/>
      <w:u w:val="none"/>
    </w:rPr>
  </w:style>
  <w:style w:type="character" w:customStyle="1" w:styleId="Heading2Char">
    <w:name w:val="Heading 2 Char"/>
    <w:basedOn w:val="DefaultParagraphFont"/>
    <w:link w:val="Heading2"/>
    <w:rsid w:val="00B67F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7F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7F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7F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7F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7F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7F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7F00"/>
    <w:rPr>
      <w:rFonts w:ascii="Courier New" w:eastAsia="Times New Roman" w:hAnsi="Courier New" w:cs="Times New Roman"/>
      <w:i/>
      <w:szCs w:val="20"/>
      <w:lang w:eastAsia="en-US"/>
    </w:rPr>
  </w:style>
  <w:style w:type="paragraph" w:customStyle="1" w:styleId="HeadingBase">
    <w:name w:val="Heading Base"/>
    <w:rsid w:val="00B67F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7F00"/>
    <w:pPr>
      <w:tabs>
        <w:tab w:val="right" w:leader="dot" w:pos="9072"/>
      </w:tabs>
      <w:ind w:left="567"/>
    </w:pPr>
    <w:rPr>
      <w:szCs w:val="22"/>
    </w:rPr>
  </w:style>
  <w:style w:type="paragraph" w:customStyle="1" w:styleId="TOCBase">
    <w:name w:val="TOC Base"/>
    <w:rsid w:val="00B67F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7F00"/>
    <w:pPr>
      <w:tabs>
        <w:tab w:val="right" w:leader="dot" w:pos="9072"/>
      </w:tabs>
      <w:spacing w:before="40" w:after="40"/>
      <w:ind w:left="284"/>
    </w:pPr>
    <w:rPr>
      <w:rFonts w:ascii="Times New Roman" w:hAnsi="Times New Roman"/>
    </w:rPr>
  </w:style>
  <w:style w:type="paragraph" w:styleId="TOC1">
    <w:name w:val="toc 1"/>
    <w:basedOn w:val="TOCBase"/>
    <w:next w:val="Normal"/>
    <w:rsid w:val="00B67F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7F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7F00"/>
    <w:rPr>
      <w:rFonts w:ascii="Times New Roman" w:eastAsia="Times New Roman" w:hAnsi="Times New Roman" w:cs="Times New Roman"/>
      <w:sz w:val="16"/>
      <w:lang w:eastAsia="en-US"/>
    </w:rPr>
  </w:style>
  <w:style w:type="paragraph" w:styleId="Title">
    <w:name w:val="Title"/>
    <w:basedOn w:val="HeadingBase"/>
    <w:link w:val="TitleChar"/>
    <w:qFormat/>
    <w:rsid w:val="00B67F00"/>
    <w:pPr>
      <w:spacing w:before="5040"/>
      <w:jc w:val="center"/>
    </w:pPr>
    <w:rPr>
      <w:sz w:val="48"/>
      <w:szCs w:val="72"/>
      <w:lang w:val="en-US"/>
    </w:rPr>
  </w:style>
  <w:style w:type="character" w:customStyle="1" w:styleId="TitleChar">
    <w:name w:val="Title Char"/>
    <w:basedOn w:val="DefaultParagraphFont"/>
    <w:link w:val="Title"/>
    <w:rsid w:val="00B67F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7F00"/>
    <w:pPr>
      <w:tabs>
        <w:tab w:val="left" w:pos="3600"/>
        <w:tab w:val="left" w:pos="3958"/>
      </w:tabs>
    </w:pPr>
  </w:style>
  <w:style w:type="paragraph" w:customStyle="1" w:styleId="Note">
    <w:name w:val="Note"/>
    <w:basedOn w:val="BodyText"/>
    <w:rsid w:val="00B67F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7F00"/>
    <w:pPr>
      <w:framePr w:wrap="auto" w:hAnchor="text" w:y="6049"/>
    </w:pPr>
    <w:rPr>
      <w:color w:val="000000"/>
      <w:sz w:val="40"/>
    </w:rPr>
  </w:style>
  <w:style w:type="paragraph" w:customStyle="1" w:styleId="TOCTitle">
    <w:name w:val="TOCTitle"/>
    <w:basedOn w:val="Heading1"/>
    <w:rsid w:val="00B67F00"/>
    <w:pPr>
      <w:spacing w:after="240"/>
      <w:jc w:val="center"/>
      <w:outlineLvl w:val="9"/>
    </w:pPr>
    <w:rPr>
      <w:caps/>
    </w:rPr>
  </w:style>
  <w:style w:type="paragraph" w:customStyle="1" w:styleId="Version">
    <w:name w:val="Version"/>
    <w:rsid w:val="00B67F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7F00"/>
    <w:pPr>
      <w:keepNext w:val="0"/>
      <w:tabs>
        <w:tab w:val="right" w:pos="4176"/>
      </w:tabs>
      <w:ind w:left="198" w:hanging="198"/>
    </w:pPr>
    <w:rPr>
      <w:rFonts w:ascii="Garamond" w:hAnsi="Garamond"/>
    </w:rPr>
  </w:style>
  <w:style w:type="paragraph" w:styleId="IndexHeading">
    <w:name w:val="index heading"/>
    <w:basedOn w:val="Normal"/>
    <w:next w:val="Index1"/>
    <w:semiHidden/>
    <w:rsid w:val="00B67F00"/>
    <w:pPr>
      <w:spacing w:before="120" w:after="120"/>
    </w:pPr>
    <w:rPr>
      <w:rFonts w:ascii="Arial" w:hAnsi="Arial"/>
      <w:b/>
      <w:color w:val="918585"/>
      <w:sz w:val="24"/>
    </w:rPr>
  </w:style>
  <w:style w:type="paragraph" w:styleId="Header">
    <w:name w:val="header"/>
    <w:basedOn w:val="Normal"/>
    <w:link w:val="HeaderChar"/>
    <w:rsid w:val="00B67F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7F00"/>
    <w:rPr>
      <w:rFonts w:ascii="Times New Roman" w:eastAsia="Times New Roman" w:hAnsi="Times New Roman" w:cs="Times New Roman"/>
      <w:sz w:val="16"/>
      <w:szCs w:val="20"/>
      <w:lang w:val="en-GB" w:eastAsia="en-US"/>
    </w:rPr>
  </w:style>
  <w:style w:type="paragraph" w:customStyle="1" w:styleId="Chapter">
    <w:name w:val="Chapter"/>
    <w:basedOn w:val="Normal"/>
    <w:rsid w:val="00B67F00"/>
    <w:pPr>
      <w:spacing w:before="240"/>
    </w:pPr>
    <w:rPr>
      <w:rFonts w:ascii="Times New Roman" w:hAnsi="Times New Roman"/>
      <w:smallCaps/>
      <w:spacing w:val="80"/>
      <w:sz w:val="28"/>
    </w:rPr>
  </w:style>
  <w:style w:type="paragraph" w:customStyle="1" w:styleId="InChapter">
    <w:name w:val="InChapter"/>
    <w:basedOn w:val="Heading3"/>
    <w:rsid w:val="00B67F00"/>
    <w:pPr>
      <w:spacing w:after="240"/>
      <w:outlineLvl w:val="9"/>
    </w:pPr>
    <w:rPr>
      <w:noProof/>
    </w:rPr>
  </w:style>
  <w:style w:type="paragraph" w:styleId="Index2">
    <w:name w:val="index 2"/>
    <w:basedOn w:val="Normal"/>
    <w:next w:val="Normal"/>
    <w:semiHidden/>
    <w:rsid w:val="00B67F00"/>
    <w:pPr>
      <w:tabs>
        <w:tab w:val="right" w:pos="4176"/>
      </w:tabs>
      <w:ind w:left="568" w:hanging="284"/>
    </w:pPr>
    <w:rPr>
      <w:rFonts w:ascii="Garamond" w:hAnsi="Garamond"/>
    </w:rPr>
  </w:style>
  <w:style w:type="paragraph" w:customStyle="1" w:styleId="Byline">
    <w:name w:val="Byline"/>
    <w:rsid w:val="00B67F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7F00"/>
    <w:pPr>
      <w:tabs>
        <w:tab w:val="clear" w:pos="3600"/>
        <w:tab w:val="clear" w:pos="3958"/>
      </w:tabs>
      <w:jc w:val="right"/>
    </w:pPr>
  </w:style>
  <w:style w:type="character" w:styleId="Emphasis">
    <w:name w:val="Emphasis"/>
    <w:basedOn w:val="DefaultParagraphFont"/>
    <w:qFormat/>
    <w:rsid w:val="00B67F00"/>
    <w:rPr>
      <w:i/>
    </w:rPr>
  </w:style>
  <w:style w:type="paragraph" w:styleId="Caption">
    <w:name w:val="caption"/>
    <w:basedOn w:val="BodyText"/>
    <w:next w:val="Normal"/>
    <w:qFormat/>
    <w:rsid w:val="00B67F00"/>
    <w:pPr>
      <w:framePr w:w="2268" w:hSpace="181" w:vSpace="181" w:wrap="around" w:vAnchor="text" w:hAnchor="page" w:x="1135" w:y="285" w:anchorLock="1"/>
    </w:pPr>
    <w:rPr>
      <w:i/>
    </w:rPr>
  </w:style>
  <w:style w:type="paragraph" w:customStyle="1" w:styleId="MiniTOCTitle">
    <w:name w:val="MiniTOCTitle"/>
    <w:basedOn w:val="Heading4"/>
    <w:rsid w:val="00B67F00"/>
    <w:pPr>
      <w:spacing w:before="240"/>
      <w:outlineLvl w:val="9"/>
    </w:pPr>
    <w:rPr>
      <w:noProof/>
      <w:sz w:val="24"/>
    </w:rPr>
  </w:style>
  <w:style w:type="paragraph" w:customStyle="1" w:styleId="MiniTOCItem">
    <w:name w:val="MiniTOCItem"/>
    <w:basedOn w:val="ListBullet"/>
    <w:rsid w:val="00B67F00"/>
    <w:pPr>
      <w:numPr>
        <w:numId w:val="0"/>
      </w:numPr>
      <w:tabs>
        <w:tab w:val="right" w:leader="dot" w:pos="6521"/>
      </w:tabs>
      <w:spacing w:before="0" w:after="0"/>
    </w:pPr>
  </w:style>
  <w:style w:type="paragraph" w:customStyle="1" w:styleId="TOFTitle">
    <w:name w:val="TOFTitle"/>
    <w:basedOn w:val="TOCTitle"/>
    <w:rsid w:val="00B67F00"/>
  </w:style>
  <w:style w:type="paragraph" w:styleId="TableofFigures">
    <w:name w:val="table of figures"/>
    <w:basedOn w:val="Normal"/>
    <w:next w:val="Normal"/>
    <w:semiHidden/>
    <w:rsid w:val="00B67F00"/>
    <w:pPr>
      <w:tabs>
        <w:tab w:val="right" w:leader="dot" w:pos="9072"/>
      </w:tabs>
      <w:ind w:left="970" w:hanging="403"/>
    </w:pPr>
    <w:rPr>
      <w:rFonts w:ascii="Times New Roman" w:hAnsi="Times New Roman"/>
      <w:b/>
    </w:rPr>
  </w:style>
  <w:style w:type="paragraph" w:styleId="ListNumber">
    <w:name w:val="List Number"/>
    <w:basedOn w:val="List"/>
    <w:rsid w:val="00B67F00"/>
    <w:pPr>
      <w:numPr>
        <w:numId w:val="11"/>
      </w:numPr>
    </w:pPr>
  </w:style>
  <w:style w:type="character" w:customStyle="1" w:styleId="WingdingSymbols">
    <w:name w:val="Wingding Symbols"/>
    <w:rsid w:val="00B67F00"/>
    <w:rPr>
      <w:rFonts w:ascii="Wingdings" w:hAnsi="Wingdings"/>
    </w:rPr>
  </w:style>
  <w:style w:type="paragraph" w:customStyle="1" w:styleId="TableHeading">
    <w:name w:val="Table Heading"/>
    <w:basedOn w:val="HeadingBase"/>
    <w:rsid w:val="00B67F00"/>
    <w:pPr>
      <w:keepLines/>
      <w:pBdr>
        <w:bottom w:val="single" w:sz="6" w:space="1" w:color="918585"/>
      </w:pBdr>
      <w:spacing w:before="240"/>
    </w:pPr>
  </w:style>
  <w:style w:type="character" w:customStyle="1" w:styleId="HotSpot">
    <w:name w:val="HotSpot"/>
    <w:rsid w:val="00B67F00"/>
    <w:rPr>
      <w:color w:val="0033CC"/>
      <w:u w:val="none"/>
    </w:rPr>
  </w:style>
  <w:style w:type="paragraph" w:customStyle="1" w:styleId="BodyTextRight">
    <w:name w:val="Body Text Right"/>
    <w:basedOn w:val="BodyText"/>
    <w:rsid w:val="00B67F00"/>
    <w:pPr>
      <w:spacing w:before="0" w:after="0"/>
      <w:jc w:val="right"/>
    </w:pPr>
  </w:style>
  <w:style w:type="paragraph" w:styleId="Index3">
    <w:name w:val="index 3"/>
    <w:basedOn w:val="ListNumber2"/>
    <w:next w:val="Normal"/>
    <w:semiHidden/>
    <w:rsid w:val="00B67F00"/>
    <w:pPr>
      <w:numPr>
        <w:numId w:val="0"/>
      </w:numPr>
      <w:tabs>
        <w:tab w:val="right" w:leader="dot" w:pos="4176"/>
      </w:tabs>
    </w:pPr>
  </w:style>
  <w:style w:type="paragraph" w:styleId="ListNumber2">
    <w:name w:val="List Number 2"/>
    <w:basedOn w:val="List2"/>
    <w:rsid w:val="00B67F00"/>
    <w:pPr>
      <w:numPr>
        <w:numId w:val="10"/>
      </w:numPr>
      <w:tabs>
        <w:tab w:val="clear" w:pos="1060"/>
      </w:tabs>
    </w:pPr>
  </w:style>
  <w:style w:type="paragraph" w:customStyle="1" w:styleId="MarginNote">
    <w:name w:val="Margin Note"/>
    <w:basedOn w:val="BodyText"/>
    <w:rsid w:val="00B67F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7F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7F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7F00"/>
    <w:rPr>
      <w:sz w:val="32"/>
    </w:rPr>
  </w:style>
  <w:style w:type="paragraph" w:customStyle="1" w:styleId="HeadingProcedure">
    <w:name w:val="Heading Procedure"/>
    <w:basedOn w:val="HeadingBase"/>
    <w:next w:val="Normal"/>
    <w:rsid w:val="00B67F00"/>
    <w:pPr>
      <w:tabs>
        <w:tab w:val="left" w:pos="0"/>
      </w:tabs>
      <w:spacing w:before="120" w:after="60"/>
    </w:pPr>
    <w:rPr>
      <w:i/>
      <w:color w:val="918585"/>
      <w:sz w:val="22"/>
    </w:rPr>
  </w:style>
  <w:style w:type="paragraph" w:customStyle="1" w:styleId="TableBodyText">
    <w:name w:val="Table Body Text"/>
    <w:basedOn w:val="BodyText"/>
    <w:rsid w:val="00B67F00"/>
    <w:pPr>
      <w:spacing w:before="60" w:after="60"/>
    </w:pPr>
  </w:style>
  <w:style w:type="paragraph" w:styleId="ListContinue">
    <w:name w:val="List Continue"/>
    <w:basedOn w:val="List"/>
    <w:rsid w:val="00B67F00"/>
    <w:pPr>
      <w:ind w:firstLine="0"/>
    </w:pPr>
  </w:style>
  <w:style w:type="paragraph" w:customStyle="1" w:styleId="ListNote">
    <w:name w:val="List Note"/>
    <w:basedOn w:val="List"/>
    <w:rsid w:val="00B67F00"/>
    <w:pPr>
      <w:pBdr>
        <w:top w:val="single" w:sz="6" w:space="2" w:color="918585"/>
        <w:bottom w:val="single" w:sz="6" w:space="2" w:color="918585"/>
      </w:pBdr>
      <w:tabs>
        <w:tab w:val="left" w:pos="1021"/>
      </w:tabs>
      <w:ind w:firstLine="0"/>
    </w:pPr>
  </w:style>
  <w:style w:type="paragraph" w:customStyle="1" w:styleId="Warning">
    <w:name w:val="Warning"/>
    <w:basedOn w:val="BodyText"/>
    <w:rsid w:val="00B67F00"/>
    <w:pPr>
      <w:shd w:val="clear" w:color="auto" w:fill="D9D9D9"/>
      <w:tabs>
        <w:tab w:val="left" w:pos="992"/>
      </w:tabs>
      <w:ind w:left="119" w:right="119"/>
    </w:pPr>
    <w:rPr>
      <w:sz w:val="20"/>
    </w:rPr>
  </w:style>
  <w:style w:type="paragraph" w:customStyle="1" w:styleId="MarginIcons">
    <w:name w:val="Margin Icons"/>
    <w:basedOn w:val="BodyText"/>
    <w:rsid w:val="00B67F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7F00"/>
    <w:rPr>
      <w:rFonts w:ascii="Courier New" w:hAnsi="Courier New"/>
    </w:rPr>
  </w:style>
  <w:style w:type="paragraph" w:customStyle="1" w:styleId="NoteBullet">
    <w:name w:val="Note Bullet"/>
    <w:basedOn w:val="Note"/>
    <w:rsid w:val="00B67F00"/>
    <w:pPr>
      <w:tabs>
        <w:tab w:val="clear" w:pos="680"/>
      </w:tabs>
      <w:spacing w:before="60" w:after="60"/>
    </w:pPr>
  </w:style>
  <w:style w:type="paragraph" w:customStyle="1" w:styleId="SubHeading2">
    <w:name w:val="SubHeading2"/>
    <w:basedOn w:val="HeadingBase"/>
    <w:rsid w:val="00B67F00"/>
    <w:pPr>
      <w:spacing w:before="240" w:after="60"/>
    </w:pPr>
    <w:rPr>
      <w:sz w:val="20"/>
    </w:rPr>
  </w:style>
  <w:style w:type="paragraph" w:customStyle="1" w:styleId="SubHeading1">
    <w:name w:val="SubHeading1"/>
    <w:basedOn w:val="HeadingBase"/>
    <w:rsid w:val="00B67F00"/>
    <w:pPr>
      <w:spacing w:before="240" w:after="60"/>
    </w:pPr>
    <w:rPr>
      <w:color w:val="918585"/>
      <w:sz w:val="22"/>
    </w:rPr>
  </w:style>
  <w:style w:type="paragraph" w:customStyle="1" w:styleId="SideHeading">
    <w:name w:val="Side Heading"/>
    <w:basedOn w:val="HeadingBase"/>
    <w:rsid w:val="00B67F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7F00"/>
    <w:pPr>
      <w:numPr>
        <w:numId w:val="12"/>
      </w:numPr>
    </w:pPr>
  </w:style>
  <w:style w:type="paragraph" w:styleId="PlainText">
    <w:name w:val="Plain Text"/>
    <w:basedOn w:val="Normal"/>
    <w:link w:val="PlainTextChar"/>
    <w:rsid w:val="00B67F00"/>
    <w:rPr>
      <w:sz w:val="20"/>
    </w:rPr>
  </w:style>
  <w:style w:type="character" w:customStyle="1" w:styleId="PlainTextChar">
    <w:name w:val="Plain Text Char"/>
    <w:basedOn w:val="DefaultParagraphFont"/>
    <w:link w:val="PlainText"/>
    <w:rsid w:val="00B67F00"/>
    <w:rPr>
      <w:rFonts w:ascii="Courier New" w:eastAsia="Times New Roman" w:hAnsi="Courier New" w:cs="Times New Roman"/>
      <w:sz w:val="20"/>
      <w:szCs w:val="20"/>
      <w:lang w:eastAsia="en-US"/>
    </w:rPr>
  </w:style>
  <w:style w:type="character" w:customStyle="1" w:styleId="MenuOption">
    <w:name w:val="Menu Option"/>
    <w:basedOn w:val="DefaultParagraphFont"/>
    <w:rsid w:val="00B67F00"/>
    <w:rPr>
      <w:b/>
      <w:smallCaps/>
    </w:rPr>
  </w:style>
  <w:style w:type="paragraph" w:customStyle="1" w:styleId="TableListNumber">
    <w:name w:val="Table List Number"/>
    <w:basedOn w:val="ListNumber"/>
    <w:rsid w:val="00B67F00"/>
    <w:pPr>
      <w:numPr>
        <w:numId w:val="0"/>
      </w:numPr>
    </w:pPr>
  </w:style>
  <w:style w:type="paragraph" w:styleId="TOC4">
    <w:name w:val="toc 4"/>
    <w:basedOn w:val="TOCBase"/>
    <w:next w:val="Normal"/>
    <w:semiHidden/>
    <w:rsid w:val="00B67F00"/>
    <w:pPr>
      <w:tabs>
        <w:tab w:val="right" w:leader="dot" w:pos="9071"/>
      </w:tabs>
      <w:ind w:left="1701"/>
    </w:pPr>
  </w:style>
  <w:style w:type="paragraph" w:customStyle="1" w:styleId="ListAlpha">
    <w:name w:val="List Alpha"/>
    <w:basedOn w:val="List"/>
    <w:rsid w:val="00B67F00"/>
    <w:pPr>
      <w:numPr>
        <w:numId w:val="9"/>
      </w:numPr>
    </w:pPr>
  </w:style>
  <w:style w:type="paragraph" w:customStyle="1" w:styleId="ListAlpha2">
    <w:name w:val="List Alpha 2"/>
    <w:basedOn w:val="List2"/>
    <w:rsid w:val="00B67F00"/>
    <w:pPr>
      <w:numPr>
        <w:numId w:val="8"/>
      </w:numPr>
    </w:pPr>
  </w:style>
  <w:style w:type="paragraph" w:styleId="List3">
    <w:name w:val="List 3"/>
    <w:basedOn w:val="BodyText"/>
    <w:rsid w:val="00B67F00"/>
    <w:pPr>
      <w:tabs>
        <w:tab w:val="left" w:pos="1021"/>
      </w:tabs>
      <w:spacing w:before="60" w:after="60"/>
      <w:ind w:left="1020" w:hanging="340"/>
    </w:pPr>
  </w:style>
  <w:style w:type="paragraph" w:styleId="List4">
    <w:name w:val="List 4"/>
    <w:basedOn w:val="BodyText"/>
    <w:rsid w:val="00B67F00"/>
    <w:pPr>
      <w:tabs>
        <w:tab w:val="left" w:pos="1361"/>
      </w:tabs>
      <w:spacing w:before="60" w:after="60"/>
      <w:ind w:left="1361" w:hanging="340"/>
    </w:pPr>
  </w:style>
  <w:style w:type="paragraph" w:styleId="List5">
    <w:name w:val="List 5"/>
    <w:basedOn w:val="BodyText"/>
    <w:rsid w:val="00B67F00"/>
    <w:pPr>
      <w:tabs>
        <w:tab w:val="left" w:pos="1701"/>
      </w:tabs>
      <w:spacing w:before="60" w:after="60"/>
      <w:ind w:left="1701" w:hanging="340"/>
    </w:pPr>
  </w:style>
  <w:style w:type="paragraph" w:styleId="ListBullet3">
    <w:name w:val="List Bullet 3"/>
    <w:basedOn w:val="List3"/>
    <w:rsid w:val="00B67F00"/>
    <w:pPr>
      <w:numPr>
        <w:numId w:val="15"/>
      </w:numPr>
      <w:tabs>
        <w:tab w:val="clear" w:pos="1021"/>
      </w:tabs>
      <w:ind w:left="1037" w:hanging="357"/>
    </w:pPr>
  </w:style>
  <w:style w:type="paragraph" w:styleId="ListBullet4">
    <w:name w:val="List Bullet 4"/>
    <w:basedOn w:val="List4"/>
    <w:rsid w:val="00B67F00"/>
    <w:pPr>
      <w:numPr>
        <w:numId w:val="3"/>
      </w:numPr>
    </w:pPr>
  </w:style>
  <w:style w:type="paragraph" w:styleId="ListBullet5">
    <w:name w:val="List Bullet 5"/>
    <w:basedOn w:val="List5"/>
    <w:rsid w:val="00B67F00"/>
    <w:pPr>
      <w:numPr>
        <w:numId w:val="4"/>
      </w:numPr>
    </w:pPr>
  </w:style>
  <w:style w:type="paragraph" w:styleId="ListContinue2">
    <w:name w:val="List Continue 2"/>
    <w:basedOn w:val="List2"/>
    <w:rsid w:val="00B67F00"/>
    <w:pPr>
      <w:ind w:firstLine="0"/>
    </w:pPr>
  </w:style>
  <w:style w:type="paragraph" w:styleId="ListContinue3">
    <w:name w:val="List Continue 3"/>
    <w:basedOn w:val="List3"/>
    <w:rsid w:val="00B67F00"/>
    <w:pPr>
      <w:ind w:left="1021" w:firstLine="0"/>
    </w:pPr>
  </w:style>
  <w:style w:type="paragraph" w:styleId="ListContinue4">
    <w:name w:val="List Continue 4"/>
    <w:basedOn w:val="List4"/>
    <w:rsid w:val="00B67F00"/>
    <w:pPr>
      <w:ind w:firstLine="0"/>
    </w:pPr>
  </w:style>
  <w:style w:type="paragraph" w:styleId="ListContinue5">
    <w:name w:val="List Continue 5"/>
    <w:basedOn w:val="List5"/>
    <w:rsid w:val="00B67F00"/>
    <w:pPr>
      <w:ind w:firstLine="0"/>
    </w:pPr>
  </w:style>
  <w:style w:type="paragraph" w:styleId="ListNumber3">
    <w:name w:val="List Number 3"/>
    <w:basedOn w:val="List3"/>
    <w:rsid w:val="00B67F00"/>
    <w:pPr>
      <w:numPr>
        <w:numId w:val="5"/>
      </w:numPr>
    </w:pPr>
  </w:style>
  <w:style w:type="paragraph" w:styleId="ListNumber4">
    <w:name w:val="List Number 4"/>
    <w:basedOn w:val="List4"/>
    <w:rsid w:val="00B67F00"/>
    <w:pPr>
      <w:numPr>
        <w:numId w:val="6"/>
      </w:numPr>
    </w:pPr>
  </w:style>
  <w:style w:type="paragraph" w:styleId="ListNumber5">
    <w:name w:val="List Number 5"/>
    <w:basedOn w:val="List5"/>
    <w:rsid w:val="00B67F00"/>
    <w:pPr>
      <w:numPr>
        <w:numId w:val="7"/>
      </w:numPr>
    </w:pPr>
  </w:style>
  <w:style w:type="paragraph" w:styleId="BlockText">
    <w:name w:val="Block Text"/>
    <w:basedOn w:val="Normal"/>
    <w:rsid w:val="00B67F00"/>
    <w:pPr>
      <w:spacing w:after="120"/>
      <w:ind w:left="1440" w:right="1440"/>
    </w:pPr>
  </w:style>
  <w:style w:type="character" w:customStyle="1" w:styleId="Subscript">
    <w:name w:val="Subscript"/>
    <w:basedOn w:val="DefaultParagraphFont"/>
    <w:rsid w:val="00B67F00"/>
    <w:rPr>
      <w:sz w:val="16"/>
      <w:vertAlign w:val="subscript"/>
    </w:rPr>
  </w:style>
  <w:style w:type="character" w:customStyle="1" w:styleId="Superscript">
    <w:name w:val="Superscript"/>
    <w:basedOn w:val="DefaultParagraphFont"/>
    <w:rsid w:val="00B67F00"/>
    <w:rPr>
      <w:sz w:val="16"/>
      <w:vertAlign w:val="superscript"/>
    </w:rPr>
  </w:style>
  <w:style w:type="character" w:customStyle="1" w:styleId="Symbols">
    <w:name w:val="Symbols"/>
    <w:basedOn w:val="DefaultParagraphFont"/>
    <w:rsid w:val="00B67F00"/>
    <w:rPr>
      <w:rFonts w:ascii="Symbol" w:hAnsi="Symbol"/>
    </w:rPr>
  </w:style>
  <w:style w:type="character" w:customStyle="1" w:styleId="MenuOptions">
    <w:name w:val="Menu Options"/>
    <w:basedOn w:val="DefaultParagraphFont"/>
    <w:rsid w:val="00B67F00"/>
    <w:rPr>
      <w:rFonts w:ascii="Arial Narrow" w:hAnsi="Arial Narrow"/>
      <w:smallCaps/>
    </w:rPr>
  </w:style>
  <w:style w:type="character" w:customStyle="1" w:styleId="Buttons">
    <w:name w:val="Buttons"/>
    <w:basedOn w:val="DefaultParagraphFont"/>
    <w:rsid w:val="00B67F00"/>
    <w:rPr>
      <w:b/>
    </w:rPr>
  </w:style>
  <w:style w:type="character" w:customStyle="1" w:styleId="Underlined">
    <w:name w:val="Underlined"/>
    <w:basedOn w:val="DefaultParagraphFont"/>
    <w:rsid w:val="00B67F00"/>
    <w:rPr>
      <w:u w:val="single"/>
    </w:rPr>
  </w:style>
  <w:style w:type="paragraph" w:customStyle="1" w:styleId="TableBodyTextRight">
    <w:name w:val="Table Body Text Right"/>
    <w:basedOn w:val="TableBodyText"/>
    <w:rsid w:val="00B67F00"/>
    <w:pPr>
      <w:widowControl w:val="0"/>
      <w:autoSpaceDE w:val="0"/>
      <w:autoSpaceDN w:val="0"/>
      <w:adjustRightInd w:val="0"/>
      <w:jc w:val="right"/>
    </w:pPr>
    <w:rPr>
      <w:rFonts w:cs="Arial"/>
      <w:szCs w:val="18"/>
    </w:rPr>
  </w:style>
  <w:style w:type="paragraph" w:customStyle="1" w:styleId="CopyrightText">
    <w:name w:val="Copyright Text"/>
    <w:basedOn w:val="BodyText"/>
    <w:rsid w:val="00B67F00"/>
    <w:rPr>
      <w:sz w:val="18"/>
    </w:rPr>
  </w:style>
  <w:style w:type="paragraph" w:customStyle="1" w:styleId="BodySmallRight">
    <w:name w:val="Body Small Right"/>
    <w:basedOn w:val="BodyTextRight"/>
    <w:rsid w:val="00B67F00"/>
    <w:rPr>
      <w:sz w:val="18"/>
      <w:szCs w:val="18"/>
    </w:rPr>
  </w:style>
  <w:style w:type="paragraph" w:customStyle="1" w:styleId="MarginEdition">
    <w:name w:val="Margin Edition"/>
    <w:basedOn w:val="MarginNote"/>
    <w:rsid w:val="00B67F00"/>
    <w:pPr>
      <w:spacing w:before="0" w:after="0"/>
    </w:pPr>
    <w:rPr>
      <w:rFonts w:ascii="Times New Roman" w:hAnsi="Times New Roman"/>
      <w:color w:val="999999"/>
    </w:rPr>
  </w:style>
  <w:style w:type="paragraph" w:customStyle="1" w:styleId="Spacer">
    <w:name w:val="Spacer"/>
    <w:basedOn w:val="Normal"/>
    <w:rsid w:val="00B67F00"/>
    <w:rPr>
      <w:sz w:val="2"/>
      <w:szCs w:val="2"/>
    </w:rPr>
  </w:style>
  <w:style w:type="character" w:customStyle="1" w:styleId="Small">
    <w:name w:val="Small"/>
    <w:basedOn w:val="DefaultParagraphFont"/>
    <w:rsid w:val="00B67F00"/>
    <w:rPr>
      <w:sz w:val="16"/>
    </w:rPr>
  </w:style>
  <w:style w:type="paragraph" w:customStyle="1" w:styleId="WideTable">
    <w:name w:val="Wide Table"/>
    <w:basedOn w:val="Normal"/>
    <w:rsid w:val="00B67F00"/>
    <w:pPr>
      <w:ind w:left="-1418"/>
    </w:pPr>
    <w:rPr>
      <w:sz w:val="2"/>
      <w:szCs w:val="2"/>
    </w:rPr>
  </w:style>
  <w:style w:type="character" w:styleId="PageNumber">
    <w:name w:val="page number"/>
    <w:basedOn w:val="DefaultParagraphFont"/>
    <w:rsid w:val="00B67F00"/>
  </w:style>
  <w:style w:type="paragraph" w:styleId="Quote">
    <w:name w:val="Quote"/>
    <w:basedOn w:val="Heading1"/>
    <w:link w:val="QuoteChar"/>
    <w:qFormat/>
    <w:rsid w:val="00B67F00"/>
    <w:rPr>
      <w:b w:val="0"/>
      <w:sz w:val="72"/>
      <w:szCs w:val="72"/>
      <w:lang w:val="en-NZ"/>
    </w:rPr>
  </w:style>
  <w:style w:type="character" w:customStyle="1" w:styleId="QuoteChar">
    <w:name w:val="Quote Char"/>
    <w:basedOn w:val="DefaultParagraphFont"/>
    <w:link w:val="Quote"/>
    <w:rsid w:val="00B67F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7F00"/>
    <w:pPr>
      <w:pageBreakBefore/>
    </w:pPr>
  </w:style>
  <w:style w:type="paragraph" w:customStyle="1" w:styleId="Border">
    <w:name w:val="Border"/>
    <w:basedOn w:val="Normal"/>
    <w:qFormat/>
    <w:rsid w:val="00B67F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7F00"/>
    <w:rPr>
      <w:b/>
      <w:bCs/>
      <w:i/>
      <w:iCs/>
      <w:color w:val="auto"/>
    </w:rPr>
  </w:style>
  <w:style w:type="paragraph" w:styleId="IntenseQuote">
    <w:name w:val="Intense Quote"/>
    <w:basedOn w:val="Normal"/>
    <w:next w:val="Normal"/>
    <w:link w:val="IntenseQuoteChar"/>
    <w:uiPriority w:val="30"/>
    <w:qFormat/>
    <w:rsid w:val="00B67F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7F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7F00"/>
    <w:rPr>
      <w:smallCaps/>
      <w:color w:val="auto"/>
      <w:u w:val="single"/>
    </w:rPr>
  </w:style>
  <w:style w:type="character" w:styleId="IntenseReference">
    <w:name w:val="Intense Reference"/>
    <w:basedOn w:val="DefaultParagraphFont"/>
    <w:uiPriority w:val="32"/>
    <w:qFormat/>
    <w:rsid w:val="00B67F00"/>
    <w:rPr>
      <w:b/>
      <w:bCs/>
      <w:smallCaps/>
      <w:color w:val="auto"/>
      <w:spacing w:val="5"/>
      <w:u w:val="single"/>
    </w:rPr>
  </w:style>
  <w:style w:type="paragraph" w:customStyle="1" w:styleId="2ColumnHeading">
    <w:name w:val="2Column Heading"/>
    <w:basedOn w:val="BodyText"/>
    <w:qFormat/>
    <w:rsid w:val="00B67F00"/>
    <w:pPr>
      <w:spacing w:after="60"/>
      <w:ind w:left="-2268"/>
    </w:pPr>
    <w:rPr>
      <w:b/>
    </w:rPr>
  </w:style>
  <w:style w:type="paragraph" w:customStyle="1" w:styleId="Heading1TOC">
    <w:name w:val="Heading1 TOC"/>
    <w:basedOn w:val="Normal"/>
    <w:qFormat/>
    <w:rsid w:val="00B67F00"/>
    <w:pPr>
      <w:spacing w:before="240" w:after="120"/>
    </w:pPr>
    <w:rPr>
      <w:rFonts w:ascii="Times New Roman" w:hAnsi="Times New Roman"/>
      <w:b/>
      <w:sz w:val="32"/>
    </w:rPr>
  </w:style>
  <w:style w:type="paragraph" w:customStyle="1" w:styleId="Heading2TOC">
    <w:name w:val="Heading2 TOC"/>
    <w:basedOn w:val="Normal"/>
    <w:qFormat/>
    <w:rsid w:val="00B67F00"/>
    <w:pPr>
      <w:spacing w:before="240" w:after="60"/>
    </w:pPr>
    <w:rPr>
      <w:rFonts w:ascii="Times New Roman" w:hAnsi="Times New Roman"/>
      <w:b/>
      <w:sz w:val="28"/>
    </w:rPr>
  </w:style>
  <w:style w:type="character" w:customStyle="1" w:styleId="Underline">
    <w:name w:val="Underline"/>
    <w:basedOn w:val="DefaultParagraphFont"/>
    <w:qFormat/>
    <w:rsid w:val="00B67F00"/>
    <w:rPr>
      <w:u w:val="single"/>
    </w:rPr>
  </w:style>
  <w:style w:type="paragraph" w:styleId="BalloonText">
    <w:name w:val="Balloon Text"/>
    <w:basedOn w:val="Normal"/>
    <w:link w:val="BalloonTextChar"/>
    <w:rsid w:val="00B67F00"/>
    <w:rPr>
      <w:rFonts w:ascii="Tahoma" w:hAnsi="Tahoma" w:cs="Tahoma"/>
      <w:sz w:val="16"/>
      <w:szCs w:val="16"/>
    </w:rPr>
  </w:style>
  <w:style w:type="character" w:customStyle="1" w:styleId="BalloonTextChar">
    <w:name w:val="Balloon Text Char"/>
    <w:basedOn w:val="DefaultParagraphFont"/>
    <w:link w:val="BalloonText"/>
    <w:rsid w:val="00B67F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7F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7F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7F00"/>
    <w:rPr>
      <w:b/>
      <w:color w:val="660033"/>
      <w:spacing w:val="0"/>
    </w:rPr>
  </w:style>
  <w:style w:type="paragraph" w:customStyle="1" w:styleId="Nameditemlist">
    <w:name w:val="Named item list"/>
    <w:basedOn w:val="BodyText"/>
    <w:qFormat/>
    <w:rsid w:val="00B67F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1302</Words>
  <Characters>7753</Characters>
  <Application>Microsoft Office Word</Application>
  <DocSecurity>0</DocSecurity>
  <Lines>289</Lines>
  <Paragraphs>216</Paragraphs>
  <ScaleCrop>false</ScaleCrop>
  <Company>Author-it Software Corporation Ltd.</Company>
  <LinksUpToDate>false</LinksUpToDate>
  <CharactersWithSpaces>8996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SIHHHDS304A Design and apply classic long hair up styles</dc:title>
  <dc:subject>Approved</dc:subject>
  <dc:creator>Service Skills Australia</dc:creator>
  <cp:keywords>Release 2</cp:keywords>
  <dc:description>Review Date: 12 April 2008</dc:description>
  <cp:lastModifiedBy>TPCMS</cp:lastModifiedBy>
  <cp:revision>3</cp:revision>
  <dcterms:created xsi:type="dcterms:W3CDTF">2013-07-02T02:40:00Z</dcterms:created>
  <dcterms:modified xsi:type="dcterms:W3CDTF">2013-07-02T02:40:00Z</dcterms:modified>
</cp:coreProperties>
</file>