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B636F1" w:rsidP="00B636F1">
      <w:pPr>
        <w:pStyle w:val="Title"/>
      </w:pPr>
      <w:r>
        <w:fldChar w:fldCharType="begin"/>
      </w:r>
      <w:r>
        <w:instrText xml:space="preserve"> TITLE   \* MERGEFORMAT </w:instrText>
      </w:r>
      <w:r>
        <w:fldChar w:fldCharType="separate"/>
      </w:r>
      <w:r>
        <w:t>SIHHCLS407A Apply creative colouring and lightening techniques to enhance hair designs</w:t>
      </w:r>
      <w:r>
        <w:fldChar w:fldCharType="end"/>
      </w:r>
    </w:p>
    <w:p w:rsidR="00B636F1" w:rsidP="00B636F1">
      <w:pPr>
        <w:pStyle w:val="Version"/>
        <w:sectPr w:rsidSect="00E150AB">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E150AB" w:rsidP="00E150AB">
      <w:pPr>
        <w:pStyle w:val="SuperHeading"/>
      </w:pPr>
      <w:r w:rsidRPr="00E150AB">
        <w:t>SIH</w:t>
      </w:r>
      <w:r w:rsidRPr="00E150AB">
        <w:t>HCLS407A Apply creative colouring and lightening techniques to enhance hair designs</w:t>
      </w:r>
    </w:p>
    <w:p w:rsidR="00000000" w:rsidRPr="00E150AB" w:rsidP="00E150AB">
      <w:pPr>
        <w:pStyle w:val="Heading1"/>
      </w:pPr>
      <w:bookmarkStart w:id="1" w:name="O_573193"/>
      <w:bookmarkEnd w:id="1"/>
      <w:r w:rsidRPr="00E150AB">
        <w:t>Modification History</w:t>
      </w:r>
    </w:p>
    <w:p w:rsidR="00000000" w:rsidRPr="00E150AB" w:rsidP="00E150AB">
      <w:pPr>
        <w:pStyle w:val="BodyText"/>
      </w:pPr>
      <w:r w:rsidRPr="00E150AB">
        <w:t>The release details of this endorsed unit of competency are set out in the table below. The latest information is at the top.</w:t>
      </w:r>
    </w:p>
    <w:tbl>
      <w:tblPr>
        <w:tblW w:w="0" w:type="auto"/>
        <w:tblCellMar>
          <w:left w:w="62" w:type="dxa"/>
          <w:right w:w="62" w:type="dxa"/>
        </w:tblCellMar>
        <w:tblLook w:val="0000"/>
      </w:tblPr>
      <w:tblGrid>
        <w:gridCol w:w="4598"/>
        <w:gridCol w:w="4598"/>
      </w:tblGrid>
      <w:tr w:rsidTr="00B636F1">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150AB" w:rsidP="00E150AB">
            <w:pPr>
              <w:pStyle w:val="BodyText"/>
            </w:pPr>
            <w:r w:rsidRPr="00E150AB">
              <w:rPr>
                <w:rStyle w:val="SpecialBold"/>
              </w:rPr>
              <w:t>Release</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150AB">
            <w:pPr>
              <w:pStyle w:val="BodyText"/>
              <w:rPr>
                <w:lang w:val="en-NZ"/>
              </w:rPr>
            </w:pPr>
            <w:r w:rsidRPr="00E150AB">
              <w:rPr>
                <w:rStyle w:val="SpecialBold"/>
              </w:rPr>
              <w:t>Comments</w:t>
            </w:r>
          </w:p>
        </w:tc>
      </w:tr>
      <w:tr w:rsidTr="00B636F1">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150AB">
            <w:pPr>
              <w:pStyle w:val="BodyText"/>
              <w:rPr>
                <w:lang w:val="en-NZ"/>
              </w:rPr>
            </w:pPr>
            <w:r w:rsidRPr="00E150AB">
              <w:t>2</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150AB">
            <w:pPr>
              <w:pStyle w:val="BodyText"/>
              <w:rPr>
                <w:lang w:val="en-NZ"/>
              </w:rPr>
            </w:pPr>
            <w:r w:rsidRPr="00E150AB">
              <w:t>Editorial corrections. Competency field added.</w:t>
            </w:r>
          </w:p>
        </w:tc>
      </w:tr>
      <w:tr w:rsidTr="00B636F1">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150AB">
            <w:pPr>
              <w:pStyle w:val="BodyText"/>
              <w:rPr>
                <w:lang w:val="en-NZ"/>
              </w:rPr>
            </w:pPr>
            <w:r w:rsidRPr="00E150AB">
              <w:t>1</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150AB" w:rsidP="00E150AB">
            <w:pPr>
              <w:pStyle w:val="BodyText"/>
            </w:pPr>
            <w:r w:rsidRPr="00E150AB">
              <w:t>Initial release.</w:t>
            </w:r>
          </w:p>
        </w:tc>
      </w:tr>
    </w:tbl>
    <w:p w:rsidR="00B636F1" w:rsidP="00E150AB">
      <w:pPr>
        <w:pStyle w:val="BodyText"/>
      </w:pPr>
    </w:p>
    <w:p w:rsidR="00B636F1" w:rsidP="00E150AB">
      <w:pPr>
        <w:pStyle w:val="BodyText"/>
      </w:pPr>
    </w:p>
    <w:p w:rsidR="00000000" w:rsidRPr="00E150AB" w:rsidP="00E150AB">
      <w:pPr>
        <w:pStyle w:val="Heading1"/>
      </w:pPr>
      <w:bookmarkStart w:id="2" w:name="O_573192"/>
      <w:bookmarkEnd w:id="2"/>
      <w:r w:rsidRPr="00E150AB">
        <w:t>Unit Descriptor</w:t>
      </w:r>
    </w:p>
    <w:p w:rsidR="00000000" w:rsidRPr="00E150AB" w:rsidP="00E150AB">
      <w:pPr>
        <w:pStyle w:val="BodyText"/>
      </w:pPr>
      <w:r w:rsidRPr="00E150AB">
        <w:t xml:space="preserve">This unit describes the performance outcomes, skills and knowledge required to design and apply a range of specialist creative colouring and </w:t>
      </w:r>
      <w:r w:rsidRPr="00E150AB">
        <w:t xml:space="preserve">lightening techniques to enhance a range of haircut structures and hair lengths. </w:t>
      </w:r>
    </w:p>
    <w:p w:rsidR="00000000" w:rsidRPr="00E150AB" w:rsidP="00E150AB">
      <w:pPr>
        <w:pStyle w:val="BodyText"/>
      </w:pPr>
    </w:p>
    <w:p w:rsidR="00B636F1" w:rsidP="00E150AB">
      <w:pPr>
        <w:pStyle w:val="BodyText"/>
      </w:pPr>
      <w:r w:rsidRPr="00E150AB">
        <w:t>Specialist creative colouring techniques include multiple colour applications and freehand techniques, using various application tools to achieve customised or fantasy effec</w:t>
      </w:r>
      <w:r w:rsidRPr="00E150AB">
        <w:t>ts.</w:t>
      </w:r>
    </w:p>
    <w:p w:rsidR="00B636F1" w:rsidP="00E150AB">
      <w:pPr>
        <w:pStyle w:val="BodyText"/>
      </w:pPr>
    </w:p>
    <w:p w:rsidR="00000000" w:rsidRPr="00E150AB" w:rsidP="00E150AB">
      <w:pPr>
        <w:pStyle w:val="Heading1"/>
      </w:pPr>
      <w:bookmarkStart w:id="3" w:name="O_573191"/>
      <w:bookmarkEnd w:id="3"/>
      <w:r w:rsidRPr="00E150AB">
        <w:t>Application of the Unit</w:t>
      </w:r>
    </w:p>
    <w:p w:rsidR="00000000" w:rsidRPr="00E150AB" w:rsidP="00E150AB">
      <w:pPr>
        <w:pStyle w:val="BodyText"/>
      </w:pPr>
      <w:r w:rsidRPr="00E150AB">
        <w:t xml:space="preserve">This unit applies to senior hairdressers in salon and session styling environments, who use a range of specialist creative colouring and lightening </w:t>
      </w:r>
      <w:r w:rsidRPr="00E150AB">
        <w:t xml:space="preserve">techniques to achieve customised or fantasy effects to enhance hair designs. </w:t>
      </w:r>
    </w:p>
    <w:p w:rsidR="00000000" w:rsidRPr="00E150AB" w:rsidP="00E150AB">
      <w:pPr>
        <w:pStyle w:val="BodyText"/>
      </w:pPr>
    </w:p>
    <w:p w:rsidR="00000000" w:rsidRPr="00E150AB" w:rsidP="00E150AB">
      <w:pPr>
        <w:pStyle w:val="BodyText"/>
      </w:pPr>
      <w:r w:rsidRPr="00E150AB">
        <w:t>A person undertaking this role applies discretion and judgement, accepts responsibility for outcomes of own work and provides technical leadership in the salon team.</w:t>
      </w:r>
    </w:p>
    <w:p w:rsidR="00000000" w:rsidRPr="00E150AB" w:rsidP="00E150AB">
      <w:pPr>
        <w:pStyle w:val="AllowPageBreak"/>
      </w:pPr>
    </w:p>
    <w:p w:rsidR="00000000" w:rsidRPr="00E150AB" w:rsidP="00E150AB">
      <w:pPr>
        <w:pStyle w:val="Heading1"/>
      </w:pPr>
      <w:bookmarkStart w:id="4" w:name="O_573190"/>
      <w:bookmarkEnd w:id="4"/>
      <w:r w:rsidRPr="00E150AB">
        <w:t>Licensing/Regulatory Information</w:t>
      </w:r>
    </w:p>
    <w:p w:rsidR="00000000" w:rsidRPr="00E150AB" w:rsidP="00E150AB">
      <w:pPr>
        <w:pStyle w:val="BodyText"/>
      </w:pPr>
      <w:r w:rsidRPr="00E150AB">
        <w:t>No licensing, legislative, regulatory or certification requirements apply to this unit at the time of endorsement.</w:t>
      </w:r>
    </w:p>
    <w:p w:rsidR="00000000" w:rsidRPr="00E150AB" w:rsidP="00E150AB">
      <w:pPr>
        <w:pStyle w:val="AllowPageBreak"/>
      </w:pPr>
    </w:p>
    <w:p w:rsidR="00000000" w:rsidRPr="00E150AB" w:rsidP="00E150AB">
      <w:pPr>
        <w:pStyle w:val="Heading1"/>
      </w:pPr>
      <w:bookmarkStart w:id="5" w:name="O_573189"/>
      <w:bookmarkEnd w:id="5"/>
      <w:r w:rsidRPr="00E150AB">
        <w:t>Pre-Requisites</w:t>
      </w:r>
    </w:p>
    <w:p w:rsidR="00000000" w:rsidRPr="00E150AB" w:rsidP="00E150AB">
      <w:pPr>
        <w:pStyle w:val="BodyText"/>
      </w:pPr>
      <w:r w:rsidRPr="00E150AB">
        <w:t>Nil</w:t>
      </w:r>
    </w:p>
    <w:p w:rsidR="00000000" w:rsidRPr="00E150AB" w:rsidP="00E150AB">
      <w:pPr>
        <w:pStyle w:val="AllowPageBreak"/>
      </w:pPr>
    </w:p>
    <w:p w:rsidR="00000000" w:rsidRPr="00E150AB" w:rsidP="00E150AB">
      <w:pPr>
        <w:pStyle w:val="Heading1"/>
      </w:pPr>
      <w:bookmarkStart w:id="6" w:name="O_573188"/>
      <w:bookmarkEnd w:id="6"/>
      <w:r w:rsidRPr="00E150AB">
        <w:t>Employability Skills Information</w:t>
      </w:r>
    </w:p>
    <w:p w:rsidR="00000000" w:rsidRPr="00E150AB" w:rsidP="00E150AB">
      <w:pPr>
        <w:pStyle w:val="BodyText"/>
      </w:pPr>
      <w:r w:rsidRPr="00E150AB">
        <w:t>This unit contai</w:t>
      </w:r>
      <w:r w:rsidRPr="00E150AB">
        <w:t>ns employability skills.</w:t>
      </w:r>
    </w:p>
    <w:p w:rsidR="00000000" w:rsidRPr="00E150AB" w:rsidP="00E150AB">
      <w:pPr>
        <w:pStyle w:val="AllowPageBreak"/>
      </w:pPr>
    </w:p>
    <w:p w:rsidR="00000000" w:rsidRPr="00E150AB" w:rsidP="00E150AB">
      <w:pPr>
        <w:pStyle w:val="Heading1"/>
      </w:pPr>
      <w:bookmarkStart w:id="7" w:name="O_573187"/>
      <w:bookmarkEnd w:id="7"/>
      <w:r w:rsidRPr="00E150AB">
        <w:t>Elements and Performance Criteria Pre-Content</w:t>
      </w:r>
    </w:p>
    <w:p w:rsidR="00000000" w:rsidRPr="00E150AB" w:rsidP="00E150AB">
      <w:pPr>
        <w:pStyle w:val="BodyText"/>
      </w:pPr>
      <w:r w:rsidRPr="00E150AB">
        <w:t>Not applicable.</w:t>
      </w:r>
    </w:p>
    <w:p w:rsidR="00000000" w:rsidRPr="00E150AB" w:rsidP="00E150AB">
      <w:pPr>
        <w:pStyle w:val="AllowPageBreak"/>
      </w:pPr>
    </w:p>
    <w:p w:rsidR="00000000" w:rsidRPr="00E150AB" w:rsidP="00E150AB">
      <w:pPr>
        <w:pStyle w:val="Heading1"/>
      </w:pPr>
      <w:bookmarkStart w:id="8" w:name="O_573186"/>
      <w:bookmarkEnd w:id="8"/>
      <w:r w:rsidRPr="00E150AB">
        <w:t>Elements and Performance Criteria</w:t>
      </w:r>
    </w:p>
    <w:tbl>
      <w:tblPr>
        <w:tblW w:w="0" w:type="auto"/>
        <w:tblCellMar>
          <w:left w:w="62" w:type="dxa"/>
          <w:right w:w="62" w:type="dxa"/>
        </w:tblCellMar>
        <w:tblLook w:val="0000"/>
      </w:tblPr>
      <w:tblGrid>
        <w:gridCol w:w="4598"/>
        <w:gridCol w:w="4598"/>
      </w:tblGrid>
      <w:tr w:rsidTr="00B636F1">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E150AB" w:rsidP="00E150AB">
            <w:pPr>
              <w:pStyle w:val="BodyText"/>
            </w:pPr>
            <w:r w:rsidRPr="00E150AB">
              <w:rPr>
                <w:rStyle w:val="SpecialBold"/>
              </w:rPr>
              <w:t>ELEMENT</w:t>
            </w:r>
          </w:p>
        </w:tc>
        <w:tc>
          <w:tcPr>
            <w:tcW w:w="0" w:type="auto"/>
            <w:tcBorders>
              <w:top w:val="nil"/>
              <w:left w:val="nil"/>
              <w:bottom w:val="nil"/>
              <w:right w:val="nil"/>
            </w:tcBorders>
            <w:tcMar>
              <w:top w:w="0" w:type="dxa"/>
              <w:left w:w="62" w:type="dxa"/>
              <w:bottom w:w="0" w:type="dxa"/>
              <w:right w:w="62" w:type="dxa"/>
            </w:tcMar>
          </w:tcPr>
          <w:p w:rsidR="00000000" w:rsidP="00E150AB">
            <w:pPr>
              <w:pStyle w:val="BodyText"/>
              <w:rPr>
                <w:lang w:val="en-NZ"/>
              </w:rPr>
            </w:pPr>
            <w:r w:rsidRPr="00E150AB">
              <w:rPr>
                <w:rStyle w:val="SpecialBold"/>
              </w:rPr>
              <w:t>PERFORMANCE CRITERIA</w:t>
            </w:r>
          </w:p>
        </w:tc>
      </w:tr>
      <w:tr w:rsidTr="00B636F1">
        <w:tblPrEx>
          <w:tblW w:w="0" w:type="auto"/>
          <w:tblCellMar>
            <w:left w:w="62" w:type="dxa"/>
            <w:right w:w="62" w:type="dxa"/>
          </w:tblCellMar>
          <w:tblLook w:val="0000"/>
        </w:tblPrEx>
        <w:trPr>
          <w:trHeight w:val="1325"/>
        </w:trPr>
        <w:tc>
          <w:tcPr>
            <w:tcW w:w="0" w:type="auto"/>
            <w:tcBorders>
              <w:top w:val="nil"/>
              <w:left w:val="nil"/>
              <w:bottom w:val="nil"/>
              <w:right w:val="nil"/>
            </w:tcBorders>
            <w:tcMar>
              <w:top w:w="0" w:type="dxa"/>
              <w:left w:w="62" w:type="dxa"/>
              <w:bottom w:w="0" w:type="dxa"/>
              <w:right w:w="62" w:type="dxa"/>
            </w:tcMar>
          </w:tcPr>
          <w:p w:rsidR="00000000" w:rsidP="00E150AB">
            <w:pPr>
              <w:pStyle w:val="BodyText"/>
              <w:rPr>
                <w:lang w:val="en-NZ"/>
              </w:rPr>
            </w:pPr>
            <w:r w:rsidRPr="00E150AB">
              <w:t>Elements describe the essential outcomes of a unit of competency.</w:t>
            </w:r>
          </w:p>
        </w:tc>
        <w:tc>
          <w:tcPr>
            <w:tcW w:w="0" w:type="auto"/>
            <w:tcBorders>
              <w:top w:val="nil"/>
              <w:left w:val="nil"/>
              <w:bottom w:val="nil"/>
              <w:right w:val="nil"/>
            </w:tcBorders>
            <w:tcMar>
              <w:top w:w="0" w:type="dxa"/>
              <w:left w:w="62" w:type="dxa"/>
              <w:bottom w:w="0" w:type="dxa"/>
              <w:right w:w="62" w:type="dxa"/>
            </w:tcMar>
          </w:tcPr>
          <w:p w:rsidR="00000000" w:rsidP="00E150AB">
            <w:pPr>
              <w:pStyle w:val="BodyText"/>
              <w:rPr>
                <w:lang w:val="en-NZ"/>
              </w:rPr>
            </w:pPr>
            <w:r w:rsidRPr="00E150AB">
              <w:t>Performance criteria describe the performance needed to demonstrate achievement of the element. Where bold italicised text is used, further information is detailed in the required skills and knowledge section and the range statement. Assessment of performa</w:t>
            </w:r>
            <w:r w:rsidRPr="00E150AB">
              <w:t>nce is to be consistent with the evidence guide.</w:t>
            </w:r>
          </w:p>
        </w:tc>
      </w:tr>
      <w:tr w:rsidTr="00B636F1">
        <w:tblPrEx>
          <w:tblW w:w="0" w:type="auto"/>
          <w:tblCellMar>
            <w:left w:w="62" w:type="dxa"/>
            <w:right w:w="62" w:type="dxa"/>
          </w:tblCellMar>
          <w:tblLook w:val="0000"/>
        </w:tblPrEx>
        <w:trPr>
          <w:trHeight w:val="1852"/>
        </w:trPr>
        <w:tc>
          <w:tcPr>
            <w:tcW w:w="0" w:type="auto"/>
            <w:tcBorders>
              <w:top w:val="nil"/>
              <w:left w:val="nil"/>
              <w:bottom w:val="nil"/>
              <w:right w:val="nil"/>
            </w:tcBorders>
            <w:tcMar>
              <w:top w:w="0" w:type="dxa"/>
              <w:left w:w="62" w:type="dxa"/>
              <w:bottom w:w="0" w:type="dxa"/>
              <w:right w:w="62" w:type="dxa"/>
            </w:tcMar>
          </w:tcPr>
          <w:p w:rsidR="00000000" w:rsidP="00E150AB">
            <w:pPr>
              <w:pStyle w:val="List"/>
              <w:rPr>
                <w:lang w:val="en-NZ"/>
              </w:rPr>
            </w:pPr>
            <w:r w:rsidRPr="00E150AB">
              <w:t>1.</w:t>
            </w:r>
            <w:r w:rsidRPr="00E150AB">
              <w:tab/>
              <w:t>Develop advanced product knowledge and application techniques.</w:t>
            </w:r>
          </w:p>
        </w:tc>
        <w:tc>
          <w:tcPr>
            <w:tcW w:w="0" w:type="auto"/>
            <w:tcBorders>
              <w:top w:val="nil"/>
              <w:left w:val="nil"/>
              <w:bottom w:val="nil"/>
              <w:right w:val="nil"/>
            </w:tcBorders>
            <w:tcMar>
              <w:top w:w="0" w:type="dxa"/>
              <w:left w:w="62" w:type="dxa"/>
              <w:bottom w:w="0" w:type="dxa"/>
              <w:right w:w="62" w:type="dxa"/>
            </w:tcMar>
          </w:tcPr>
          <w:p w:rsidR="00000000" w:rsidRPr="00E150AB" w:rsidP="00E150AB">
            <w:pPr>
              <w:pStyle w:val="List2"/>
            </w:pPr>
            <w:r w:rsidRPr="00E150AB">
              <w:t>1.1.</w:t>
            </w:r>
            <w:r w:rsidRPr="00E150AB">
              <w:tab/>
              <w:t xml:space="preserve">Develop and maintain hair colouring and lightening product knowledge. </w:t>
            </w:r>
          </w:p>
          <w:p w:rsidR="00000000" w:rsidRPr="00E150AB" w:rsidP="00E150AB">
            <w:pPr>
              <w:pStyle w:val="List2"/>
            </w:pPr>
            <w:r w:rsidRPr="00E150AB">
              <w:t>1.2.</w:t>
            </w:r>
            <w:r w:rsidRPr="00E150AB">
              <w:tab/>
              <w:t>Research, develop and apply design applications incorporati</w:t>
            </w:r>
            <w:r w:rsidRPr="00E150AB">
              <w:t>ng creative specialist colouring and lightening techniques.</w:t>
            </w:r>
          </w:p>
          <w:p w:rsidR="00000000" w:rsidRPr="00E150AB" w:rsidP="00E150AB">
            <w:pPr>
              <w:pStyle w:val="List2"/>
            </w:pPr>
            <w:r w:rsidRPr="00E150AB">
              <w:t>1.3.</w:t>
            </w:r>
            <w:r w:rsidRPr="00E150AB">
              <w:tab/>
              <w:t>Share new knowledge and techniques with other staff members where relevant.</w:t>
            </w:r>
          </w:p>
          <w:p w:rsidR="00000000" w:rsidP="00E150AB">
            <w:pPr>
              <w:pStyle w:val="List2"/>
              <w:rPr>
                <w:lang w:val="en-NZ"/>
              </w:rPr>
            </w:pPr>
          </w:p>
        </w:tc>
      </w:tr>
      <w:tr w:rsidTr="00B636F1">
        <w:tblPrEx>
          <w:tblW w:w="0" w:type="auto"/>
          <w:tblCellMar>
            <w:left w:w="62" w:type="dxa"/>
            <w:right w:w="62" w:type="dxa"/>
          </w:tblCellMar>
          <w:tblLook w:val="0000"/>
        </w:tblPrEx>
        <w:trPr>
          <w:trHeight w:val="1419"/>
        </w:trPr>
        <w:tc>
          <w:tcPr>
            <w:tcW w:w="0" w:type="auto"/>
            <w:tcBorders>
              <w:top w:val="nil"/>
              <w:left w:val="nil"/>
              <w:bottom w:val="nil"/>
              <w:right w:val="nil"/>
            </w:tcBorders>
            <w:tcMar>
              <w:top w:w="0" w:type="dxa"/>
              <w:left w:w="62" w:type="dxa"/>
              <w:bottom w:w="0" w:type="dxa"/>
              <w:right w:w="62" w:type="dxa"/>
            </w:tcMar>
          </w:tcPr>
          <w:p w:rsidR="00000000" w:rsidP="00E150AB">
            <w:pPr>
              <w:pStyle w:val="List"/>
              <w:rPr>
                <w:lang w:val="en-NZ"/>
              </w:rPr>
            </w:pPr>
            <w:r w:rsidRPr="00E150AB">
              <w:t>2.</w:t>
            </w:r>
            <w:r w:rsidRPr="00E150AB">
              <w:tab/>
              <w:t>Assess hair and consult with client.</w:t>
            </w:r>
          </w:p>
        </w:tc>
        <w:tc>
          <w:tcPr>
            <w:tcW w:w="0" w:type="auto"/>
            <w:tcBorders>
              <w:top w:val="nil"/>
              <w:left w:val="nil"/>
              <w:bottom w:val="nil"/>
              <w:right w:val="nil"/>
            </w:tcBorders>
            <w:tcMar>
              <w:top w:w="0" w:type="dxa"/>
              <w:left w:w="62" w:type="dxa"/>
              <w:bottom w:w="0" w:type="dxa"/>
              <w:right w:w="62" w:type="dxa"/>
            </w:tcMar>
          </w:tcPr>
          <w:p w:rsidR="00000000" w:rsidRPr="00E150AB" w:rsidP="00E150AB">
            <w:pPr>
              <w:pStyle w:val="List2"/>
            </w:pPr>
            <w:r w:rsidRPr="00E150AB">
              <w:t>2.1.</w:t>
            </w:r>
            <w:r w:rsidRPr="00E150AB">
              <w:tab/>
              <w:t xml:space="preserve">Analyse hair based on </w:t>
            </w:r>
            <w:r w:rsidRPr="00E150AB">
              <w:rPr>
                <w:rStyle w:val="BoldandItalics"/>
              </w:rPr>
              <w:t>hair type and condition</w:t>
            </w:r>
            <w:r w:rsidRPr="00E150AB">
              <w:t xml:space="preserve"> and planned or existin</w:t>
            </w:r>
            <w:r w:rsidRPr="00E150AB">
              <w:t xml:space="preserve">g </w:t>
            </w:r>
            <w:r w:rsidRPr="00E150AB">
              <w:rPr>
                <w:rStyle w:val="BoldandItalics"/>
              </w:rPr>
              <w:t>haircut structure</w:t>
            </w:r>
            <w:r w:rsidRPr="00E150AB">
              <w:t>.</w:t>
            </w:r>
          </w:p>
          <w:p w:rsidR="00000000" w:rsidRPr="00E150AB" w:rsidP="00E150AB">
            <w:pPr>
              <w:pStyle w:val="List2"/>
            </w:pPr>
            <w:r w:rsidRPr="00E150AB">
              <w:t>2.2.</w:t>
            </w:r>
            <w:r w:rsidRPr="00E150AB">
              <w:tab/>
              <w:t xml:space="preserve">Suggest and confirm the finished design and </w:t>
            </w:r>
            <w:r w:rsidRPr="00E150AB">
              <w:rPr>
                <w:rStyle w:val="BoldandItalics"/>
              </w:rPr>
              <w:t>enhancement</w:t>
            </w:r>
            <w:r w:rsidRPr="00E150AB">
              <w:t xml:space="preserve"> with the </w:t>
            </w:r>
            <w:r w:rsidRPr="00E150AB">
              <w:rPr>
                <w:rStyle w:val="BoldandItalics"/>
              </w:rPr>
              <w:t>client</w:t>
            </w:r>
            <w:r w:rsidRPr="00E150AB">
              <w:t>.</w:t>
            </w:r>
          </w:p>
          <w:p w:rsidR="00000000" w:rsidP="00E150AB">
            <w:pPr>
              <w:pStyle w:val="List2"/>
              <w:rPr>
                <w:lang w:val="en-NZ"/>
              </w:rPr>
            </w:pPr>
          </w:p>
        </w:tc>
      </w:tr>
      <w:tr w:rsidTr="00B636F1">
        <w:tblPrEx>
          <w:tblW w:w="0" w:type="auto"/>
          <w:tblCellMar>
            <w:left w:w="62" w:type="dxa"/>
            <w:right w:w="62" w:type="dxa"/>
          </w:tblCellMar>
          <w:tblLook w:val="0000"/>
        </w:tblPrEx>
        <w:trPr>
          <w:trHeight w:val="361"/>
        </w:trPr>
        <w:tc>
          <w:tcPr>
            <w:tcW w:w="0" w:type="auto"/>
            <w:tcBorders>
              <w:top w:val="nil"/>
              <w:left w:val="nil"/>
              <w:bottom w:val="nil"/>
              <w:right w:val="nil"/>
            </w:tcBorders>
            <w:tcMar>
              <w:top w:w="0" w:type="dxa"/>
              <w:left w:w="62" w:type="dxa"/>
              <w:bottom w:w="0" w:type="dxa"/>
              <w:right w:w="62" w:type="dxa"/>
            </w:tcMar>
          </w:tcPr>
          <w:p w:rsidR="00000000" w:rsidP="00E150AB">
            <w:pPr>
              <w:pStyle w:val="List"/>
              <w:rPr>
                <w:lang w:val="en-NZ"/>
              </w:rPr>
            </w:pPr>
            <w:r w:rsidRPr="00E150AB">
              <w:t>3.   Select and apply products and equipment.</w:t>
            </w:r>
          </w:p>
        </w:tc>
        <w:tc>
          <w:tcPr>
            <w:tcW w:w="0" w:type="auto"/>
            <w:tcBorders>
              <w:top w:val="nil"/>
              <w:left w:val="nil"/>
              <w:bottom w:val="nil"/>
              <w:right w:val="nil"/>
            </w:tcBorders>
            <w:tcMar>
              <w:top w:w="0" w:type="dxa"/>
              <w:left w:w="62" w:type="dxa"/>
              <w:bottom w:w="0" w:type="dxa"/>
              <w:right w:w="62" w:type="dxa"/>
            </w:tcMar>
          </w:tcPr>
          <w:p w:rsidR="00000000" w:rsidRPr="00E150AB" w:rsidP="00E150AB">
            <w:pPr>
              <w:pStyle w:val="List2"/>
            </w:pPr>
            <w:r w:rsidRPr="00E150AB">
              <w:t>3.1.</w:t>
            </w:r>
            <w:r w:rsidRPr="00E150AB">
              <w:tab/>
              <w:t xml:space="preserve">Select </w:t>
            </w:r>
            <w:r w:rsidRPr="00E150AB">
              <w:rPr>
                <w:rStyle w:val="BoldandItalics"/>
              </w:rPr>
              <w:t>colouring and lightening products</w:t>
            </w:r>
            <w:r w:rsidRPr="00E150AB">
              <w:t xml:space="preserve"> to match hair analysis and predetermined result.</w:t>
            </w:r>
          </w:p>
          <w:p w:rsidR="00000000" w:rsidRPr="00E150AB" w:rsidP="00E150AB">
            <w:pPr>
              <w:pStyle w:val="List2"/>
            </w:pPr>
            <w:r w:rsidRPr="00E150AB">
              <w:t>3.2.</w:t>
            </w:r>
            <w:r w:rsidRPr="00E150AB">
              <w:tab/>
            </w:r>
            <w:r w:rsidRPr="00E150AB">
              <w:t xml:space="preserve">Select and use </w:t>
            </w:r>
            <w:r w:rsidRPr="00E150AB">
              <w:rPr>
                <w:rStyle w:val="BoldandItalics"/>
              </w:rPr>
              <w:t>creative colouring and lightening</w:t>
            </w:r>
            <w:r w:rsidRPr="00E150AB">
              <w:t xml:space="preserve"> </w:t>
            </w:r>
            <w:r w:rsidRPr="00E150AB">
              <w:rPr>
                <w:rStyle w:val="BoldandItalics"/>
              </w:rPr>
              <w:t>techniques</w:t>
            </w:r>
            <w:r w:rsidRPr="00E150AB">
              <w:t xml:space="preserve"> according to the predetermined design.</w:t>
            </w:r>
          </w:p>
          <w:p w:rsidR="00000000" w:rsidRPr="00E150AB" w:rsidP="00E150AB">
            <w:pPr>
              <w:pStyle w:val="List2"/>
            </w:pPr>
            <w:r w:rsidRPr="00E150AB">
              <w:t>3.3.</w:t>
            </w:r>
            <w:r w:rsidRPr="00E150AB">
              <w:tab/>
              <w:t xml:space="preserve">Ensure </w:t>
            </w:r>
            <w:r w:rsidRPr="00E150AB">
              <w:rPr>
                <w:rStyle w:val="BoldandItalics"/>
              </w:rPr>
              <w:t>client and operator comfort and safety</w:t>
            </w:r>
            <w:r w:rsidRPr="00E150AB">
              <w:t xml:space="preserve"> at each stage of the service according to product instructions, safety data sheets and </w:t>
            </w:r>
            <w:r w:rsidRPr="00E150AB">
              <w:rPr>
                <w:rStyle w:val="BoldandItalics"/>
              </w:rPr>
              <w:t>salon procedures</w:t>
            </w:r>
            <w:r w:rsidRPr="00E150AB">
              <w:t>.</w:t>
            </w:r>
          </w:p>
          <w:p w:rsidR="00000000" w:rsidP="00E150AB">
            <w:pPr>
              <w:pStyle w:val="List2"/>
              <w:rPr>
                <w:lang w:val="en-NZ"/>
              </w:rPr>
            </w:pPr>
          </w:p>
        </w:tc>
      </w:tr>
      <w:tr w:rsidTr="00B636F1">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E150AB">
            <w:pPr>
              <w:pStyle w:val="List"/>
              <w:rPr>
                <w:lang w:val="en-NZ"/>
              </w:rPr>
            </w:pPr>
            <w:r w:rsidRPr="00E150AB">
              <w:t>4.   Finish designs.</w:t>
            </w:r>
          </w:p>
        </w:tc>
        <w:tc>
          <w:tcPr>
            <w:tcW w:w="0" w:type="auto"/>
            <w:tcBorders>
              <w:top w:val="nil"/>
              <w:left w:val="nil"/>
              <w:bottom w:val="nil"/>
              <w:right w:val="nil"/>
            </w:tcBorders>
            <w:tcMar>
              <w:top w:w="0" w:type="dxa"/>
              <w:left w:w="62" w:type="dxa"/>
              <w:bottom w:w="0" w:type="dxa"/>
              <w:right w:w="62" w:type="dxa"/>
            </w:tcMar>
          </w:tcPr>
          <w:p w:rsidR="00000000" w:rsidRPr="00E150AB" w:rsidP="00E150AB">
            <w:pPr>
              <w:pStyle w:val="List2"/>
            </w:pPr>
            <w:r w:rsidRPr="00E150AB">
              <w:t>4.1.</w:t>
            </w:r>
            <w:r w:rsidRPr="00E150AB">
              <w:tab/>
              <w:t xml:space="preserve">Select </w:t>
            </w:r>
            <w:r w:rsidRPr="00E150AB">
              <w:rPr>
                <w:rStyle w:val="BoldandItalics"/>
              </w:rPr>
              <w:t>finishing tools and techniques</w:t>
            </w:r>
            <w:r w:rsidRPr="00E150AB">
              <w:t xml:space="preserve"> and apply to achieve predetermined designs to client satisfaction.</w:t>
            </w:r>
          </w:p>
          <w:p w:rsidR="00000000" w:rsidRPr="00E150AB" w:rsidP="00E150AB">
            <w:pPr>
              <w:pStyle w:val="List2"/>
            </w:pPr>
            <w:r w:rsidRPr="00E150AB">
              <w:t>4.2.</w:t>
            </w:r>
            <w:r w:rsidRPr="00E150AB">
              <w:tab/>
              <w:t xml:space="preserve">Offer after-service </w:t>
            </w:r>
            <w:r w:rsidRPr="00E150AB">
              <w:rPr>
                <w:rStyle w:val="BoldandItalics"/>
              </w:rPr>
              <w:t>maintenance advice</w:t>
            </w:r>
            <w:r w:rsidRPr="00E150AB">
              <w:t>.</w:t>
            </w:r>
          </w:p>
          <w:p w:rsidR="00000000" w:rsidRPr="00E150AB" w:rsidP="00E150AB">
            <w:pPr>
              <w:pStyle w:val="List2"/>
            </w:pPr>
            <w:r w:rsidRPr="00E150AB">
              <w:t>4.3.</w:t>
            </w:r>
            <w:r w:rsidRPr="00E150AB">
              <w:tab/>
              <w:t xml:space="preserve"> Update </w:t>
            </w:r>
            <w:r w:rsidRPr="00E150AB">
              <w:rPr>
                <w:rStyle w:val="BoldandItalics"/>
              </w:rPr>
              <w:t>client history</w:t>
            </w:r>
            <w:r w:rsidRPr="00E150AB">
              <w:t xml:space="preserve"> information.</w:t>
            </w:r>
          </w:p>
          <w:p w:rsidR="00000000" w:rsidRPr="00E150AB" w:rsidP="00E150AB">
            <w:pPr>
              <w:pStyle w:val="List2"/>
            </w:pPr>
          </w:p>
        </w:tc>
      </w:tr>
    </w:tbl>
    <w:p w:rsidR="00000000" w:rsidRPr="00E150AB" w:rsidP="00E150AB">
      <w:pPr>
        <w:pStyle w:val="BodyText"/>
      </w:pPr>
    </w:p>
    <w:p w:rsidR="00000000" w:rsidRPr="00E150AB" w:rsidP="00E150AB">
      <w:pPr>
        <w:pStyle w:val="AllowPageBreak"/>
      </w:pPr>
    </w:p>
    <w:p w:rsidR="00000000" w:rsidRPr="00E150AB" w:rsidP="00E150AB">
      <w:pPr>
        <w:pStyle w:val="Heading1"/>
      </w:pPr>
      <w:bookmarkStart w:id="9" w:name="O_573185"/>
      <w:bookmarkEnd w:id="9"/>
      <w:r w:rsidRPr="00E150AB">
        <w:t>Required Skills and Knowledge</w:t>
      </w:r>
    </w:p>
    <w:tbl>
      <w:tblPr>
        <w:tblW w:w="0" w:type="auto"/>
        <w:tblCellMar>
          <w:left w:w="62" w:type="dxa"/>
          <w:right w:w="62" w:type="dxa"/>
        </w:tblCellMar>
        <w:tblLook w:val="0000"/>
      </w:tblPr>
      <w:tblGrid>
        <w:gridCol w:w="9196"/>
      </w:tblGrid>
      <w:tr w:rsidTr="00B636F1">
        <w:tblPrEx>
          <w:tblW w:w="0" w:type="auto"/>
          <w:tblCellMar>
            <w:left w:w="62" w:type="dxa"/>
            <w:right w:w="62" w:type="dxa"/>
          </w:tblCellMar>
          <w:tblLook w:val="0000"/>
        </w:tblPrEx>
        <w:trPr>
          <w:trHeight w:val="481"/>
        </w:trPr>
        <w:tc>
          <w:tcPr>
            <w:tcW w:w="0" w:type="auto"/>
            <w:tcBorders>
              <w:top w:val="nil"/>
              <w:left w:val="nil"/>
              <w:bottom w:val="nil"/>
              <w:right w:val="nil"/>
            </w:tcBorders>
            <w:tcMar>
              <w:top w:w="0" w:type="dxa"/>
              <w:left w:w="62" w:type="dxa"/>
              <w:bottom w:w="0" w:type="dxa"/>
              <w:right w:w="62" w:type="dxa"/>
            </w:tcMar>
          </w:tcPr>
          <w:p w:rsidR="00000000" w:rsidP="00E150AB">
            <w:pPr>
              <w:pStyle w:val="BodyText"/>
              <w:rPr>
                <w:lang w:val="en-NZ"/>
              </w:rPr>
            </w:pPr>
            <w:r w:rsidRPr="00E150AB">
              <w:t>This section describes the skills and knowledge required for this unit.</w:t>
            </w:r>
          </w:p>
        </w:tc>
      </w:tr>
      <w:tr w:rsidTr="00B636F1">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E150AB">
            <w:pPr>
              <w:pStyle w:val="BodyText"/>
              <w:rPr>
                <w:lang w:val="en-NZ"/>
              </w:rPr>
            </w:pPr>
            <w:r w:rsidRPr="00E150AB">
              <w:rPr>
                <w:rStyle w:val="SpecialBold"/>
              </w:rPr>
              <w:t>Required skills</w:t>
            </w:r>
          </w:p>
        </w:tc>
      </w:tr>
      <w:tr w:rsidTr="00B636F1">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E150AB" w:rsidP="00E150AB">
            <w:pPr>
              <w:pStyle w:val="ListBullet"/>
            </w:pPr>
            <w:r w:rsidRPr="00E150AB">
              <w:t>communication skills to:</w:t>
            </w:r>
          </w:p>
          <w:p w:rsidR="00000000" w:rsidRPr="00E150AB" w:rsidP="00E150AB">
            <w:pPr>
              <w:pStyle w:val="ListBullet2"/>
            </w:pPr>
            <w:r w:rsidRPr="00E150AB">
              <w:t>interact with clients</w:t>
            </w:r>
          </w:p>
          <w:p w:rsidR="00000000" w:rsidRPr="00E150AB" w:rsidP="00E150AB">
            <w:pPr>
              <w:pStyle w:val="ListBullet2"/>
            </w:pPr>
            <w:r w:rsidRPr="00E150AB">
              <w:t>discuss design ideas and confirm client expectations</w:t>
            </w:r>
          </w:p>
          <w:p w:rsidR="00000000" w:rsidRPr="00E150AB" w:rsidP="00E150AB">
            <w:pPr>
              <w:pStyle w:val="ListBullet2"/>
            </w:pPr>
            <w:r w:rsidRPr="00E150AB">
              <w:t>advise clients on colour selection and placement, finished hair designs and home care</w:t>
            </w:r>
          </w:p>
          <w:p w:rsidR="00000000" w:rsidRPr="00E150AB" w:rsidP="00E150AB">
            <w:pPr>
              <w:pStyle w:val="ListBullet2"/>
            </w:pPr>
            <w:r w:rsidRPr="00E150AB">
              <w:t>check client comfort during each stage of the service</w:t>
            </w:r>
          </w:p>
          <w:p w:rsidR="00000000" w:rsidRPr="00E150AB" w:rsidP="00E150AB">
            <w:pPr>
              <w:pStyle w:val="ListBullet2"/>
            </w:pPr>
            <w:r w:rsidRPr="00E150AB">
              <w:t>review the outcomes of the service and check client satisfaction</w:t>
            </w:r>
          </w:p>
          <w:p w:rsidR="00000000" w:rsidRPr="00E150AB" w:rsidP="00E150AB">
            <w:pPr>
              <w:pStyle w:val="ListBullet"/>
            </w:pPr>
            <w:r w:rsidRPr="00E150AB">
              <w:t xml:space="preserve">technical skills to: </w:t>
            </w:r>
          </w:p>
          <w:p w:rsidR="00000000" w:rsidRPr="00E150AB" w:rsidP="00E150AB">
            <w:pPr>
              <w:pStyle w:val="ListBullet2"/>
            </w:pPr>
            <w:r w:rsidRPr="00E150AB">
              <w:t>conduct accurate pre-servic</w:t>
            </w:r>
            <w:r w:rsidRPr="00E150AB">
              <w:t>e hair analysis</w:t>
            </w:r>
          </w:p>
          <w:p w:rsidR="00000000" w:rsidRPr="00E150AB" w:rsidP="00E150AB">
            <w:pPr>
              <w:pStyle w:val="ListBullet2"/>
            </w:pPr>
            <w:r w:rsidRPr="00E150AB">
              <w:t>apply elements and principles of design to hair designs</w:t>
            </w:r>
          </w:p>
          <w:p w:rsidR="00000000" w:rsidRPr="00E150AB" w:rsidP="00E150AB">
            <w:pPr>
              <w:pStyle w:val="ListBullet2"/>
            </w:pPr>
            <w:r w:rsidRPr="00E150AB">
              <w:t>select and apply products, equipment and techniques appropriate to achieving creative colouring and lightening effects on classic and creative designs</w:t>
            </w:r>
          </w:p>
          <w:p w:rsidR="00000000" w:rsidRPr="00E150AB" w:rsidP="00E150AB">
            <w:pPr>
              <w:pStyle w:val="ListBullet"/>
            </w:pPr>
            <w:r w:rsidRPr="00E150AB">
              <w:t>literacy skills to:</w:t>
            </w:r>
          </w:p>
          <w:p w:rsidR="00000000" w:rsidRPr="00E150AB" w:rsidP="00E150AB">
            <w:pPr>
              <w:pStyle w:val="ListBullet2"/>
            </w:pPr>
            <w:r w:rsidRPr="00E150AB">
              <w:t>interpret a</w:t>
            </w:r>
            <w:r w:rsidRPr="00E150AB">
              <w:t>nd follow product instructions and safety data sheets</w:t>
            </w:r>
          </w:p>
          <w:p w:rsidR="00000000" w:rsidRPr="00E150AB" w:rsidP="00E150AB">
            <w:pPr>
              <w:pStyle w:val="ListBullet2"/>
            </w:pPr>
            <w:r w:rsidRPr="00E150AB">
              <w:t xml:space="preserve">interpret and follow relevant salon procedures </w:t>
            </w:r>
          </w:p>
          <w:p w:rsidR="00000000" w:rsidRPr="00E150AB" w:rsidP="00E150AB">
            <w:pPr>
              <w:pStyle w:val="ListBullet"/>
            </w:pPr>
            <w:r w:rsidRPr="00E150AB">
              <w:t>numeracy skills to:</w:t>
            </w:r>
          </w:p>
          <w:p w:rsidR="00000000" w:rsidRPr="00E150AB" w:rsidP="00E150AB">
            <w:pPr>
              <w:pStyle w:val="ListBullet2"/>
            </w:pPr>
            <w:r w:rsidRPr="00E150AB">
              <w:t>accurately measure and apply products to minimise waste</w:t>
            </w:r>
          </w:p>
          <w:p w:rsidR="00000000" w:rsidRPr="00E150AB" w:rsidP="00E150AB">
            <w:pPr>
              <w:pStyle w:val="ListBullet2"/>
            </w:pPr>
            <w:r w:rsidRPr="00E150AB">
              <w:t>manage processing times effectively</w:t>
            </w:r>
          </w:p>
          <w:p w:rsidR="00000000" w:rsidP="00E150AB">
            <w:pPr>
              <w:pStyle w:val="ListBullet"/>
              <w:rPr>
                <w:lang w:val="en-NZ"/>
              </w:rPr>
            </w:pPr>
            <w:r w:rsidRPr="00E150AB">
              <w:t>research skills to access creative and classic looks that use specialist creative colouring and lightening techniques to enhance hair designs</w:t>
            </w:r>
          </w:p>
        </w:tc>
      </w:tr>
      <w:tr w:rsidTr="00B636F1">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E150AB">
            <w:pPr>
              <w:pStyle w:val="BodyText"/>
              <w:rPr>
                <w:lang w:val="en-NZ"/>
              </w:rPr>
            </w:pPr>
            <w:r w:rsidRPr="00E150AB">
              <w:rPr>
                <w:rStyle w:val="SpecialBold"/>
              </w:rPr>
              <w:t>Required knowledge</w:t>
            </w:r>
          </w:p>
        </w:tc>
      </w:tr>
      <w:tr w:rsidTr="00B636F1">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E150AB" w:rsidP="00E150AB">
            <w:pPr>
              <w:pStyle w:val="ListBullet"/>
            </w:pPr>
            <w:r w:rsidRPr="00E150AB">
              <w:t xml:space="preserve">the elements and principles of design </w:t>
            </w:r>
          </w:p>
          <w:p w:rsidR="00000000" w:rsidRPr="00E150AB" w:rsidP="00E150AB">
            <w:pPr>
              <w:pStyle w:val="ListBullet"/>
            </w:pPr>
            <w:r w:rsidRPr="00E150AB">
              <w:t>action of peroxide with bleaches and powder lighteners in colour deposit removal</w:t>
            </w:r>
          </w:p>
          <w:p w:rsidR="00000000" w:rsidRPr="00E150AB" w:rsidP="00E150AB">
            <w:pPr>
              <w:pStyle w:val="ListBullet"/>
            </w:pPr>
            <w:r w:rsidRPr="00E150AB">
              <w:t>relationship between porosity, texture, condition and the success of creative colour services</w:t>
            </w:r>
          </w:p>
          <w:p w:rsidR="00000000" w:rsidRPr="00E150AB" w:rsidP="00E150AB">
            <w:pPr>
              <w:pStyle w:val="ListBullet"/>
            </w:pPr>
            <w:r w:rsidRPr="00E150AB">
              <w:t>levels of peroxide and their applications in colour correction</w:t>
            </w:r>
          </w:p>
          <w:p w:rsidR="00000000" w:rsidRPr="00E150AB" w:rsidP="00E150AB">
            <w:pPr>
              <w:pStyle w:val="ListBullet"/>
            </w:pPr>
            <w:r w:rsidRPr="00E150AB">
              <w:t>chemical and physi</w:t>
            </w:r>
            <w:r w:rsidRPr="00E150AB">
              <w:t>cal effects of pre-pigmenting products</w:t>
            </w:r>
          </w:p>
          <w:p w:rsidR="00000000" w:rsidRPr="00E150AB" w:rsidP="00E150AB">
            <w:pPr>
              <w:pStyle w:val="ListBullet"/>
            </w:pPr>
            <w:r w:rsidRPr="00E150AB">
              <w:t>colour wheel and its application in colour selection to achieve warm and cool tones</w:t>
            </w:r>
          </w:p>
          <w:p w:rsidR="00000000" w:rsidRPr="00E150AB" w:rsidP="00E150AB">
            <w:pPr>
              <w:pStyle w:val="ListBullet"/>
            </w:pPr>
            <w:r w:rsidRPr="00E150AB">
              <w:t>the salon colour and lightening products range and colour chart system</w:t>
            </w:r>
          </w:p>
          <w:p w:rsidR="00000000" w:rsidRPr="00E150AB" w:rsidP="00E150AB">
            <w:pPr>
              <w:pStyle w:val="ListBullet"/>
            </w:pPr>
            <w:r w:rsidRPr="00E150AB">
              <w:t>salon procedures relating to:</w:t>
            </w:r>
          </w:p>
          <w:p w:rsidR="00000000" w:rsidRPr="00E150AB" w:rsidP="00E150AB">
            <w:pPr>
              <w:pStyle w:val="ListBullet2"/>
            </w:pPr>
            <w:r w:rsidRPr="00E150AB">
              <w:t>client comfort and safety</w:t>
            </w:r>
          </w:p>
          <w:p w:rsidR="00000000" w:rsidRPr="00E150AB" w:rsidP="00E150AB">
            <w:pPr>
              <w:pStyle w:val="ListBullet2"/>
            </w:pPr>
            <w:r w:rsidRPr="00E150AB">
              <w:t>opera</w:t>
            </w:r>
            <w:r w:rsidRPr="00E150AB">
              <w:t>tor safety</w:t>
            </w:r>
          </w:p>
          <w:p w:rsidR="00000000" w:rsidRPr="00E150AB" w:rsidP="00E150AB">
            <w:pPr>
              <w:pStyle w:val="ListBullet2"/>
            </w:pPr>
            <w:r w:rsidRPr="00E150AB">
              <w:t>health and hygiene</w:t>
            </w:r>
          </w:p>
          <w:p w:rsidR="00000000" w:rsidRPr="00E150AB" w:rsidP="00E150AB">
            <w:pPr>
              <w:pStyle w:val="ListBullet2"/>
            </w:pPr>
            <w:r w:rsidRPr="00E150AB">
              <w:t>waste minimisation</w:t>
            </w:r>
          </w:p>
          <w:p w:rsidR="00000000" w:rsidRPr="00E150AB" w:rsidP="00E150AB">
            <w:pPr>
              <w:pStyle w:val="ListBullet2"/>
            </w:pPr>
            <w:r w:rsidRPr="00E150AB">
              <w:t>waste disposal</w:t>
            </w:r>
          </w:p>
          <w:p w:rsidR="00000000" w:rsidRPr="00E150AB" w:rsidP="00E150AB">
            <w:pPr>
              <w:pStyle w:val="ListBullet2"/>
            </w:pPr>
            <w:r w:rsidRPr="00E150AB">
              <w:t>water efficiency</w:t>
            </w:r>
          </w:p>
          <w:p w:rsidR="00000000" w:rsidRPr="00E150AB" w:rsidP="00E150AB">
            <w:pPr>
              <w:pStyle w:val="ListBullet"/>
            </w:pPr>
            <w:r w:rsidRPr="00E150AB">
              <w:t>correct and environmentally sound disposal methods for all types of waste and in particular for hazardous substances</w:t>
            </w:r>
          </w:p>
        </w:tc>
      </w:tr>
    </w:tbl>
    <w:p w:rsidR="00000000" w:rsidRPr="00E150AB" w:rsidP="00E150AB">
      <w:pPr>
        <w:pStyle w:val="BodyText"/>
      </w:pPr>
    </w:p>
    <w:p w:rsidR="00000000" w:rsidRPr="00E150AB" w:rsidP="00E150AB">
      <w:pPr>
        <w:pStyle w:val="AllowPageBreak"/>
      </w:pPr>
    </w:p>
    <w:p w:rsidR="00000000" w:rsidRPr="00E150AB" w:rsidP="00E150AB">
      <w:pPr>
        <w:pStyle w:val="Heading1"/>
      </w:pPr>
      <w:bookmarkStart w:id="10" w:name="O_573184"/>
      <w:bookmarkEnd w:id="10"/>
      <w:r w:rsidRPr="00E150AB">
        <w:t>Evidence Guide</w:t>
      </w:r>
    </w:p>
    <w:tbl>
      <w:tblPr>
        <w:tblW w:w="0" w:type="auto"/>
        <w:tblCellMar>
          <w:left w:w="62" w:type="dxa"/>
          <w:right w:w="62" w:type="dxa"/>
        </w:tblCellMar>
        <w:tblLook w:val="0000"/>
      </w:tblPr>
      <w:tblGrid>
        <w:gridCol w:w="2941"/>
        <w:gridCol w:w="6255"/>
      </w:tblGrid>
      <w:tr w:rsidTr="00B636F1">
        <w:tblPrEx>
          <w:tblW w:w="0" w:type="auto"/>
          <w:tblCellMar>
            <w:left w:w="62" w:type="dxa"/>
            <w:right w:w="62" w:type="dxa"/>
          </w:tblCellMar>
          <w:tblLook w:val="0000"/>
        </w:tblPrEx>
        <w:tc>
          <w:tcPr>
            <w:tcW w:w="0" w:type="auto"/>
            <w:gridSpan w:val="2"/>
            <w:tcBorders>
              <w:top w:val="nil"/>
              <w:left w:val="nil"/>
              <w:bottom w:val="nil"/>
              <w:right w:val="nil"/>
            </w:tcBorders>
            <w:tcMar>
              <w:top w:w="0" w:type="dxa"/>
              <w:left w:w="62" w:type="dxa"/>
              <w:bottom w:w="0" w:type="dxa"/>
              <w:right w:w="62" w:type="dxa"/>
            </w:tcMar>
          </w:tcPr>
          <w:p w:rsidR="00000000" w:rsidP="00E150AB">
            <w:pPr>
              <w:pStyle w:val="BodyText"/>
              <w:rPr>
                <w:lang w:val="en-NZ"/>
              </w:rPr>
            </w:pPr>
            <w:r w:rsidRPr="00E150AB">
              <w:t>The evidence guide provides advice on assessment and must be read in conjunction with the performance criteria, required skills and knowledge, range statement and the Assessment Guidelines for the Training Package.</w:t>
            </w:r>
          </w:p>
        </w:tc>
      </w:tr>
      <w:tr w:rsidTr="00B636F1">
        <w:tblPrEx>
          <w:tblW w:w="0" w:type="auto"/>
          <w:tblCellMar>
            <w:left w:w="62" w:type="dxa"/>
            <w:right w:w="62" w:type="dxa"/>
          </w:tblCellMar>
          <w:tblLook w:val="0000"/>
        </w:tblPrEx>
        <w:trPr>
          <w:trHeight w:val="361"/>
        </w:trPr>
        <w:tc>
          <w:tcPr>
            <w:tcW w:w="0" w:type="auto"/>
            <w:tcBorders>
              <w:top w:val="nil"/>
              <w:left w:val="nil"/>
              <w:bottom w:val="nil"/>
              <w:right w:val="nil"/>
            </w:tcBorders>
            <w:tcMar>
              <w:top w:w="0" w:type="dxa"/>
              <w:left w:w="62" w:type="dxa"/>
              <w:bottom w:w="0" w:type="dxa"/>
              <w:right w:w="62" w:type="dxa"/>
            </w:tcMar>
          </w:tcPr>
          <w:p w:rsidR="00000000" w:rsidP="00E150AB">
            <w:pPr>
              <w:pStyle w:val="BodyText"/>
              <w:rPr>
                <w:lang w:val="en-NZ"/>
              </w:rPr>
            </w:pPr>
            <w:r w:rsidRPr="00E150AB">
              <w:rPr>
                <w:rStyle w:val="SpecialBold"/>
              </w:rPr>
              <w:t>Overview of assessment</w:t>
            </w:r>
          </w:p>
        </w:tc>
        <w:tc>
          <w:tcPr>
            <w:tcW w:w="0" w:type="auto"/>
            <w:tcBorders>
              <w:top w:val="nil"/>
              <w:left w:val="nil"/>
              <w:bottom w:val="nil"/>
              <w:right w:val="nil"/>
            </w:tcBorders>
            <w:tcMar>
              <w:top w:w="0" w:type="dxa"/>
              <w:left w:w="62" w:type="dxa"/>
              <w:bottom w:w="0" w:type="dxa"/>
              <w:right w:w="62" w:type="dxa"/>
            </w:tcMar>
          </w:tcPr>
          <w:p w:rsidR="00000000" w:rsidP="00E150AB">
            <w:pPr>
              <w:pStyle w:val="BodyText"/>
              <w:rPr>
                <w:lang w:val="en-NZ"/>
              </w:rPr>
            </w:pPr>
          </w:p>
        </w:tc>
      </w:tr>
      <w:tr w:rsidTr="00B636F1">
        <w:tblPrEx>
          <w:tblW w:w="0" w:type="auto"/>
          <w:tblCellMar>
            <w:left w:w="62" w:type="dxa"/>
            <w:right w:w="62" w:type="dxa"/>
          </w:tblCellMar>
          <w:tblLook w:val="0000"/>
        </w:tblPrEx>
        <w:trPr>
          <w:trHeight w:val="2573"/>
        </w:trPr>
        <w:tc>
          <w:tcPr>
            <w:tcW w:w="0" w:type="auto"/>
            <w:tcBorders>
              <w:top w:val="nil"/>
              <w:left w:val="nil"/>
              <w:bottom w:val="nil"/>
              <w:right w:val="nil"/>
            </w:tcBorders>
            <w:tcMar>
              <w:top w:w="0" w:type="dxa"/>
              <w:left w:w="62" w:type="dxa"/>
              <w:bottom w:w="0" w:type="dxa"/>
              <w:right w:w="62" w:type="dxa"/>
            </w:tcMar>
          </w:tcPr>
          <w:p w:rsidR="00000000" w:rsidP="00E150AB">
            <w:pPr>
              <w:pStyle w:val="BodyText"/>
              <w:rPr>
                <w:lang w:val="en-NZ"/>
              </w:rPr>
            </w:pPr>
            <w:r w:rsidRPr="00E150AB">
              <w:rPr>
                <w:rStyle w:val="SpecialBold"/>
              </w:rPr>
              <w:t>Critical aspects for assessment and evidence required to demonstrate competency in this unit</w:t>
            </w:r>
          </w:p>
        </w:tc>
        <w:tc>
          <w:tcPr>
            <w:tcW w:w="0" w:type="auto"/>
            <w:tcBorders>
              <w:top w:val="nil"/>
              <w:left w:val="nil"/>
              <w:bottom w:val="nil"/>
              <w:right w:val="nil"/>
            </w:tcBorders>
            <w:tcMar>
              <w:top w:w="0" w:type="dxa"/>
              <w:left w:w="62" w:type="dxa"/>
              <w:bottom w:w="0" w:type="dxa"/>
              <w:right w:w="62" w:type="dxa"/>
            </w:tcMar>
          </w:tcPr>
          <w:p w:rsidR="00000000" w:rsidRPr="00E150AB" w:rsidP="00E150AB">
            <w:pPr>
              <w:pStyle w:val="BodyText"/>
            </w:pPr>
            <w:r w:rsidRPr="00E150AB">
              <w:t>Evidence of the following is essential:</w:t>
            </w:r>
          </w:p>
          <w:p w:rsidR="00000000" w:rsidRPr="00E150AB" w:rsidP="00E150AB">
            <w:pPr>
              <w:pStyle w:val="ListBullet"/>
            </w:pPr>
            <w:r w:rsidRPr="00E150AB">
              <w:t>conducting accurate pre-service hair and design analysis</w:t>
            </w:r>
          </w:p>
          <w:p w:rsidR="00000000" w:rsidRPr="00E150AB" w:rsidP="00E150AB">
            <w:pPr>
              <w:pStyle w:val="ListBullet"/>
            </w:pPr>
            <w:r w:rsidRPr="00E150AB">
              <w:t>applying the elements and principles of design to create contempo</w:t>
            </w:r>
            <w:r w:rsidRPr="00E150AB">
              <w:t>rary and classic designs and to forecast new looks enhanced by the creative application of creative specialist colouring and lightening techniques</w:t>
            </w:r>
          </w:p>
          <w:p w:rsidR="00000000" w:rsidRPr="00E150AB" w:rsidP="00E150AB">
            <w:pPr>
              <w:pStyle w:val="ListBullet"/>
            </w:pPr>
            <w:r w:rsidRPr="00E150AB">
              <w:t>selecting and applying creative specialist colouring and lightening techniques to achieve predetermined designs that enhance a variety of haircut structures on a range of clients</w:t>
            </w:r>
          </w:p>
          <w:p w:rsidR="00000000" w:rsidP="00E150AB">
            <w:pPr>
              <w:pStyle w:val="ListBullet"/>
              <w:rPr>
                <w:lang w:val="en-NZ"/>
              </w:rPr>
            </w:pPr>
            <w:r w:rsidRPr="00E150AB">
              <w:t>consulting with clients and providing after-service care and maintenance advi</w:t>
            </w:r>
            <w:r w:rsidRPr="00E150AB">
              <w:t>ce.</w:t>
            </w:r>
          </w:p>
        </w:tc>
      </w:tr>
      <w:tr w:rsidTr="00B636F1">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E150AB">
            <w:pPr>
              <w:pStyle w:val="BodyText"/>
              <w:rPr>
                <w:lang w:val="en-NZ"/>
              </w:rPr>
            </w:pPr>
            <w:r w:rsidRPr="00E150AB">
              <w:rPr>
                <w:rStyle w:val="SpecialBold"/>
              </w:rPr>
              <w:t>Context of and specific resources for assessment</w:t>
            </w:r>
          </w:p>
        </w:tc>
        <w:tc>
          <w:tcPr>
            <w:tcW w:w="0" w:type="auto"/>
            <w:tcBorders>
              <w:top w:val="nil"/>
              <w:left w:val="nil"/>
              <w:bottom w:val="nil"/>
              <w:right w:val="nil"/>
            </w:tcBorders>
            <w:tcMar>
              <w:top w:w="0" w:type="dxa"/>
              <w:left w:w="62" w:type="dxa"/>
              <w:bottom w:w="0" w:type="dxa"/>
              <w:right w:w="62" w:type="dxa"/>
            </w:tcMar>
          </w:tcPr>
          <w:p w:rsidR="00000000" w:rsidRPr="00E150AB" w:rsidP="00E150AB">
            <w:pPr>
              <w:pStyle w:val="BodyText"/>
            </w:pPr>
            <w:r w:rsidRPr="00E150AB">
              <w:t>Assessment must ensure access to:</w:t>
            </w:r>
          </w:p>
          <w:p w:rsidR="00000000" w:rsidRPr="00E150AB" w:rsidP="00E150AB">
            <w:pPr>
              <w:pStyle w:val="ListBullet"/>
            </w:pPr>
            <w:r w:rsidRPr="00E150AB">
              <w:t>a salon or a simulated salon environment that includes a range of work situations such as client interruptions and involvement in other related activities normally exp</w:t>
            </w:r>
            <w:r w:rsidRPr="00E150AB">
              <w:t>ected in the salon</w:t>
            </w:r>
          </w:p>
          <w:p w:rsidR="00000000" w:rsidRPr="00E150AB" w:rsidP="00E150AB">
            <w:pPr>
              <w:pStyle w:val="ListBullet"/>
            </w:pPr>
            <w:r w:rsidRPr="00E150AB">
              <w:t>fully equipped workstation which includes as minimum:</w:t>
            </w:r>
          </w:p>
          <w:p w:rsidR="00000000" w:rsidRPr="00E150AB" w:rsidP="00E150AB">
            <w:pPr>
              <w:pStyle w:val="ListBullet2"/>
            </w:pPr>
            <w:r w:rsidRPr="00E150AB">
              <w:t xml:space="preserve">an adjustable client chair </w:t>
            </w:r>
          </w:p>
          <w:p w:rsidR="00000000" w:rsidRPr="00E150AB" w:rsidP="00E150AB">
            <w:pPr>
              <w:pStyle w:val="ListBullet2"/>
            </w:pPr>
            <w:r w:rsidRPr="00E150AB">
              <w:t xml:space="preserve">clean client gown or wrap </w:t>
            </w:r>
          </w:p>
          <w:p w:rsidR="00000000" w:rsidRPr="00E150AB" w:rsidP="00E150AB">
            <w:pPr>
              <w:pStyle w:val="ListBullet2"/>
            </w:pPr>
            <w:r w:rsidRPr="00E150AB">
              <w:t>a plentiful supply of clean towels</w:t>
            </w:r>
          </w:p>
          <w:p w:rsidR="00000000" w:rsidRPr="00E150AB" w:rsidP="00E150AB">
            <w:pPr>
              <w:pStyle w:val="ListBullet2"/>
            </w:pPr>
            <w:r w:rsidRPr="00E150AB">
              <w:t>trolley stocked with:</w:t>
            </w:r>
          </w:p>
          <w:p w:rsidR="00000000" w:rsidRPr="00E150AB" w:rsidP="00E150AB">
            <w:pPr>
              <w:pStyle w:val="ListBullet3"/>
            </w:pPr>
            <w:r w:rsidRPr="00E150AB">
              <w:t>rubber gloves</w:t>
            </w:r>
          </w:p>
          <w:p w:rsidR="00000000" w:rsidRPr="00E150AB" w:rsidP="00E150AB">
            <w:pPr>
              <w:pStyle w:val="ListBullet3"/>
            </w:pPr>
            <w:r w:rsidRPr="00E150AB">
              <w:t>stain prevention products</w:t>
            </w:r>
          </w:p>
          <w:p w:rsidR="00000000" w:rsidRPr="00E150AB" w:rsidP="00E150AB">
            <w:pPr>
              <w:pStyle w:val="ListBullet3"/>
            </w:pPr>
            <w:r w:rsidRPr="00E150AB">
              <w:t>plastic bowls</w:t>
            </w:r>
          </w:p>
          <w:p w:rsidR="00000000" w:rsidRPr="00E150AB" w:rsidP="00E150AB">
            <w:pPr>
              <w:pStyle w:val="ListBullet3"/>
            </w:pPr>
            <w:r w:rsidRPr="00E150AB">
              <w:t>sponges</w:t>
            </w:r>
          </w:p>
          <w:p w:rsidR="00000000" w:rsidRPr="00E150AB" w:rsidP="00E150AB">
            <w:pPr>
              <w:pStyle w:val="ListBullet3"/>
            </w:pPr>
            <w:r w:rsidRPr="00E150AB">
              <w:t xml:space="preserve">tint brushes </w:t>
            </w:r>
          </w:p>
          <w:p w:rsidR="00000000" w:rsidRPr="00E150AB" w:rsidP="00E150AB">
            <w:pPr>
              <w:pStyle w:val="ListBullet3"/>
            </w:pPr>
            <w:r w:rsidRPr="00E150AB">
              <w:t>applicator bottles</w:t>
            </w:r>
          </w:p>
          <w:p w:rsidR="00000000" w:rsidRPr="00E150AB" w:rsidP="00E150AB">
            <w:pPr>
              <w:pStyle w:val="ListBullet3"/>
            </w:pPr>
            <w:r w:rsidRPr="00E150AB">
              <w:t>variety of application tools, such as sponges, foils, combs and brushes, icing syringe</w:t>
            </w:r>
          </w:p>
          <w:p w:rsidR="00000000" w:rsidRPr="00E150AB" w:rsidP="00E150AB">
            <w:pPr>
              <w:pStyle w:val="ListBullet3"/>
            </w:pPr>
            <w:r w:rsidRPr="00E150AB">
              <w:t>cap or plastic film wrap</w:t>
            </w:r>
          </w:p>
          <w:p w:rsidR="00000000" w:rsidRPr="00E150AB" w:rsidP="00E150AB">
            <w:pPr>
              <w:pStyle w:val="ListBullet"/>
            </w:pPr>
            <w:r w:rsidRPr="00E150AB">
              <w:t>a professional range of colour deposit lifting products, including:</w:t>
            </w:r>
          </w:p>
          <w:p w:rsidR="00000000" w:rsidRPr="00E150AB" w:rsidP="00E150AB">
            <w:pPr>
              <w:pStyle w:val="ListBullet2"/>
            </w:pPr>
            <w:r w:rsidRPr="00E150AB">
              <w:t xml:space="preserve">artificial colour removal products </w:t>
            </w:r>
          </w:p>
          <w:p w:rsidR="00000000" w:rsidRPr="00E150AB" w:rsidP="00E150AB">
            <w:pPr>
              <w:pStyle w:val="ListBullet2"/>
            </w:pPr>
            <w:r w:rsidRPr="00E150AB">
              <w:t>bleaches</w:t>
            </w:r>
          </w:p>
          <w:p w:rsidR="00000000" w:rsidRPr="00E150AB" w:rsidP="00E150AB">
            <w:pPr>
              <w:pStyle w:val="ListBullet2"/>
            </w:pPr>
            <w:r w:rsidRPr="00E150AB">
              <w:t>powder lighteners</w:t>
            </w:r>
          </w:p>
          <w:p w:rsidR="00000000" w:rsidRPr="00E150AB" w:rsidP="00E150AB">
            <w:pPr>
              <w:pStyle w:val="ListBullet2"/>
            </w:pPr>
            <w:r w:rsidRPr="00E150AB">
              <w:t>hydrogen peroxides</w:t>
            </w:r>
          </w:p>
          <w:p w:rsidR="00000000" w:rsidRPr="00E150AB" w:rsidP="00E150AB">
            <w:pPr>
              <w:pStyle w:val="ListBullet"/>
            </w:pPr>
            <w:r w:rsidRPr="00E150AB">
              <w:t>product colour charts, information and safety data sheets</w:t>
            </w:r>
          </w:p>
          <w:p w:rsidR="00000000" w:rsidRPr="00E150AB" w:rsidP="00E150AB">
            <w:pPr>
              <w:pStyle w:val="ListBullet"/>
            </w:pPr>
            <w:r w:rsidRPr="00E150AB">
              <w:t>salon procedures relating to:</w:t>
            </w:r>
          </w:p>
          <w:p w:rsidR="00000000" w:rsidRPr="00E150AB" w:rsidP="00E150AB">
            <w:pPr>
              <w:pStyle w:val="ListBullet2"/>
            </w:pPr>
            <w:r w:rsidRPr="00E150AB">
              <w:t>client comfort and safety</w:t>
            </w:r>
          </w:p>
          <w:p w:rsidR="00000000" w:rsidRPr="00E150AB" w:rsidP="00E150AB">
            <w:pPr>
              <w:pStyle w:val="ListBullet2"/>
            </w:pPr>
            <w:r w:rsidRPr="00E150AB">
              <w:t xml:space="preserve">client shampoo chairs </w:t>
            </w:r>
          </w:p>
          <w:p w:rsidR="00000000" w:rsidRPr="00E150AB" w:rsidP="00E150AB">
            <w:pPr>
              <w:pStyle w:val="ListBullet2"/>
            </w:pPr>
            <w:r w:rsidRPr="00E150AB">
              <w:t xml:space="preserve">adjustable water temperature  and shampoo spray attachments </w:t>
            </w:r>
          </w:p>
          <w:p w:rsidR="00000000" w:rsidRPr="00E150AB" w:rsidP="00E150AB">
            <w:pPr>
              <w:pStyle w:val="ListBullet2"/>
            </w:pPr>
            <w:r w:rsidRPr="00E150AB">
              <w:t>a plentifu</w:t>
            </w:r>
            <w:r w:rsidRPr="00E150AB">
              <w:t>l supply of clean towels</w:t>
            </w:r>
          </w:p>
          <w:p w:rsidR="00000000" w:rsidRPr="00E150AB" w:rsidP="00E150AB">
            <w:pPr>
              <w:pStyle w:val="ListBullet2"/>
            </w:pPr>
            <w:r w:rsidRPr="00E150AB">
              <w:t xml:space="preserve">clean client gown </w:t>
            </w:r>
          </w:p>
          <w:p w:rsidR="00000000" w:rsidRPr="00E150AB" w:rsidP="00E150AB">
            <w:pPr>
              <w:pStyle w:val="ListBullet"/>
            </w:pPr>
            <w:r w:rsidRPr="00E150AB">
              <w:t xml:space="preserve"> a professional range of colouring and lightening products suited to match hair analysis on a range of clients  </w:t>
            </w:r>
          </w:p>
          <w:p w:rsidR="00000000" w:rsidRPr="00E150AB" w:rsidP="00E150AB">
            <w:pPr>
              <w:pStyle w:val="ListBullet"/>
            </w:pPr>
            <w:r w:rsidRPr="00E150AB">
              <w:t xml:space="preserve">relevant documentation, including:  </w:t>
            </w:r>
          </w:p>
          <w:p w:rsidR="00000000" w:rsidRPr="00E150AB" w:rsidP="00E150AB">
            <w:pPr>
              <w:pStyle w:val="ListBullet2"/>
            </w:pPr>
            <w:r w:rsidRPr="00E150AB">
              <w:t xml:space="preserve">product instructions </w:t>
            </w:r>
          </w:p>
          <w:p w:rsidR="00000000" w:rsidRPr="00E150AB" w:rsidP="00E150AB">
            <w:pPr>
              <w:pStyle w:val="ListBullet2"/>
            </w:pPr>
            <w:r w:rsidRPr="00E150AB">
              <w:t xml:space="preserve">product safety data sheets </w:t>
            </w:r>
          </w:p>
          <w:p w:rsidR="00000000" w:rsidRPr="00E150AB" w:rsidP="00E150AB">
            <w:pPr>
              <w:pStyle w:val="ListBullet2"/>
            </w:pPr>
            <w:r w:rsidRPr="00E150AB">
              <w:t xml:space="preserve">salon procedures </w:t>
            </w:r>
          </w:p>
          <w:p w:rsidR="00000000" w:rsidRPr="00E150AB" w:rsidP="00E150AB">
            <w:pPr>
              <w:pStyle w:val="ListBullet"/>
            </w:pPr>
            <w:r w:rsidRPr="00E150AB">
              <w:t>a range of clients with different creative colouring and lightening requirements.</w:t>
            </w:r>
          </w:p>
          <w:p w:rsidR="00000000" w:rsidP="00E150AB">
            <w:pPr>
              <w:pStyle w:val="BodyText"/>
              <w:rPr>
                <w:lang w:val="en-NZ"/>
              </w:rPr>
            </w:pPr>
            <w:r w:rsidRPr="00E150AB">
              <w:t>For further guidance on the use of an appropriate simulated environment, refer to the Assessment Guidelines in this Training Package.</w:t>
            </w:r>
          </w:p>
        </w:tc>
      </w:tr>
      <w:tr w:rsidTr="00B636F1">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E150AB">
            <w:pPr>
              <w:pStyle w:val="BodyText"/>
              <w:rPr>
                <w:lang w:val="en-NZ"/>
              </w:rPr>
            </w:pPr>
            <w:r w:rsidRPr="00E150AB">
              <w:rPr>
                <w:rStyle w:val="SpecialBold"/>
              </w:rPr>
              <w:t>Method of assessment</w:t>
            </w:r>
          </w:p>
        </w:tc>
        <w:tc>
          <w:tcPr>
            <w:tcW w:w="0" w:type="auto"/>
            <w:tcBorders>
              <w:top w:val="nil"/>
              <w:left w:val="nil"/>
              <w:bottom w:val="nil"/>
              <w:right w:val="nil"/>
            </w:tcBorders>
            <w:tcMar>
              <w:top w:w="0" w:type="dxa"/>
              <w:left w:w="62" w:type="dxa"/>
              <w:bottom w:w="0" w:type="dxa"/>
              <w:right w:w="62" w:type="dxa"/>
            </w:tcMar>
          </w:tcPr>
          <w:p w:rsidR="00000000" w:rsidRPr="00E150AB" w:rsidP="00E150AB">
            <w:pPr>
              <w:pStyle w:val="BodyText"/>
            </w:pPr>
            <w:r w:rsidRPr="00E150AB">
              <w:t>A range of assessment methods should be used to assess practical skills and knowledge. The following examples are appropriate for this unit:</w:t>
            </w:r>
          </w:p>
          <w:p w:rsidR="00000000" w:rsidRPr="00E150AB" w:rsidP="00E150AB">
            <w:pPr>
              <w:pStyle w:val="ListBullet"/>
            </w:pPr>
            <w:r w:rsidRPr="00E150AB">
              <w:t>observation of the learner performing a range of tasks in an actual or simulated work environment, over sufficien</w:t>
            </w:r>
            <w:r w:rsidRPr="00E150AB">
              <w:t>t time to demonstrate their handling of a range of contingencies. Tasks include:</w:t>
            </w:r>
          </w:p>
          <w:p w:rsidR="00000000" w:rsidRPr="00E150AB" w:rsidP="00E150AB">
            <w:pPr>
              <w:pStyle w:val="ListBullet2"/>
            </w:pPr>
            <w:r w:rsidRPr="00E150AB">
              <w:t>communicating and demonstrating creative colouring hair design enhancements to other staff</w:t>
            </w:r>
          </w:p>
          <w:p w:rsidR="00000000" w:rsidRPr="00E150AB" w:rsidP="00E150AB">
            <w:pPr>
              <w:pStyle w:val="ListBullet2"/>
            </w:pPr>
            <w:r w:rsidRPr="00E150AB">
              <w:t>designing and applying creative specialist colouring and lightening techniques to e</w:t>
            </w:r>
            <w:r w:rsidRPr="00E150AB">
              <w:t>nhance hair designs on a range of clients</w:t>
            </w:r>
          </w:p>
          <w:p w:rsidR="00000000" w:rsidRPr="00E150AB" w:rsidP="00E150AB">
            <w:pPr>
              <w:pStyle w:val="ListBullet2"/>
            </w:pPr>
            <w:r w:rsidRPr="00E150AB">
              <w:t xml:space="preserve">advising on home hair care and recommending products. </w:t>
            </w:r>
          </w:p>
          <w:p w:rsidR="00000000" w:rsidRPr="00E150AB" w:rsidP="00E150AB">
            <w:pPr>
              <w:pStyle w:val="ListBullet"/>
            </w:pPr>
            <w:r w:rsidRPr="00E150AB">
              <w:t>written or verbal questions appropriate to the language and literacy level of the learner to test knowledge, such as:</w:t>
            </w:r>
          </w:p>
          <w:p w:rsidR="00000000" w:rsidRPr="00E150AB" w:rsidP="00E150AB">
            <w:pPr>
              <w:pStyle w:val="ListBullet2"/>
            </w:pPr>
            <w:r w:rsidRPr="00E150AB">
              <w:t>relationship between porosity, texture, condition and the success of creative colour services</w:t>
            </w:r>
          </w:p>
          <w:p w:rsidR="00000000" w:rsidRPr="00E150AB" w:rsidP="00E150AB">
            <w:pPr>
              <w:pStyle w:val="ListBullet2"/>
            </w:pPr>
            <w:r w:rsidRPr="00E150AB">
              <w:t>colour wheel and its application in colour selection to achieve warm and cool tones</w:t>
            </w:r>
          </w:p>
          <w:p w:rsidR="00000000" w:rsidRPr="00E150AB" w:rsidP="00E150AB">
            <w:pPr>
              <w:pStyle w:val="ListBullet2"/>
            </w:pPr>
            <w:r w:rsidRPr="00E150AB">
              <w:t>the salon colour and lightening products range and colour chart system</w:t>
            </w:r>
          </w:p>
          <w:p w:rsidR="00000000" w:rsidRPr="00E150AB" w:rsidP="00E150AB">
            <w:pPr>
              <w:pStyle w:val="ListBullet2"/>
            </w:pPr>
            <w:r w:rsidRPr="00E150AB">
              <w:t>correct</w:t>
            </w:r>
            <w:r w:rsidRPr="00E150AB">
              <w:t xml:space="preserve"> and environmentally sound disposal methods for all types of product waste and in particular for hazardous substances</w:t>
            </w:r>
          </w:p>
          <w:p w:rsidR="00000000" w:rsidRPr="00E150AB" w:rsidP="00E150AB">
            <w:pPr>
              <w:pStyle w:val="ListBullet"/>
            </w:pPr>
            <w:r w:rsidRPr="00E150AB">
              <w:t>research that demonstrates creative and classic looks that use creative specialist colouring and lightening techniques to enhance the hai</w:t>
            </w:r>
            <w:r w:rsidRPr="00E150AB">
              <w:t>r design</w:t>
            </w:r>
          </w:p>
          <w:p w:rsidR="00000000" w:rsidP="00E150AB">
            <w:pPr>
              <w:pStyle w:val="ListBullet"/>
              <w:rPr>
                <w:lang w:val="en-NZ"/>
              </w:rPr>
            </w:pPr>
            <w:r w:rsidRPr="00E150AB">
              <w:t>review of portfolios of evidence and third-party reports of on-the-job performance.</w:t>
            </w:r>
          </w:p>
        </w:tc>
      </w:tr>
      <w:tr w:rsidTr="00B636F1">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E150AB">
            <w:pPr>
              <w:pStyle w:val="BodyText"/>
              <w:rPr>
                <w:lang w:val="en-NZ"/>
              </w:rPr>
            </w:pPr>
            <w:r w:rsidRPr="00E150AB">
              <w:rPr>
                <w:rStyle w:val="SpecialBold"/>
              </w:rPr>
              <w:t>Guidance information for assessment</w:t>
            </w:r>
          </w:p>
        </w:tc>
        <w:tc>
          <w:tcPr>
            <w:tcW w:w="0" w:type="auto"/>
            <w:tcBorders>
              <w:top w:val="nil"/>
              <w:left w:val="nil"/>
              <w:bottom w:val="nil"/>
              <w:right w:val="nil"/>
            </w:tcBorders>
            <w:tcMar>
              <w:top w:w="0" w:type="dxa"/>
              <w:left w:w="62" w:type="dxa"/>
              <w:bottom w:w="0" w:type="dxa"/>
              <w:right w:w="62" w:type="dxa"/>
            </w:tcMar>
          </w:tcPr>
          <w:p w:rsidR="00000000" w:rsidRPr="00E150AB" w:rsidP="00E150AB">
            <w:pPr>
              <w:pStyle w:val="BodyText"/>
            </w:pPr>
            <w:r w:rsidRPr="00E150AB">
              <w:t>A unit of competency describes an individual skill but people rarely perform one skill at a time. Many skills are combined on a day-to-day basis in the workplace as part of work processes. This does not mean that each skill described by a unit of competenc</w:t>
            </w:r>
            <w:r w:rsidRPr="00E150AB">
              <w:t xml:space="preserve">y is pre-requisite to another— they are related skills. </w:t>
            </w:r>
          </w:p>
          <w:p w:rsidR="00000000" w:rsidRPr="00E150AB" w:rsidP="00E150AB">
            <w:pPr>
              <w:pStyle w:val="BodyText"/>
            </w:pPr>
            <w:r w:rsidRPr="00E150AB">
              <w:t>Holistic assessment with other units relevant to the industry sector, salon and job role is recommended, for example:</w:t>
            </w:r>
          </w:p>
          <w:p w:rsidR="00000000" w:rsidRPr="00E150AB" w:rsidP="00E150AB">
            <w:pPr>
              <w:pStyle w:val="ListBullet"/>
            </w:pPr>
            <w:r w:rsidRPr="00E150AB">
              <w:t>SIHHHCS410A Design and perform creative haircuts</w:t>
            </w:r>
          </w:p>
        </w:tc>
      </w:tr>
    </w:tbl>
    <w:p w:rsidR="00000000" w:rsidRPr="00E150AB" w:rsidP="00E150AB">
      <w:pPr>
        <w:pStyle w:val="BodyText"/>
      </w:pPr>
    </w:p>
    <w:p w:rsidR="00000000" w:rsidRPr="00E150AB" w:rsidP="00E150AB">
      <w:pPr>
        <w:pStyle w:val="AllowPageBreak"/>
      </w:pPr>
    </w:p>
    <w:p w:rsidR="00000000" w:rsidRPr="00E150AB" w:rsidP="00E150AB">
      <w:pPr>
        <w:pStyle w:val="Heading1"/>
      </w:pPr>
      <w:bookmarkStart w:id="11" w:name="O_573183"/>
      <w:bookmarkEnd w:id="11"/>
      <w:r w:rsidRPr="00E150AB">
        <w:t>Range Statem</w:t>
      </w:r>
      <w:r w:rsidRPr="00E150AB">
        <w:t>ent</w:t>
      </w:r>
    </w:p>
    <w:tbl>
      <w:tblPr>
        <w:tblW w:w="0" w:type="auto"/>
        <w:tblCellMar>
          <w:left w:w="62" w:type="dxa"/>
          <w:right w:w="62" w:type="dxa"/>
        </w:tblCellMar>
        <w:tblLook w:val="0000"/>
      </w:tblPr>
      <w:tblGrid>
        <w:gridCol w:w="2941"/>
        <w:gridCol w:w="6255"/>
      </w:tblGrid>
      <w:tr w:rsidTr="00B636F1">
        <w:tblPrEx>
          <w:tblW w:w="0" w:type="auto"/>
          <w:tblCellMar>
            <w:left w:w="62" w:type="dxa"/>
            <w:right w:w="62" w:type="dxa"/>
          </w:tblCellMar>
          <w:tblLook w:val="0000"/>
        </w:tblPrEx>
        <w:tc>
          <w:tcPr>
            <w:tcW w:w="0" w:type="auto"/>
            <w:gridSpan w:val="2"/>
            <w:tcBorders>
              <w:top w:val="nil"/>
              <w:left w:val="nil"/>
              <w:bottom w:val="nil"/>
              <w:right w:val="nil"/>
            </w:tcBorders>
            <w:tcMar>
              <w:top w:w="0" w:type="dxa"/>
              <w:left w:w="62" w:type="dxa"/>
              <w:bottom w:w="0" w:type="dxa"/>
              <w:right w:w="62" w:type="dxa"/>
            </w:tcMar>
          </w:tcPr>
          <w:p w:rsidR="00000000" w:rsidP="00E150AB">
            <w:pPr>
              <w:pStyle w:val="BodyText"/>
              <w:rPr>
                <w:lang w:val="en-NZ"/>
              </w:rPr>
            </w:pPr>
            <w:r w:rsidRPr="00E150AB">
              <w:t>The range statement relates to the unit of competency as a whole. It allows for different work environments and situations that may affect performance. Bold italicised wording, if used in the performance criteria, is detailed below. Essential operating</w:t>
            </w:r>
            <w:r w:rsidRPr="00E150AB">
              <w:t xml:space="preserve"> conditions that may be present with training and assessment (depending on the work situation, needs of the candidate, accessibility of the item, and local industry and regional contexts) may also be included.</w:t>
            </w:r>
          </w:p>
        </w:tc>
      </w:tr>
      <w:tr w:rsidTr="00B636F1">
        <w:tblPrEx>
          <w:tblW w:w="0" w:type="auto"/>
          <w:tblCellMar>
            <w:left w:w="62" w:type="dxa"/>
            <w:right w:w="62" w:type="dxa"/>
          </w:tblCellMar>
          <w:tblLook w:val="0000"/>
        </w:tblPrEx>
        <w:trPr>
          <w:trHeight w:val="301"/>
        </w:trPr>
        <w:tc>
          <w:tcPr>
            <w:tcW w:w="0" w:type="auto"/>
            <w:tcBorders>
              <w:top w:val="nil"/>
              <w:left w:val="nil"/>
              <w:bottom w:val="nil"/>
              <w:right w:val="nil"/>
            </w:tcBorders>
            <w:tcMar>
              <w:top w:w="0" w:type="dxa"/>
              <w:left w:w="62" w:type="dxa"/>
              <w:bottom w:w="0" w:type="dxa"/>
              <w:right w:w="62" w:type="dxa"/>
            </w:tcMar>
          </w:tcPr>
          <w:p w:rsidR="00000000" w:rsidP="00E150AB">
            <w:pPr>
              <w:pStyle w:val="BodyText"/>
              <w:rPr>
                <w:lang w:val="en-NZ"/>
              </w:rPr>
            </w:pPr>
            <w:r w:rsidRPr="00E150AB">
              <w:rPr>
                <w:rStyle w:val="BoldandItalics"/>
              </w:rPr>
              <w:t>Hair type and condition</w:t>
            </w:r>
            <w:r w:rsidRPr="00E150AB">
              <w:t xml:space="preserve"> may include:</w:t>
            </w:r>
          </w:p>
        </w:tc>
        <w:tc>
          <w:tcPr>
            <w:tcW w:w="0" w:type="auto"/>
            <w:tcBorders>
              <w:top w:val="nil"/>
              <w:left w:val="nil"/>
              <w:bottom w:val="nil"/>
              <w:right w:val="nil"/>
            </w:tcBorders>
            <w:tcMar>
              <w:top w:w="0" w:type="dxa"/>
              <w:left w:w="62" w:type="dxa"/>
              <w:bottom w:w="0" w:type="dxa"/>
              <w:right w:w="62" w:type="dxa"/>
            </w:tcMar>
          </w:tcPr>
          <w:p w:rsidR="00000000" w:rsidRPr="00E150AB" w:rsidP="00E150AB">
            <w:pPr>
              <w:pStyle w:val="ListBullet"/>
            </w:pPr>
            <w:r w:rsidRPr="00E150AB">
              <w:t xml:space="preserve">non-coloured </w:t>
            </w:r>
          </w:p>
          <w:p w:rsidR="00000000" w:rsidRPr="00E150AB" w:rsidP="00E150AB">
            <w:pPr>
              <w:pStyle w:val="ListBullet"/>
            </w:pPr>
            <w:r w:rsidRPr="00E150AB">
              <w:t xml:space="preserve">chemically treated </w:t>
            </w:r>
          </w:p>
          <w:p w:rsidR="00000000" w:rsidRPr="00E150AB" w:rsidP="00E150AB">
            <w:pPr>
              <w:pStyle w:val="ListBullet"/>
            </w:pPr>
            <w:r w:rsidRPr="00E150AB">
              <w:t xml:space="preserve">strong or resistant </w:t>
            </w:r>
          </w:p>
          <w:p w:rsidR="00000000" w:rsidRPr="00E150AB" w:rsidP="00E150AB">
            <w:pPr>
              <w:pStyle w:val="ListBullet"/>
            </w:pPr>
            <w:r w:rsidRPr="00E150AB">
              <w:t xml:space="preserve">damaged </w:t>
            </w:r>
          </w:p>
          <w:p w:rsidR="00000000" w:rsidRPr="00E150AB" w:rsidP="00E150AB">
            <w:pPr>
              <w:pStyle w:val="ListBullet"/>
            </w:pPr>
            <w:r w:rsidRPr="00E150AB">
              <w:t>dry, oily or normal</w:t>
            </w:r>
          </w:p>
          <w:p w:rsidR="00000000" w:rsidRPr="00E150AB" w:rsidP="00E150AB">
            <w:pPr>
              <w:pStyle w:val="ListBullet"/>
            </w:pPr>
            <w:r w:rsidRPr="00E150AB">
              <w:t>porosity</w:t>
            </w:r>
          </w:p>
          <w:p w:rsidR="00000000" w:rsidP="00E150AB">
            <w:pPr>
              <w:pStyle w:val="ListBullet"/>
              <w:rPr>
                <w:lang w:val="en-NZ"/>
              </w:rPr>
            </w:pPr>
            <w:r w:rsidRPr="00E150AB">
              <w:t>texture.</w:t>
            </w:r>
          </w:p>
        </w:tc>
      </w:tr>
      <w:tr w:rsidTr="00B636F1">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E150AB">
            <w:pPr>
              <w:pStyle w:val="BodyText"/>
              <w:rPr>
                <w:lang w:val="en-NZ"/>
              </w:rPr>
            </w:pPr>
            <w:r w:rsidRPr="00E150AB">
              <w:rPr>
                <w:rStyle w:val="BoldandItalics"/>
              </w:rPr>
              <w:t>Haircut structure</w:t>
            </w:r>
            <w:r w:rsidRPr="00E150AB">
              <w:t xml:space="preserve"> may include:</w:t>
            </w:r>
          </w:p>
        </w:tc>
        <w:tc>
          <w:tcPr>
            <w:tcW w:w="0" w:type="auto"/>
            <w:tcBorders>
              <w:top w:val="nil"/>
              <w:left w:val="nil"/>
              <w:bottom w:val="nil"/>
              <w:right w:val="nil"/>
            </w:tcBorders>
            <w:tcMar>
              <w:top w:w="0" w:type="dxa"/>
              <w:left w:w="62" w:type="dxa"/>
              <w:bottom w:w="0" w:type="dxa"/>
              <w:right w:w="62" w:type="dxa"/>
            </w:tcMar>
          </w:tcPr>
          <w:p w:rsidR="00000000" w:rsidRPr="00E150AB" w:rsidP="00E150AB">
            <w:pPr>
              <w:pStyle w:val="ListBullet"/>
            </w:pPr>
            <w:r w:rsidRPr="00E150AB">
              <w:t>short</w:t>
            </w:r>
          </w:p>
          <w:p w:rsidR="00000000" w:rsidRPr="00E150AB" w:rsidP="00E150AB">
            <w:pPr>
              <w:pStyle w:val="ListBullet"/>
            </w:pPr>
            <w:r w:rsidRPr="00E150AB">
              <w:t>medium</w:t>
            </w:r>
          </w:p>
          <w:p w:rsidR="00000000" w:rsidRPr="00E150AB" w:rsidP="00E150AB">
            <w:pPr>
              <w:pStyle w:val="ListBullet"/>
            </w:pPr>
            <w:r w:rsidRPr="00E150AB">
              <w:t>long</w:t>
            </w:r>
          </w:p>
          <w:p w:rsidR="00000000" w:rsidRPr="00E150AB" w:rsidP="00E150AB">
            <w:pPr>
              <w:pStyle w:val="ListBullet"/>
            </w:pPr>
            <w:r w:rsidRPr="00E150AB">
              <w:t>solid form</w:t>
            </w:r>
          </w:p>
          <w:p w:rsidR="00000000" w:rsidRPr="00E150AB" w:rsidP="00E150AB">
            <w:pPr>
              <w:pStyle w:val="ListBullet"/>
            </w:pPr>
            <w:r w:rsidRPr="00E150AB">
              <w:t>layered</w:t>
            </w:r>
          </w:p>
          <w:p w:rsidR="00000000" w:rsidRPr="00E150AB" w:rsidP="00E150AB">
            <w:pPr>
              <w:pStyle w:val="ListBullet"/>
            </w:pPr>
            <w:r w:rsidRPr="00E150AB">
              <w:t>graduated</w:t>
            </w:r>
          </w:p>
          <w:p w:rsidR="00000000" w:rsidP="00E150AB">
            <w:pPr>
              <w:pStyle w:val="ListBullet"/>
              <w:rPr>
                <w:lang w:val="en-NZ"/>
              </w:rPr>
            </w:pPr>
            <w:r w:rsidRPr="00E150AB">
              <w:t>combinations.</w:t>
            </w:r>
          </w:p>
        </w:tc>
      </w:tr>
      <w:tr w:rsidTr="00B636F1">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E150AB">
            <w:pPr>
              <w:pStyle w:val="BodyText"/>
              <w:rPr>
                <w:lang w:val="en-NZ"/>
              </w:rPr>
            </w:pPr>
            <w:r w:rsidRPr="00E150AB">
              <w:rPr>
                <w:rStyle w:val="BoldandItalics"/>
              </w:rPr>
              <w:t>Enhancement</w:t>
            </w:r>
            <w:r w:rsidRPr="00E150AB">
              <w:t xml:space="preserve"> may include creating:</w:t>
            </w:r>
          </w:p>
        </w:tc>
        <w:tc>
          <w:tcPr>
            <w:tcW w:w="0" w:type="auto"/>
            <w:tcBorders>
              <w:top w:val="nil"/>
              <w:left w:val="nil"/>
              <w:bottom w:val="nil"/>
              <w:right w:val="nil"/>
            </w:tcBorders>
            <w:tcMar>
              <w:top w:w="0" w:type="dxa"/>
              <w:left w:w="62" w:type="dxa"/>
              <w:bottom w:w="0" w:type="dxa"/>
              <w:right w:w="62" w:type="dxa"/>
            </w:tcMar>
          </w:tcPr>
          <w:p w:rsidR="00000000" w:rsidRPr="00E150AB" w:rsidP="00E150AB">
            <w:pPr>
              <w:pStyle w:val="ListBullet"/>
            </w:pPr>
            <w:r w:rsidRPr="00E150AB">
              <w:t>interest to hair design textures and movement</w:t>
            </w:r>
          </w:p>
          <w:p w:rsidR="00000000" w:rsidRPr="00E150AB" w:rsidP="00E150AB">
            <w:pPr>
              <w:pStyle w:val="ListBullet"/>
            </w:pPr>
            <w:r w:rsidRPr="00E150AB">
              <w:t>personalised and individual looks</w:t>
            </w:r>
          </w:p>
          <w:p w:rsidR="00000000" w:rsidP="00E150AB">
            <w:pPr>
              <w:pStyle w:val="ListBullet"/>
              <w:rPr>
                <w:lang w:val="en-NZ"/>
              </w:rPr>
            </w:pPr>
            <w:r w:rsidRPr="00E150AB">
              <w:t>dramatic or soft colour effects.</w:t>
            </w:r>
          </w:p>
        </w:tc>
      </w:tr>
      <w:tr w:rsidTr="00B636F1">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E150AB">
            <w:pPr>
              <w:pStyle w:val="BodyText"/>
              <w:rPr>
                <w:lang w:val="en-NZ"/>
              </w:rPr>
            </w:pPr>
            <w:r w:rsidRPr="00E150AB">
              <w:rPr>
                <w:rStyle w:val="BoldandItalics"/>
              </w:rPr>
              <w:t>Client</w:t>
            </w:r>
            <w:r w:rsidRPr="00E150AB">
              <w:t xml:space="preserve"> may include:</w:t>
            </w:r>
          </w:p>
        </w:tc>
        <w:tc>
          <w:tcPr>
            <w:tcW w:w="0" w:type="auto"/>
            <w:tcBorders>
              <w:top w:val="nil"/>
              <w:left w:val="nil"/>
              <w:bottom w:val="nil"/>
              <w:right w:val="nil"/>
            </w:tcBorders>
            <w:tcMar>
              <w:top w:w="0" w:type="dxa"/>
              <w:left w:w="62" w:type="dxa"/>
              <w:bottom w:w="0" w:type="dxa"/>
              <w:right w:w="62" w:type="dxa"/>
            </w:tcMar>
          </w:tcPr>
          <w:p w:rsidR="00000000" w:rsidRPr="00E150AB" w:rsidP="00E150AB">
            <w:pPr>
              <w:pStyle w:val="ListBullet"/>
            </w:pPr>
            <w:r w:rsidRPr="00E150AB">
              <w:t>women</w:t>
            </w:r>
          </w:p>
          <w:p w:rsidR="00000000" w:rsidRPr="00E150AB" w:rsidP="00E150AB">
            <w:pPr>
              <w:pStyle w:val="ListBullet"/>
            </w:pPr>
            <w:r w:rsidRPr="00E150AB">
              <w:t>men</w:t>
            </w:r>
          </w:p>
          <w:p w:rsidR="00000000" w:rsidRPr="00E150AB" w:rsidP="00E150AB">
            <w:pPr>
              <w:pStyle w:val="ListBullet"/>
            </w:pPr>
            <w:r w:rsidRPr="00E150AB">
              <w:t>children</w:t>
            </w:r>
          </w:p>
          <w:p w:rsidR="00000000" w:rsidP="00E150AB">
            <w:pPr>
              <w:pStyle w:val="ListBullet"/>
              <w:rPr>
                <w:lang w:val="en-NZ"/>
              </w:rPr>
            </w:pPr>
            <w:r w:rsidRPr="00E150AB">
              <w:t xml:space="preserve">people from a range of social, cultural or ethnic backgrounds and with a range of physical and mental </w:t>
            </w:r>
            <w:r w:rsidRPr="00E150AB">
              <w:t>abilities.</w:t>
            </w:r>
          </w:p>
        </w:tc>
      </w:tr>
      <w:tr w:rsidTr="00B636F1">
        <w:tblPrEx>
          <w:tblW w:w="0" w:type="auto"/>
          <w:tblCellMar>
            <w:left w:w="62" w:type="dxa"/>
            <w:right w:w="62" w:type="dxa"/>
          </w:tblCellMar>
          <w:tblLook w:val="0000"/>
        </w:tblPrEx>
        <w:trPr>
          <w:trHeight w:val="770"/>
        </w:trPr>
        <w:tc>
          <w:tcPr>
            <w:tcW w:w="0" w:type="auto"/>
            <w:tcBorders>
              <w:top w:val="nil"/>
              <w:left w:val="nil"/>
              <w:bottom w:val="nil"/>
              <w:right w:val="nil"/>
            </w:tcBorders>
            <w:tcMar>
              <w:top w:w="0" w:type="dxa"/>
              <w:left w:w="62" w:type="dxa"/>
              <w:bottom w:w="0" w:type="dxa"/>
              <w:right w:w="62" w:type="dxa"/>
            </w:tcMar>
          </w:tcPr>
          <w:p w:rsidR="00000000" w:rsidP="00E150AB">
            <w:pPr>
              <w:pStyle w:val="BodyText"/>
              <w:rPr>
                <w:lang w:val="en-NZ"/>
              </w:rPr>
            </w:pPr>
            <w:r w:rsidRPr="00E150AB">
              <w:rPr>
                <w:rStyle w:val="BoldandItalics"/>
              </w:rPr>
              <w:t>Colouring and lightening products</w:t>
            </w:r>
            <w:r w:rsidRPr="00E150AB">
              <w:t xml:space="preserve"> must include:</w:t>
            </w:r>
          </w:p>
        </w:tc>
        <w:tc>
          <w:tcPr>
            <w:tcW w:w="0" w:type="auto"/>
            <w:tcBorders>
              <w:top w:val="nil"/>
              <w:left w:val="nil"/>
              <w:bottom w:val="nil"/>
              <w:right w:val="nil"/>
            </w:tcBorders>
            <w:tcMar>
              <w:top w:w="0" w:type="dxa"/>
              <w:left w:w="62" w:type="dxa"/>
              <w:bottom w:w="0" w:type="dxa"/>
              <w:right w:w="62" w:type="dxa"/>
            </w:tcMar>
          </w:tcPr>
          <w:p w:rsidR="00000000" w:rsidRPr="00E150AB" w:rsidP="00E150AB">
            <w:pPr>
              <w:pStyle w:val="ListBullet"/>
            </w:pPr>
            <w:r w:rsidRPr="00E150AB">
              <w:t>colour deposit products</w:t>
            </w:r>
          </w:p>
          <w:p w:rsidR="00000000" w:rsidP="00E150AB">
            <w:pPr>
              <w:pStyle w:val="ListBullet"/>
              <w:rPr>
                <w:lang w:val="en-NZ"/>
              </w:rPr>
            </w:pPr>
            <w:r w:rsidRPr="00E150AB">
              <w:t>colour lifting products.</w:t>
            </w:r>
          </w:p>
        </w:tc>
      </w:tr>
      <w:tr w:rsidTr="00B636F1">
        <w:tblPrEx>
          <w:tblW w:w="0" w:type="auto"/>
          <w:tblCellMar>
            <w:left w:w="62" w:type="dxa"/>
            <w:right w:w="62" w:type="dxa"/>
          </w:tblCellMar>
          <w:tblLook w:val="0000"/>
        </w:tblPrEx>
        <w:trPr>
          <w:trHeight w:val="361"/>
        </w:trPr>
        <w:tc>
          <w:tcPr>
            <w:tcW w:w="0" w:type="auto"/>
            <w:tcBorders>
              <w:top w:val="nil"/>
              <w:left w:val="nil"/>
              <w:bottom w:val="nil"/>
              <w:right w:val="nil"/>
            </w:tcBorders>
            <w:tcMar>
              <w:top w:w="0" w:type="dxa"/>
              <w:left w:w="62" w:type="dxa"/>
              <w:bottom w:w="0" w:type="dxa"/>
              <w:right w:w="62" w:type="dxa"/>
            </w:tcMar>
          </w:tcPr>
          <w:p w:rsidR="00000000" w:rsidP="00E150AB">
            <w:pPr>
              <w:pStyle w:val="BodyText"/>
              <w:rPr>
                <w:lang w:val="en-NZ"/>
              </w:rPr>
            </w:pPr>
            <w:r w:rsidRPr="00E150AB">
              <w:rPr>
                <w:rStyle w:val="BoldandItalics"/>
              </w:rPr>
              <w:t xml:space="preserve">Creative colouring and lightening techniques </w:t>
            </w:r>
            <w:r w:rsidRPr="00E150AB">
              <w:t>may include:</w:t>
            </w:r>
          </w:p>
        </w:tc>
        <w:tc>
          <w:tcPr>
            <w:tcW w:w="0" w:type="auto"/>
            <w:tcBorders>
              <w:top w:val="nil"/>
              <w:left w:val="nil"/>
              <w:bottom w:val="nil"/>
              <w:right w:val="nil"/>
            </w:tcBorders>
            <w:tcMar>
              <w:top w:w="0" w:type="dxa"/>
              <w:left w:w="62" w:type="dxa"/>
              <w:bottom w:w="0" w:type="dxa"/>
              <w:right w:w="62" w:type="dxa"/>
            </w:tcMar>
          </w:tcPr>
          <w:p w:rsidR="00000000" w:rsidRPr="00E150AB" w:rsidP="00E150AB">
            <w:pPr>
              <w:pStyle w:val="ListBullet"/>
            </w:pPr>
            <w:r w:rsidRPr="00E150AB">
              <w:t>multiple colour applications, such as:</w:t>
            </w:r>
          </w:p>
          <w:p w:rsidR="00000000" w:rsidRPr="00E150AB" w:rsidP="00E150AB">
            <w:pPr>
              <w:pStyle w:val="ListBullet2"/>
            </w:pPr>
            <w:r w:rsidRPr="00E150AB">
              <w:t>tint and slices</w:t>
            </w:r>
          </w:p>
          <w:p w:rsidR="00000000" w:rsidRPr="00E150AB" w:rsidP="00E150AB">
            <w:pPr>
              <w:pStyle w:val="ListBullet2"/>
            </w:pPr>
            <w:r w:rsidRPr="00E150AB">
              <w:t>shading</w:t>
            </w:r>
          </w:p>
          <w:p w:rsidR="00000000" w:rsidRPr="00E150AB" w:rsidP="00E150AB">
            <w:pPr>
              <w:pStyle w:val="ListBullet2"/>
            </w:pPr>
            <w:r w:rsidRPr="00E150AB">
              <w:t>duo tones</w:t>
            </w:r>
          </w:p>
          <w:p w:rsidR="00000000" w:rsidRPr="00E150AB" w:rsidP="00E150AB">
            <w:pPr>
              <w:pStyle w:val="ListBullet2"/>
            </w:pPr>
            <w:r w:rsidRPr="00E150AB">
              <w:t>colour graduations through lengths of hair</w:t>
            </w:r>
          </w:p>
          <w:p w:rsidR="00000000" w:rsidRPr="00E150AB" w:rsidP="00E150AB">
            <w:pPr>
              <w:pStyle w:val="ListBullet2"/>
            </w:pPr>
            <w:r w:rsidRPr="00E150AB">
              <w:t>chequerboard application</w:t>
            </w:r>
          </w:p>
          <w:p w:rsidR="00000000" w:rsidRPr="00E150AB" w:rsidP="00E150AB">
            <w:pPr>
              <w:pStyle w:val="ListBullet"/>
            </w:pPr>
            <w:r w:rsidRPr="00E150AB">
              <w:t>fantasy colouring, such as:</w:t>
            </w:r>
          </w:p>
          <w:p w:rsidR="00000000" w:rsidRPr="00E150AB" w:rsidP="00E150AB">
            <w:pPr>
              <w:pStyle w:val="ListBullet2"/>
            </w:pPr>
            <w:r w:rsidRPr="00E150AB">
              <w:t>vibrant shades</w:t>
            </w:r>
          </w:p>
          <w:p w:rsidR="00000000" w:rsidRPr="00E150AB" w:rsidP="00E150AB">
            <w:pPr>
              <w:pStyle w:val="ListBullet"/>
            </w:pPr>
            <w:r w:rsidRPr="00E150AB">
              <w:t>highlighting effects, such as:</w:t>
            </w:r>
          </w:p>
          <w:p w:rsidR="00000000" w:rsidRPr="00E150AB" w:rsidP="00E150AB">
            <w:pPr>
              <w:pStyle w:val="ListBullet2"/>
            </w:pPr>
            <w:r w:rsidRPr="00E150AB">
              <w:t>slices</w:t>
            </w:r>
          </w:p>
          <w:p w:rsidR="00000000" w:rsidRPr="00E150AB" w:rsidP="00E150AB">
            <w:pPr>
              <w:pStyle w:val="ListBullet2"/>
            </w:pPr>
            <w:r w:rsidRPr="00E150AB">
              <w:t>individual chunky colour placements</w:t>
            </w:r>
          </w:p>
          <w:p w:rsidR="00000000" w:rsidRPr="00E150AB" w:rsidP="00E150AB">
            <w:pPr>
              <w:pStyle w:val="ListBullet"/>
            </w:pPr>
            <w:r w:rsidRPr="00E150AB">
              <w:t>freehand techniques, using various application tools such as sponges, combs, brushes and foil to achieve effects, such as:</w:t>
            </w:r>
          </w:p>
          <w:p w:rsidR="00000000" w:rsidRPr="00E150AB" w:rsidP="00E150AB">
            <w:pPr>
              <w:pStyle w:val="ListBullet2"/>
            </w:pPr>
            <w:r w:rsidRPr="00E150AB">
              <w:t>end lightening</w:t>
            </w:r>
          </w:p>
          <w:p w:rsidR="00000000" w:rsidRPr="00E150AB" w:rsidP="00E150AB">
            <w:pPr>
              <w:pStyle w:val="ListBullet2"/>
            </w:pPr>
            <w:r w:rsidRPr="00E150AB">
              <w:t>marbling</w:t>
            </w:r>
          </w:p>
          <w:p w:rsidR="00000000" w:rsidP="00E150AB">
            <w:pPr>
              <w:pStyle w:val="ListBullet2"/>
              <w:rPr>
                <w:lang w:val="en-NZ"/>
              </w:rPr>
            </w:pPr>
            <w:r w:rsidRPr="00E150AB">
              <w:t>high-speed service for male clients.</w:t>
            </w:r>
          </w:p>
        </w:tc>
      </w:tr>
      <w:tr w:rsidTr="00B636F1">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E150AB">
            <w:pPr>
              <w:pStyle w:val="BodyText"/>
              <w:rPr>
                <w:lang w:val="en-NZ"/>
              </w:rPr>
            </w:pPr>
            <w:r w:rsidRPr="00E150AB">
              <w:rPr>
                <w:rStyle w:val="BoldandItalics"/>
              </w:rPr>
              <w:t>Client and operator comfort and safety</w:t>
            </w:r>
            <w:r w:rsidRPr="00E150AB">
              <w:t xml:space="preserve"> must include:</w:t>
            </w:r>
          </w:p>
        </w:tc>
        <w:tc>
          <w:tcPr>
            <w:tcW w:w="0" w:type="auto"/>
            <w:tcBorders>
              <w:top w:val="nil"/>
              <w:left w:val="nil"/>
              <w:bottom w:val="nil"/>
              <w:right w:val="nil"/>
            </w:tcBorders>
            <w:tcMar>
              <w:top w:w="0" w:type="dxa"/>
              <w:left w:w="62" w:type="dxa"/>
              <w:bottom w:w="0" w:type="dxa"/>
              <w:right w:w="62" w:type="dxa"/>
            </w:tcMar>
          </w:tcPr>
          <w:p w:rsidR="00000000" w:rsidRPr="00E150AB" w:rsidP="00E150AB">
            <w:pPr>
              <w:pStyle w:val="ListBullet"/>
            </w:pPr>
            <w:r w:rsidRPr="00E150AB">
              <w:t>following workplace procedures</w:t>
            </w:r>
          </w:p>
          <w:p w:rsidR="00000000" w:rsidRPr="00E150AB" w:rsidP="00E150AB">
            <w:pPr>
              <w:pStyle w:val="ListBullet"/>
            </w:pPr>
            <w:r w:rsidRPr="00E150AB">
              <w:t>following product safety instructions and safety data sheets regarding the preparation and application of corrective colour products</w:t>
            </w:r>
          </w:p>
          <w:p w:rsidR="00000000" w:rsidRPr="00E150AB" w:rsidP="00E150AB">
            <w:pPr>
              <w:pStyle w:val="ListBullet"/>
            </w:pPr>
            <w:r w:rsidRPr="00E150AB">
              <w:t>following product safety data sheets in the event of an accident and seeking medical advice</w:t>
            </w:r>
          </w:p>
          <w:p w:rsidR="00000000" w:rsidRPr="00E150AB" w:rsidP="00E150AB">
            <w:pPr>
              <w:pStyle w:val="ListBullet"/>
            </w:pPr>
            <w:r w:rsidRPr="00E150AB">
              <w:t>appropriate gowning of client</w:t>
            </w:r>
          </w:p>
          <w:p w:rsidR="00000000" w:rsidRPr="00E150AB" w:rsidP="00E150AB">
            <w:pPr>
              <w:pStyle w:val="ListBullet"/>
            </w:pPr>
            <w:r w:rsidRPr="00E150AB">
              <w:t>application of anti skin stain product</w:t>
            </w:r>
          </w:p>
          <w:p w:rsidR="00000000" w:rsidRPr="00E150AB" w:rsidP="00E150AB">
            <w:pPr>
              <w:pStyle w:val="ListBullet"/>
            </w:pPr>
            <w:r w:rsidRPr="00E150AB">
              <w:t>application of colour stain removal product</w:t>
            </w:r>
          </w:p>
          <w:p w:rsidR="00000000" w:rsidRPr="00E150AB" w:rsidP="00E150AB">
            <w:pPr>
              <w:pStyle w:val="ListBullet"/>
            </w:pPr>
            <w:r w:rsidRPr="00E150AB">
              <w:t>wearing operator protective clothing and equipment when mixing and applying products</w:t>
            </w:r>
          </w:p>
          <w:p w:rsidR="00000000" w:rsidP="00E150AB">
            <w:pPr>
              <w:pStyle w:val="ListBullet"/>
              <w:rPr>
                <w:lang w:val="en-NZ"/>
              </w:rPr>
            </w:pPr>
            <w:r w:rsidRPr="00E150AB">
              <w:t>monitoring client scalp comfort and condition at all stage</w:t>
            </w:r>
            <w:r w:rsidRPr="00E150AB">
              <w:t>s of the service.</w:t>
            </w:r>
          </w:p>
        </w:tc>
      </w:tr>
      <w:tr w:rsidTr="00B636F1">
        <w:tblPrEx>
          <w:tblW w:w="0" w:type="auto"/>
          <w:tblCellMar>
            <w:left w:w="62" w:type="dxa"/>
            <w:right w:w="62" w:type="dxa"/>
          </w:tblCellMar>
          <w:tblLook w:val="0000"/>
        </w:tblPrEx>
        <w:trPr>
          <w:trHeight w:val="2528"/>
        </w:trPr>
        <w:tc>
          <w:tcPr>
            <w:tcW w:w="0" w:type="auto"/>
            <w:tcBorders>
              <w:top w:val="nil"/>
              <w:left w:val="nil"/>
              <w:bottom w:val="nil"/>
              <w:right w:val="nil"/>
            </w:tcBorders>
            <w:tcMar>
              <w:top w:w="0" w:type="dxa"/>
              <w:left w:w="62" w:type="dxa"/>
              <w:bottom w:w="0" w:type="dxa"/>
              <w:right w:w="62" w:type="dxa"/>
            </w:tcMar>
          </w:tcPr>
          <w:p w:rsidR="00000000" w:rsidP="00E150AB">
            <w:pPr>
              <w:pStyle w:val="BodyText"/>
              <w:rPr>
                <w:lang w:val="en-NZ"/>
              </w:rPr>
            </w:pPr>
            <w:r w:rsidRPr="00E150AB">
              <w:rPr>
                <w:rStyle w:val="BoldandItalics"/>
              </w:rPr>
              <w:t>Salon procedures</w:t>
            </w:r>
            <w:r w:rsidRPr="00E150AB">
              <w:t xml:space="preserve"> must include:</w:t>
            </w:r>
          </w:p>
        </w:tc>
        <w:tc>
          <w:tcPr>
            <w:tcW w:w="0" w:type="auto"/>
            <w:tcBorders>
              <w:top w:val="nil"/>
              <w:left w:val="nil"/>
              <w:bottom w:val="nil"/>
              <w:right w:val="nil"/>
            </w:tcBorders>
            <w:tcMar>
              <w:top w:w="0" w:type="dxa"/>
              <w:left w:w="62" w:type="dxa"/>
              <w:bottom w:w="0" w:type="dxa"/>
              <w:right w:w="62" w:type="dxa"/>
            </w:tcMar>
          </w:tcPr>
          <w:p w:rsidR="00000000" w:rsidRPr="00E150AB" w:rsidP="00E150AB">
            <w:pPr>
              <w:pStyle w:val="ListBullet"/>
            </w:pPr>
            <w:r w:rsidRPr="00E150AB">
              <w:t xml:space="preserve">gowning clients for colour and lightening services </w:t>
            </w:r>
          </w:p>
          <w:p w:rsidR="00000000" w:rsidRPr="00E150AB" w:rsidP="00E150AB">
            <w:pPr>
              <w:pStyle w:val="ListBullet"/>
            </w:pPr>
            <w:r w:rsidRPr="00E150AB">
              <w:t>rules relating to the application of heat acceleration during processing</w:t>
            </w:r>
          </w:p>
          <w:p w:rsidR="00000000" w:rsidRPr="00E150AB" w:rsidP="00E150AB">
            <w:pPr>
              <w:pStyle w:val="ListBullet"/>
            </w:pPr>
            <w:r w:rsidRPr="00E150AB">
              <w:t>compliance with state or territory and local government health regulations relevant to the service</w:t>
            </w:r>
          </w:p>
          <w:p w:rsidR="00000000" w:rsidRPr="00E150AB" w:rsidP="00E150AB">
            <w:pPr>
              <w:pStyle w:val="ListBullet"/>
            </w:pPr>
            <w:r w:rsidRPr="00E150AB">
              <w:t>occupational health and safety procedures</w:t>
            </w:r>
          </w:p>
          <w:p w:rsidR="00000000" w:rsidRPr="00E150AB" w:rsidP="00E150AB">
            <w:pPr>
              <w:pStyle w:val="ListBullet"/>
            </w:pPr>
            <w:r w:rsidRPr="00E150AB">
              <w:t>environmental protection practices, such as:</w:t>
            </w:r>
          </w:p>
          <w:p w:rsidR="00000000" w:rsidRPr="00E150AB" w:rsidP="00E150AB">
            <w:pPr>
              <w:pStyle w:val="ListBullet2"/>
            </w:pPr>
            <w:r w:rsidRPr="00E150AB">
              <w:t>waste minimisation</w:t>
            </w:r>
          </w:p>
          <w:p w:rsidR="00000000" w:rsidRPr="00E150AB" w:rsidP="00E150AB">
            <w:pPr>
              <w:pStyle w:val="ListBullet2"/>
            </w:pPr>
            <w:r w:rsidRPr="00E150AB">
              <w:t>waste disposal</w:t>
            </w:r>
          </w:p>
          <w:p w:rsidR="00000000" w:rsidP="00E150AB">
            <w:pPr>
              <w:pStyle w:val="ListBullet2"/>
              <w:rPr>
                <w:lang w:val="en-NZ"/>
              </w:rPr>
            </w:pPr>
            <w:r w:rsidRPr="00E150AB">
              <w:t>water efficiency.</w:t>
            </w:r>
          </w:p>
        </w:tc>
      </w:tr>
      <w:tr w:rsidTr="00B636F1">
        <w:tblPrEx>
          <w:tblW w:w="0" w:type="auto"/>
          <w:tblCellMar>
            <w:left w:w="62" w:type="dxa"/>
            <w:right w:w="62" w:type="dxa"/>
          </w:tblCellMar>
          <w:tblLook w:val="0000"/>
        </w:tblPrEx>
        <w:trPr>
          <w:trHeight w:val="542"/>
        </w:trPr>
        <w:tc>
          <w:tcPr>
            <w:tcW w:w="0" w:type="auto"/>
            <w:tcBorders>
              <w:top w:val="nil"/>
              <w:left w:val="nil"/>
              <w:bottom w:val="nil"/>
              <w:right w:val="nil"/>
            </w:tcBorders>
            <w:tcMar>
              <w:top w:w="0" w:type="dxa"/>
              <w:left w:w="62" w:type="dxa"/>
              <w:bottom w:w="0" w:type="dxa"/>
              <w:right w:w="62" w:type="dxa"/>
            </w:tcMar>
          </w:tcPr>
          <w:p w:rsidR="00000000" w:rsidP="00E150AB">
            <w:pPr>
              <w:pStyle w:val="BodyText"/>
              <w:rPr>
                <w:lang w:val="en-NZ"/>
              </w:rPr>
            </w:pPr>
            <w:r w:rsidRPr="00E150AB">
              <w:rPr>
                <w:rStyle w:val="BoldandItalics"/>
              </w:rPr>
              <w:t>Finishing tools and techniques</w:t>
            </w:r>
            <w:r w:rsidRPr="00E150AB">
              <w:t xml:space="preserve"> may include:</w:t>
            </w:r>
          </w:p>
        </w:tc>
        <w:tc>
          <w:tcPr>
            <w:tcW w:w="0" w:type="auto"/>
            <w:tcBorders>
              <w:top w:val="nil"/>
              <w:left w:val="nil"/>
              <w:bottom w:val="nil"/>
              <w:right w:val="nil"/>
            </w:tcBorders>
            <w:tcMar>
              <w:top w:w="0" w:type="dxa"/>
              <w:left w:w="62" w:type="dxa"/>
              <w:bottom w:w="0" w:type="dxa"/>
              <w:right w:w="62" w:type="dxa"/>
            </w:tcMar>
          </w:tcPr>
          <w:p w:rsidR="00000000" w:rsidRPr="00E150AB" w:rsidP="00E150AB">
            <w:pPr>
              <w:pStyle w:val="ListBullet"/>
            </w:pPr>
            <w:r w:rsidRPr="00E150AB">
              <w:t>natural drying</w:t>
            </w:r>
          </w:p>
          <w:p w:rsidR="00000000" w:rsidRPr="00E150AB" w:rsidP="00E150AB">
            <w:pPr>
              <w:pStyle w:val="ListBullet"/>
            </w:pPr>
            <w:r w:rsidRPr="00E150AB">
              <w:t>heat lamps</w:t>
            </w:r>
          </w:p>
          <w:p w:rsidR="00000000" w:rsidRPr="00E150AB" w:rsidP="00E150AB">
            <w:pPr>
              <w:pStyle w:val="ListBullet"/>
            </w:pPr>
            <w:r w:rsidRPr="00E150AB">
              <w:t>heat diffuser</w:t>
            </w:r>
          </w:p>
          <w:p w:rsidR="00000000" w:rsidRPr="00E150AB" w:rsidP="00E150AB">
            <w:pPr>
              <w:pStyle w:val="ListBullet"/>
            </w:pPr>
            <w:r w:rsidRPr="00E150AB">
              <w:t>blow drying</w:t>
            </w:r>
          </w:p>
          <w:p w:rsidR="00000000" w:rsidRPr="00E150AB" w:rsidP="00E150AB">
            <w:pPr>
              <w:pStyle w:val="ListBullet"/>
            </w:pPr>
            <w:r w:rsidRPr="00E150AB">
              <w:t>flat irons</w:t>
            </w:r>
          </w:p>
          <w:p w:rsidR="00000000" w:rsidRPr="00E150AB" w:rsidP="00E150AB">
            <w:pPr>
              <w:pStyle w:val="ListBullet"/>
            </w:pPr>
            <w:r w:rsidRPr="00E150AB">
              <w:t>roller finishes</w:t>
            </w:r>
          </w:p>
          <w:p w:rsidR="00000000" w:rsidP="00E150AB">
            <w:pPr>
              <w:pStyle w:val="ListBullet"/>
              <w:rPr>
                <w:lang w:val="en-NZ"/>
              </w:rPr>
            </w:pPr>
            <w:r w:rsidRPr="00E150AB">
              <w:t>pin-curl finishes.</w:t>
            </w:r>
          </w:p>
        </w:tc>
      </w:tr>
      <w:tr w:rsidTr="00B636F1">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E150AB">
            <w:pPr>
              <w:pStyle w:val="BodyText"/>
              <w:rPr>
                <w:lang w:val="en-NZ"/>
              </w:rPr>
            </w:pPr>
            <w:r w:rsidRPr="00E150AB">
              <w:rPr>
                <w:rStyle w:val="BoldandItalics"/>
              </w:rPr>
              <w:t>Maintenance advice</w:t>
            </w:r>
            <w:r w:rsidRPr="00E150AB">
              <w:t xml:space="preserve"> may include:</w:t>
            </w:r>
          </w:p>
        </w:tc>
        <w:tc>
          <w:tcPr>
            <w:tcW w:w="0" w:type="auto"/>
            <w:tcBorders>
              <w:top w:val="nil"/>
              <w:left w:val="nil"/>
              <w:bottom w:val="nil"/>
              <w:right w:val="nil"/>
            </w:tcBorders>
            <w:tcMar>
              <w:top w:w="0" w:type="dxa"/>
              <w:left w:w="62" w:type="dxa"/>
              <w:bottom w:w="0" w:type="dxa"/>
              <w:right w:w="62" w:type="dxa"/>
            </w:tcMar>
          </w:tcPr>
          <w:p w:rsidR="00000000" w:rsidRPr="00E150AB" w:rsidP="00E150AB">
            <w:pPr>
              <w:pStyle w:val="ListBullet"/>
            </w:pPr>
            <w:r w:rsidRPr="00E150AB">
              <w:t>shampooing hair following procedure</w:t>
            </w:r>
          </w:p>
          <w:p w:rsidR="00000000" w:rsidRPr="00E150AB" w:rsidP="00E150AB">
            <w:pPr>
              <w:pStyle w:val="ListBullet"/>
            </w:pPr>
            <w:r w:rsidRPr="00E150AB">
              <w:t>conditioners</w:t>
            </w:r>
          </w:p>
          <w:p w:rsidR="00000000" w:rsidRPr="00E150AB" w:rsidP="00E150AB">
            <w:pPr>
              <w:pStyle w:val="ListBullet"/>
            </w:pPr>
            <w:r w:rsidRPr="00E150AB">
              <w:t>intense protein treatments</w:t>
            </w:r>
          </w:p>
          <w:p w:rsidR="00000000" w:rsidRPr="00E150AB" w:rsidP="00E150AB">
            <w:pPr>
              <w:pStyle w:val="ListBullet"/>
            </w:pPr>
            <w:r w:rsidRPr="00E150AB">
              <w:t>anti-frizz products</w:t>
            </w:r>
          </w:p>
          <w:p w:rsidR="00000000" w:rsidRPr="00E150AB" w:rsidP="00E150AB">
            <w:pPr>
              <w:pStyle w:val="ListBullet"/>
            </w:pPr>
            <w:r w:rsidRPr="00E150AB">
              <w:t>hair gloss</w:t>
            </w:r>
          </w:p>
          <w:p w:rsidR="00000000" w:rsidRPr="00E150AB" w:rsidP="00E150AB">
            <w:pPr>
              <w:pStyle w:val="ListBullet"/>
            </w:pPr>
            <w:r w:rsidRPr="00E150AB">
              <w:t>sprays and lacquers</w:t>
            </w:r>
          </w:p>
          <w:p w:rsidR="00000000" w:rsidRPr="00E150AB" w:rsidP="00E150AB">
            <w:pPr>
              <w:pStyle w:val="ListBullet"/>
            </w:pPr>
            <w:r w:rsidRPr="00E150AB">
              <w:t>self-drying techniques</w:t>
            </w:r>
          </w:p>
          <w:p w:rsidR="00000000" w:rsidP="00E150AB">
            <w:pPr>
              <w:pStyle w:val="ListBullet"/>
              <w:rPr>
                <w:lang w:val="en-NZ"/>
              </w:rPr>
            </w:pPr>
            <w:r w:rsidRPr="00E150AB">
              <w:t>brushes and combs.</w:t>
            </w:r>
          </w:p>
        </w:tc>
      </w:tr>
      <w:tr w:rsidTr="00B636F1">
        <w:tblPrEx>
          <w:tblW w:w="0" w:type="auto"/>
          <w:tblCellMar>
            <w:left w:w="62" w:type="dxa"/>
            <w:right w:w="62" w:type="dxa"/>
          </w:tblCellMar>
          <w:tblLook w:val="0000"/>
        </w:tblPrEx>
        <w:trPr>
          <w:trHeight w:val="1901"/>
        </w:trPr>
        <w:tc>
          <w:tcPr>
            <w:tcW w:w="0" w:type="auto"/>
            <w:tcBorders>
              <w:top w:val="nil"/>
              <w:left w:val="nil"/>
              <w:bottom w:val="nil"/>
              <w:right w:val="nil"/>
            </w:tcBorders>
            <w:tcMar>
              <w:top w:w="0" w:type="dxa"/>
              <w:left w:w="62" w:type="dxa"/>
              <w:bottom w:w="0" w:type="dxa"/>
              <w:right w:w="62" w:type="dxa"/>
            </w:tcMar>
          </w:tcPr>
          <w:p w:rsidR="00000000" w:rsidP="00E150AB">
            <w:pPr>
              <w:pStyle w:val="BodyText"/>
              <w:rPr>
                <w:lang w:val="en-NZ"/>
              </w:rPr>
            </w:pPr>
            <w:r w:rsidRPr="00E150AB">
              <w:rPr>
                <w:rStyle w:val="BoldandItalics"/>
              </w:rPr>
              <w:t xml:space="preserve">Client history </w:t>
            </w:r>
            <w:r w:rsidRPr="00E150AB">
              <w:t>may include:</w:t>
            </w:r>
          </w:p>
        </w:tc>
        <w:tc>
          <w:tcPr>
            <w:tcW w:w="0" w:type="auto"/>
            <w:tcBorders>
              <w:top w:val="nil"/>
              <w:left w:val="nil"/>
              <w:bottom w:val="nil"/>
              <w:right w:val="nil"/>
            </w:tcBorders>
            <w:tcMar>
              <w:top w:w="0" w:type="dxa"/>
              <w:left w:w="62" w:type="dxa"/>
              <w:bottom w:w="0" w:type="dxa"/>
              <w:right w:w="62" w:type="dxa"/>
            </w:tcMar>
          </w:tcPr>
          <w:p w:rsidR="00000000" w:rsidRPr="00E150AB" w:rsidP="00E150AB">
            <w:pPr>
              <w:pStyle w:val="ListBullet"/>
            </w:pPr>
            <w:r w:rsidRPr="00E150AB">
              <w:t>client reaction to skin tests</w:t>
            </w:r>
          </w:p>
          <w:p w:rsidR="00000000" w:rsidRPr="00E150AB" w:rsidP="00E150AB">
            <w:pPr>
              <w:pStyle w:val="ListBullet"/>
            </w:pPr>
            <w:r w:rsidRPr="00E150AB">
              <w:t>contraindications</w:t>
            </w:r>
          </w:p>
          <w:p w:rsidR="00000000" w:rsidRPr="00E150AB" w:rsidP="00E150AB">
            <w:pPr>
              <w:pStyle w:val="ListBullet"/>
            </w:pPr>
            <w:r w:rsidRPr="00E150AB">
              <w:t>previous pre-service analysis</w:t>
            </w:r>
          </w:p>
          <w:p w:rsidR="00000000" w:rsidRPr="00E150AB" w:rsidP="00E150AB">
            <w:pPr>
              <w:pStyle w:val="ListBullet"/>
            </w:pPr>
            <w:r w:rsidRPr="00E150AB">
              <w:t>previous services’ brand and colour selection</w:t>
            </w:r>
          </w:p>
          <w:p w:rsidR="00000000" w:rsidRPr="00E150AB" w:rsidP="00E150AB">
            <w:pPr>
              <w:pStyle w:val="ListBullet"/>
            </w:pPr>
            <w:r w:rsidRPr="00E150AB">
              <w:t>previous services’ application techniques and processing times</w:t>
            </w:r>
          </w:p>
          <w:p w:rsidR="00000000" w:rsidRPr="00E150AB" w:rsidP="00E150AB">
            <w:pPr>
              <w:pStyle w:val="ListBullet"/>
            </w:pPr>
            <w:r w:rsidRPr="00E150AB">
              <w:t>colour outcomes</w:t>
            </w:r>
          </w:p>
          <w:p w:rsidR="00000000" w:rsidRPr="00E150AB" w:rsidP="00E150AB">
            <w:pPr>
              <w:pStyle w:val="ListBullet"/>
            </w:pPr>
            <w:r w:rsidRPr="00E150AB">
              <w:t>recommended after care products.</w:t>
            </w:r>
          </w:p>
        </w:tc>
      </w:tr>
    </w:tbl>
    <w:p w:rsidR="00000000" w:rsidRPr="00E150AB" w:rsidP="00E150AB">
      <w:pPr>
        <w:pStyle w:val="BodyText"/>
      </w:pPr>
    </w:p>
    <w:p w:rsidR="00000000" w:rsidRPr="00E150AB" w:rsidP="00E150AB">
      <w:pPr>
        <w:pStyle w:val="AllowPageBreak"/>
      </w:pPr>
    </w:p>
    <w:p w:rsidR="00000000" w:rsidRPr="00E150AB" w:rsidP="00E150AB">
      <w:pPr>
        <w:pStyle w:val="Heading1"/>
      </w:pPr>
      <w:bookmarkStart w:id="12" w:name="O_573182"/>
      <w:bookmarkEnd w:id="12"/>
      <w:r w:rsidRPr="00E150AB">
        <w:t>Unit Sector(s)</w:t>
      </w:r>
    </w:p>
    <w:p w:rsidR="00000000" w:rsidRPr="00E150AB" w:rsidP="00E150AB">
      <w:pPr>
        <w:pStyle w:val="BodyText"/>
      </w:pPr>
      <w:r w:rsidRPr="00E150AB">
        <w:t>Hairdressing</w:t>
      </w:r>
    </w:p>
    <w:p w:rsidR="00000000" w:rsidRPr="00E150AB" w:rsidP="00E150AB">
      <w:pPr>
        <w:pStyle w:val="AllowPageBreak"/>
      </w:pPr>
    </w:p>
    <w:p w:rsidR="00000000" w:rsidRPr="00E150AB" w:rsidP="00E150AB">
      <w:pPr>
        <w:pStyle w:val="Heading1"/>
      </w:pPr>
      <w:bookmarkStart w:id="13" w:name="O_573194"/>
      <w:bookmarkEnd w:id="13"/>
      <w:r w:rsidRPr="00E150AB">
        <w:t>Competency Field</w:t>
      </w:r>
    </w:p>
    <w:p w:rsidR="00000000" w:rsidRPr="00E150AB" w:rsidP="00E150AB">
      <w:pPr>
        <w:pStyle w:val="BodyText"/>
      </w:pPr>
      <w:r w:rsidRPr="00E150AB">
        <w:t>Colour and Lightening</w:t>
      </w:r>
    </w:p>
    <w:p w:rsidR="00000000" w:rsidRPr="00E150AB" w:rsidP="00E150AB"/>
    <w:sectPr w:rsidSect="00E150AB">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150AB">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150AB" w:rsidRPr="00B636F1" w:rsidP="00B636F1">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150AB">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636F1" w:rsidP="00E150AB">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13</w:t>
    </w:r>
    <w:r>
      <w:fldChar w:fldCharType="end"/>
    </w:r>
    <w:r>
      <w:t xml:space="preserve"> of </w:t>
    </w:r>
    <w:r>
      <w:fldChar w:fldCharType="begin"/>
    </w:r>
    <w:r>
      <w:instrText xml:space="preserve"> NUMPAGES  \* Arabic  \* MERGEFORMAT </w:instrText>
    </w:r>
    <w:r>
      <w:fldChar w:fldCharType="separate"/>
    </w:r>
    <w:r>
      <w:rPr>
        <w:noProof/>
      </w:rPr>
      <w:t>13</w:t>
    </w:r>
    <w:r>
      <w:rPr>
        <w:noProof/>
      </w:rPr>
      <w:fldChar w:fldCharType="end"/>
    </w:r>
  </w:p>
  <w:p w:rsidR="00B636F1" w:rsidP="00E150AB">
    <w:pPr>
      <w:pStyle w:val="Footer"/>
      <w:framePr w:wrap="around"/>
    </w:pPr>
    <w:r>
      <w:t xml:space="preserve">© Commonwealth of Australia, </w:t>
    </w:r>
    <w:r>
      <w:fldChar w:fldCharType="begin"/>
    </w:r>
    <w:r>
      <w:instrText xml:space="preserve"> DATE  \@ "yyyy"  \* MERGEFORMAT </w:instrText>
    </w:r>
    <w:r>
      <w:fldChar w:fldCharType="separate"/>
    </w:r>
    <w:r>
      <w:rPr>
        <w:noProof/>
      </w:rPr>
      <w:t>2013</w:t>
    </w:r>
    <w:r>
      <w:fldChar w:fldCharType="end"/>
    </w:r>
    <w:r>
      <w:tab/>
    </w:r>
    <w:r>
      <w:fldChar w:fldCharType="begin"/>
    </w:r>
    <w:r>
      <w:instrText xml:space="preserve"> DOCPROPERTY  Author  \* MERGEFORMAT </w:instrText>
    </w:r>
    <w:r>
      <w:fldChar w:fldCharType="separate"/>
    </w:r>
    <w:r>
      <w:t>Service Skills Australia</w:t>
    </w:r>
    <w:r>
      <w:fldChar w:fldCharType="end"/>
    </w:r>
  </w:p>
  <w:p w:rsidR="00B636F1" w:rsidP="00E150AB">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150AB">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150AB" w:rsidRPr="00B636F1" w:rsidP="00B636F1">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150AB">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636F1" w:rsidRPr="002D2AF8" w:rsidP="00E150AB">
    <w:pPr>
      <w:pStyle w:val="Header"/>
      <w:framePr w:wrap="around"/>
    </w:pPr>
    <w:r>
      <w:fldChar w:fldCharType="begin"/>
    </w:r>
    <w:r>
      <w:instrText xml:space="preserve"> TITLE   \* MERGEFORMAT </w:instrText>
    </w:r>
    <w:r>
      <w:fldChar w:fldCharType="separate"/>
    </w:r>
    <w:r>
      <w:t>SIHHCLS407A Apply creative colouring and lightening techniques to enhance hair designs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July 2013</w:t>
    </w:r>
    <w:r>
      <w:fldChar w:fldCharType="end"/>
    </w:r>
  </w:p>
  <w:p w:rsidR="00B636F1" w:rsidP="00E150AB">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CDB89232"/>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215293A6"/>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AB08F51A"/>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13"/>
  </w:num>
  <w:num w:numId="13">
    <w:abstractNumId w:val="9"/>
  </w:num>
  <w:num w:numId="14">
    <w:abstractNumId w:val="12"/>
  </w:num>
  <w:num w:numId="15">
    <w:abstractNumId w:val="10"/>
  </w:num>
  <w:num w:numId="16">
    <w:abstractNumId w:val="5"/>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Calibri" w:hAnsi="Calibr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150AB"/>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E150AB"/>
    <w:pPr>
      <w:spacing w:before="360" w:after="60"/>
      <w:outlineLvl w:val="0"/>
    </w:pPr>
    <w:rPr>
      <w:sz w:val="32"/>
    </w:rPr>
  </w:style>
  <w:style w:type="paragraph" w:styleId="Heading2">
    <w:name w:val="heading 2"/>
    <w:basedOn w:val="HeadingBase"/>
    <w:next w:val="BodyText"/>
    <w:link w:val="Heading2Char"/>
    <w:qFormat/>
    <w:rsid w:val="00E150AB"/>
    <w:pPr>
      <w:keepLines/>
      <w:spacing w:before="240" w:after="120"/>
      <w:outlineLvl w:val="1"/>
    </w:pPr>
    <w:rPr>
      <w:sz w:val="28"/>
      <w:szCs w:val="40"/>
    </w:rPr>
  </w:style>
  <w:style w:type="paragraph" w:styleId="Heading3">
    <w:name w:val="heading 3"/>
    <w:basedOn w:val="HeadingBase"/>
    <w:next w:val="BodyText"/>
    <w:link w:val="Heading3Char"/>
    <w:qFormat/>
    <w:rsid w:val="00E150AB"/>
    <w:pPr>
      <w:spacing w:before="180" w:after="120"/>
      <w:outlineLvl w:val="2"/>
    </w:pPr>
    <w:rPr>
      <w:spacing w:val="-10"/>
      <w:kern w:val="32"/>
    </w:rPr>
  </w:style>
  <w:style w:type="paragraph" w:styleId="Heading4">
    <w:name w:val="heading 4"/>
    <w:basedOn w:val="HeadingBase"/>
    <w:next w:val="BodyText"/>
    <w:link w:val="Heading4Char"/>
    <w:qFormat/>
    <w:rsid w:val="00E150AB"/>
    <w:pPr>
      <w:spacing w:before="160" w:after="120"/>
      <w:outlineLvl w:val="3"/>
    </w:pPr>
    <w:rPr>
      <w:sz w:val="22"/>
    </w:rPr>
  </w:style>
  <w:style w:type="paragraph" w:styleId="Heading5">
    <w:name w:val="heading 5"/>
    <w:basedOn w:val="HeadingBase"/>
    <w:next w:val="Normal"/>
    <w:link w:val="Heading5Char"/>
    <w:qFormat/>
    <w:rsid w:val="00E150AB"/>
    <w:pPr>
      <w:spacing w:before="80"/>
      <w:outlineLvl w:val="4"/>
    </w:pPr>
    <w:rPr>
      <w:color w:val="918585"/>
      <w:sz w:val="20"/>
    </w:rPr>
  </w:style>
  <w:style w:type="paragraph" w:styleId="Heading6">
    <w:name w:val="heading 6"/>
    <w:basedOn w:val="HeadingBase"/>
    <w:next w:val="Normal"/>
    <w:link w:val="Heading6Char"/>
    <w:qFormat/>
    <w:rsid w:val="00E150AB"/>
    <w:pPr>
      <w:spacing w:before="60"/>
      <w:outlineLvl w:val="5"/>
    </w:pPr>
    <w:rPr>
      <w:color w:val="918585"/>
      <w:sz w:val="20"/>
    </w:rPr>
  </w:style>
  <w:style w:type="paragraph" w:styleId="Heading7">
    <w:name w:val="heading 7"/>
    <w:basedOn w:val="Normal"/>
    <w:next w:val="Normal"/>
    <w:link w:val="Heading7Char"/>
    <w:qFormat/>
    <w:rsid w:val="00E150AB"/>
    <w:pPr>
      <w:ind w:left="720"/>
      <w:outlineLvl w:val="6"/>
    </w:pPr>
    <w:rPr>
      <w:i/>
    </w:rPr>
  </w:style>
  <w:style w:type="paragraph" w:styleId="Heading8">
    <w:name w:val="heading 8"/>
    <w:basedOn w:val="Normal"/>
    <w:next w:val="Normal"/>
    <w:link w:val="Heading8Char"/>
    <w:qFormat/>
    <w:rsid w:val="00E150AB"/>
    <w:pPr>
      <w:ind w:left="720"/>
      <w:outlineLvl w:val="7"/>
    </w:pPr>
    <w:rPr>
      <w:i/>
    </w:rPr>
  </w:style>
  <w:style w:type="paragraph" w:styleId="Heading9">
    <w:name w:val="heading 9"/>
    <w:basedOn w:val="Normal"/>
    <w:next w:val="Normal"/>
    <w:link w:val="Heading9Char"/>
    <w:qFormat/>
    <w:rsid w:val="00E150AB"/>
    <w:pPr>
      <w:ind w:left="720"/>
      <w:outlineLvl w:val="8"/>
    </w:pPr>
    <w:rPr>
      <w:i/>
    </w:rPr>
  </w:style>
  <w:style w:type="character" w:default="1" w:styleId="DefaultParagraphFont">
    <w:name w:val="Default Paragraph Font"/>
    <w:uiPriority w:val="1"/>
    <w:unhideWhenUsed/>
    <w:rsid w:val="00E150AB"/>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E150AB"/>
  </w:style>
  <w:style w:type="character" w:customStyle="1" w:styleId="Heading1Char">
    <w:name w:val="Heading 1 Char"/>
    <w:basedOn w:val="DefaultParagraphFont"/>
    <w:link w:val="Heading1"/>
    <w:rsid w:val="00E150AB"/>
    <w:rPr>
      <w:rFonts w:ascii="Times New Roman" w:eastAsia="Times New Roman" w:hAnsi="Times New Roman" w:cs="Times New Roman"/>
      <w:b/>
      <w:sz w:val="32"/>
      <w:szCs w:val="20"/>
      <w:lang w:eastAsia="en-US"/>
    </w:rPr>
  </w:style>
  <w:style w:type="paragraph" w:styleId="BodyText">
    <w:name w:val="Body Text"/>
    <w:basedOn w:val="Normal"/>
    <w:link w:val="BodyTextChar"/>
    <w:rsid w:val="00E150AB"/>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E150AB"/>
    <w:rPr>
      <w:rFonts w:ascii="Times New Roman" w:eastAsia="Times New Roman" w:hAnsi="Times New Roman" w:cs="Times New Roman"/>
      <w:sz w:val="24"/>
      <w:lang w:eastAsia="en-US"/>
    </w:rPr>
  </w:style>
  <w:style w:type="paragraph" w:styleId="List">
    <w:name w:val="List"/>
    <w:basedOn w:val="BodyText"/>
    <w:next w:val="BodyText"/>
    <w:rsid w:val="00E150AB"/>
    <w:pPr>
      <w:tabs>
        <w:tab w:val="left" w:pos="340"/>
      </w:tabs>
      <w:spacing w:before="60" w:after="60"/>
      <w:ind w:left="340" w:hanging="340"/>
    </w:pPr>
  </w:style>
  <w:style w:type="paragraph" w:styleId="ListBullet">
    <w:name w:val="List Bullet"/>
    <w:basedOn w:val="List"/>
    <w:rsid w:val="00E150AB"/>
    <w:pPr>
      <w:numPr>
        <w:numId w:val="14"/>
      </w:numPr>
      <w:tabs>
        <w:tab w:val="clear" w:pos="340"/>
      </w:tabs>
      <w:spacing w:before="40" w:after="40"/>
    </w:pPr>
  </w:style>
  <w:style w:type="character" w:customStyle="1" w:styleId="SpecialBold">
    <w:name w:val="Special Bold"/>
    <w:basedOn w:val="DefaultParagraphFont"/>
    <w:rsid w:val="00E150AB"/>
    <w:rPr>
      <w:b/>
      <w:spacing w:val="0"/>
    </w:rPr>
  </w:style>
  <w:style w:type="paragraph" w:styleId="ListBullet2">
    <w:name w:val="List Bullet 2"/>
    <w:basedOn w:val="List2"/>
    <w:rsid w:val="00E150AB"/>
    <w:pPr>
      <w:numPr>
        <w:numId w:val="15"/>
      </w:numPr>
      <w:tabs>
        <w:tab w:val="clear" w:pos="680"/>
      </w:tabs>
    </w:pPr>
  </w:style>
  <w:style w:type="paragraph" w:customStyle="1" w:styleId="SuperHeading">
    <w:name w:val="SuperHeading"/>
    <w:basedOn w:val="Normal"/>
    <w:rsid w:val="00E150AB"/>
    <w:pPr>
      <w:spacing w:before="240" w:after="120"/>
      <w:outlineLvl w:val="0"/>
    </w:pPr>
    <w:rPr>
      <w:rFonts w:ascii="Times New Roman" w:hAnsi="Times New Roman"/>
      <w:b/>
      <w:sz w:val="32"/>
    </w:rPr>
  </w:style>
  <w:style w:type="paragraph" w:customStyle="1" w:styleId="AllowPageBreak">
    <w:name w:val="AllowPageBreak"/>
    <w:rsid w:val="00E150AB"/>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E150AB"/>
    <w:pPr>
      <w:tabs>
        <w:tab w:val="left" w:pos="680"/>
      </w:tabs>
      <w:spacing w:before="60" w:after="60"/>
      <w:ind w:left="680" w:hanging="340"/>
    </w:pPr>
  </w:style>
  <w:style w:type="paragraph" w:styleId="ListBullet3">
    <w:name w:val="List Bullet 3"/>
    <w:basedOn w:val="List3"/>
    <w:rsid w:val="00E150AB"/>
    <w:pPr>
      <w:numPr>
        <w:numId w:val="3"/>
      </w:numPr>
      <w:tabs>
        <w:tab w:val="clear" w:pos="1021"/>
      </w:tabs>
      <w:ind w:left="1037" w:hanging="357"/>
    </w:pPr>
  </w:style>
  <w:style w:type="character" w:customStyle="1" w:styleId="BoldandItalics">
    <w:name w:val="Bold and Italics"/>
    <w:qFormat/>
    <w:rsid w:val="00E150AB"/>
    <w:rPr>
      <w:b/>
      <w:i/>
      <w:u w:val="none"/>
    </w:rPr>
  </w:style>
  <w:style w:type="character" w:customStyle="1" w:styleId="Heading2Char">
    <w:name w:val="Heading 2 Char"/>
    <w:basedOn w:val="DefaultParagraphFont"/>
    <w:link w:val="Heading2"/>
    <w:rsid w:val="00E150AB"/>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E150AB"/>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E150AB"/>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E150AB"/>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E150AB"/>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E150AB"/>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E150AB"/>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E150AB"/>
    <w:rPr>
      <w:rFonts w:ascii="Courier New" w:eastAsia="Times New Roman" w:hAnsi="Courier New" w:cs="Times New Roman"/>
      <w:i/>
      <w:szCs w:val="20"/>
      <w:lang w:eastAsia="en-US"/>
    </w:rPr>
  </w:style>
  <w:style w:type="paragraph" w:customStyle="1" w:styleId="HeadingBase">
    <w:name w:val="Heading Base"/>
    <w:rsid w:val="00E150AB"/>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E150AB"/>
    <w:pPr>
      <w:tabs>
        <w:tab w:val="right" w:leader="dot" w:pos="9072"/>
      </w:tabs>
      <w:ind w:left="567"/>
    </w:pPr>
    <w:rPr>
      <w:szCs w:val="22"/>
    </w:rPr>
  </w:style>
  <w:style w:type="paragraph" w:customStyle="1" w:styleId="TOCBase">
    <w:name w:val="TOC Base"/>
    <w:rsid w:val="00E150AB"/>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E150AB"/>
    <w:pPr>
      <w:tabs>
        <w:tab w:val="right" w:leader="dot" w:pos="9072"/>
      </w:tabs>
      <w:spacing w:before="40" w:after="40"/>
      <w:ind w:left="284"/>
    </w:pPr>
    <w:rPr>
      <w:rFonts w:ascii="Times New Roman" w:hAnsi="Times New Roman"/>
    </w:rPr>
  </w:style>
  <w:style w:type="paragraph" w:styleId="TOC1">
    <w:name w:val="toc 1"/>
    <w:basedOn w:val="TOCBase"/>
    <w:next w:val="Normal"/>
    <w:rsid w:val="00E150AB"/>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E150AB"/>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E150AB"/>
    <w:rPr>
      <w:rFonts w:ascii="Times New Roman" w:eastAsia="Times New Roman" w:hAnsi="Times New Roman" w:cs="Times New Roman"/>
      <w:sz w:val="16"/>
      <w:lang w:eastAsia="en-US"/>
    </w:rPr>
  </w:style>
  <w:style w:type="paragraph" w:styleId="Title">
    <w:name w:val="Title"/>
    <w:basedOn w:val="HeadingBase"/>
    <w:link w:val="TitleChar"/>
    <w:qFormat/>
    <w:rsid w:val="00E150AB"/>
    <w:pPr>
      <w:spacing w:before="5040"/>
      <w:jc w:val="center"/>
    </w:pPr>
    <w:rPr>
      <w:sz w:val="48"/>
      <w:szCs w:val="72"/>
      <w:lang w:val="en-US"/>
    </w:rPr>
  </w:style>
  <w:style w:type="character" w:customStyle="1" w:styleId="TitleChar">
    <w:name w:val="Title Char"/>
    <w:basedOn w:val="DefaultParagraphFont"/>
    <w:link w:val="Title"/>
    <w:rsid w:val="00E150AB"/>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E150AB"/>
    <w:pPr>
      <w:tabs>
        <w:tab w:val="left" w:pos="3600"/>
        <w:tab w:val="left" w:pos="3958"/>
      </w:tabs>
    </w:pPr>
  </w:style>
  <w:style w:type="paragraph" w:customStyle="1" w:styleId="Note">
    <w:name w:val="Note"/>
    <w:basedOn w:val="BodyText"/>
    <w:rsid w:val="00E150AB"/>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E150AB"/>
    <w:pPr>
      <w:framePr w:wrap="auto" w:hAnchor="text" w:y="6049"/>
    </w:pPr>
    <w:rPr>
      <w:color w:val="000000"/>
      <w:sz w:val="40"/>
    </w:rPr>
  </w:style>
  <w:style w:type="paragraph" w:customStyle="1" w:styleId="TOCTitle">
    <w:name w:val="TOCTitle"/>
    <w:basedOn w:val="Heading1"/>
    <w:rsid w:val="00E150AB"/>
    <w:pPr>
      <w:spacing w:after="240"/>
      <w:jc w:val="center"/>
      <w:outlineLvl w:val="9"/>
    </w:pPr>
    <w:rPr>
      <w:caps/>
    </w:rPr>
  </w:style>
  <w:style w:type="paragraph" w:customStyle="1" w:styleId="Version">
    <w:name w:val="Version"/>
    <w:rsid w:val="00E150AB"/>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E150AB"/>
    <w:pPr>
      <w:keepNext w:val="0"/>
      <w:tabs>
        <w:tab w:val="right" w:pos="4176"/>
      </w:tabs>
      <w:ind w:left="198" w:hanging="198"/>
    </w:pPr>
    <w:rPr>
      <w:rFonts w:ascii="Garamond" w:hAnsi="Garamond"/>
    </w:rPr>
  </w:style>
  <w:style w:type="paragraph" w:styleId="IndexHeading">
    <w:name w:val="index heading"/>
    <w:basedOn w:val="Normal"/>
    <w:next w:val="Index1"/>
    <w:semiHidden/>
    <w:rsid w:val="00E150AB"/>
    <w:pPr>
      <w:spacing w:before="120" w:after="120"/>
    </w:pPr>
    <w:rPr>
      <w:rFonts w:ascii="Arial" w:hAnsi="Arial"/>
      <w:b/>
      <w:color w:val="918585"/>
      <w:sz w:val="24"/>
    </w:rPr>
  </w:style>
  <w:style w:type="paragraph" w:styleId="Header">
    <w:name w:val="header"/>
    <w:basedOn w:val="Normal"/>
    <w:link w:val="HeaderChar"/>
    <w:rsid w:val="00E150AB"/>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E150AB"/>
    <w:rPr>
      <w:rFonts w:ascii="Times New Roman" w:eastAsia="Times New Roman" w:hAnsi="Times New Roman" w:cs="Times New Roman"/>
      <w:sz w:val="16"/>
      <w:szCs w:val="20"/>
      <w:lang w:val="en-GB" w:eastAsia="en-US"/>
    </w:rPr>
  </w:style>
  <w:style w:type="paragraph" w:customStyle="1" w:styleId="Chapter">
    <w:name w:val="Chapter"/>
    <w:basedOn w:val="Normal"/>
    <w:rsid w:val="00E150AB"/>
    <w:pPr>
      <w:spacing w:before="240"/>
    </w:pPr>
    <w:rPr>
      <w:rFonts w:ascii="Times New Roman" w:hAnsi="Times New Roman"/>
      <w:smallCaps/>
      <w:spacing w:val="80"/>
      <w:sz w:val="28"/>
    </w:rPr>
  </w:style>
  <w:style w:type="paragraph" w:customStyle="1" w:styleId="InChapter">
    <w:name w:val="InChapter"/>
    <w:basedOn w:val="Heading3"/>
    <w:rsid w:val="00E150AB"/>
    <w:pPr>
      <w:spacing w:after="240"/>
      <w:outlineLvl w:val="9"/>
    </w:pPr>
    <w:rPr>
      <w:noProof/>
    </w:rPr>
  </w:style>
  <w:style w:type="paragraph" w:styleId="Index2">
    <w:name w:val="index 2"/>
    <w:basedOn w:val="Normal"/>
    <w:next w:val="Normal"/>
    <w:semiHidden/>
    <w:rsid w:val="00E150AB"/>
    <w:pPr>
      <w:tabs>
        <w:tab w:val="right" w:pos="4176"/>
      </w:tabs>
      <w:ind w:left="568" w:hanging="284"/>
    </w:pPr>
    <w:rPr>
      <w:rFonts w:ascii="Garamond" w:hAnsi="Garamond"/>
    </w:rPr>
  </w:style>
  <w:style w:type="paragraph" w:customStyle="1" w:styleId="Byline">
    <w:name w:val="Byline"/>
    <w:rsid w:val="00E150AB"/>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E150AB"/>
    <w:pPr>
      <w:tabs>
        <w:tab w:val="clear" w:pos="3600"/>
        <w:tab w:val="clear" w:pos="3958"/>
      </w:tabs>
      <w:jc w:val="right"/>
    </w:pPr>
  </w:style>
  <w:style w:type="character" w:styleId="Emphasis">
    <w:name w:val="Emphasis"/>
    <w:basedOn w:val="DefaultParagraphFont"/>
    <w:qFormat/>
    <w:rsid w:val="00E150AB"/>
    <w:rPr>
      <w:i/>
    </w:rPr>
  </w:style>
  <w:style w:type="paragraph" w:styleId="Caption">
    <w:name w:val="caption"/>
    <w:basedOn w:val="BodyText"/>
    <w:next w:val="Normal"/>
    <w:qFormat/>
    <w:rsid w:val="00E150AB"/>
    <w:pPr>
      <w:framePr w:w="2268" w:hSpace="181" w:vSpace="181" w:wrap="around" w:vAnchor="text" w:hAnchor="page" w:x="1135" w:y="285" w:anchorLock="1"/>
    </w:pPr>
    <w:rPr>
      <w:i/>
    </w:rPr>
  </w:style>
  <w:style w:type="paragraph" w:customStyle="1" w:styleId="MiniTOCTitle">
    <w:name w:val="MiniTOCTitle"/>
    <w:basedOn w:val="Heading4"/>
    <w:rsid w:val="00E150AB"/>
    <w:pPr>
      <w:spacing w:before="240"/>
      <w:outlineLvl w:val="9"/>
    </w:pPr>
    <w:rPr>
      <w:noProof/>
      <w:sz w:val="24"/>
    </w:rPr>
  </w:style>
  <w:style w:type="paragraph" w:customStyle="1" w:styleId="MiniTOCItem">
    <w:name w:val="MiniTOCItem"/>
    <w:basedOn w:val="ListBullet"/>
    <w:rsid w:val="00E150AB"/>
    <w:pPr>
      <w:numPr>
        <w:numId w:val="0"/>
      </w:numPr>
      <w:tabs>
        <w:tab w:val="right" w:leader="dot" w:pos="6521"/>
      </w:tabs>
      <w:spacing w:before="0" w:after="0"/>
    </w:pPr>
  </w:style>
  <w:style w:type="paragraph" w:customStyle="1" w:styleId="TOFTitle">
    <w:name w:val="TOFTitle"/>
    <w:basedOn w:val="TOCTitle"/>
    <w:rsid w:val="00E150AB"/>
  </w:style>
  <w:style w:type="paragraph" w:styleId="TableofFigures">
    <w:name w:val="table of figures"/>
    <w:basedOn w:val="Normal"/>
    <w:next w:val="Normal"/>
    <w:semiHidden/>
    <w:rsid w:val="00E150AB"/>
    <w:pPr>
      <w:tabs>
        <w:tab w:val="right" w:leader="dot" w:pos="9072"/>
      </w:tabs>
      <w:ind w:left="970" w:hanging="403"/>
    </w:pPr>
    <w:rPr>
      <w:rFonts w:ascii="Times New Roman" w:hAnsi="Times New Roman"/>
      <w:b/>
    </w:rPr>
  </w:style>
  <w:style w:type="paragraph" w:styleId="ListNumber">
    <w:name w:val="List Number"/>
    <w:basedOn w:val="List"/>
    <w:rsid w:val="00E150AB"/>
    <w:pPr>
      <w:numPr>
        <w:numId w:val="12"/>
      </w:numPr>
    </w:pPr>
  </w:style>
  <w:style w:type="character" w:customStyle="1" w:styleId="WingdingSymbols">
    <w:name w:val="Wingding Symbols"/>
    <w:rsid w:val="00E150AB"/>
    <w:rPr>
      <w:rFonts w:ascii="Wingdings" w:hAnsi="Wingdings"/>
    </w:rPr>
  </w:style>
  <w:style w:type="paragraph" w:customStyle="1" w:styleId="TableHeading">
    <w:name w:val="Table Heading"/>
    <w:basedOn w:val="HeadingBase"/>
    <w:rsid w:val="00E150AB"/>
    <w:pPr>
      <w:keepLines/>
      <w:pBdr>
        <w:bottom w:val="single" w:sz="6" w:space="1" w:color="918585"/>
      </w:pBdr>
      <w:spacing w:before="240"/>
    </w:pPr>
  </w:style>
  <w:style w:type="character" w:customStyle="1" w:styleId="HotSpot">
    <w:name w:val="HotSpot"/>
    <w:rsid w:val="00E150AB"/>
    <w:rPr>
      <w:color w:val="0033CC"/>
      <w:u w:val="none"/>
    </w:rPr>
  </w:style>
  <w:style w:type="paragraph" w:customStyle="1" w:styleId="BodyTextRight">
    <w:name w:val="Body Text Right"/>
    <w:basedOn w:val="BodyText"/>
    <w:rsid w:val="00E150AB"/>
    <w:pPr>
      <w:spacing w:before="0" w:after="0"/>
      <w:jc w:val="right"/>
    </w:pPr>
  </w:style>
  <w:style w:type="paragraph" w:styleId="Index3">
    <w:name w:val="index 3"/>
    <w:basedOn w:val="ListNumber2"/>
    <w:next w:val="Normal"/>
    <w:semiHidden/>
    <w:rsid w:val="00E150AB"/>
    <w:pPr>
      <w:numPr>
        <w:numId w:val="0"/>
      </w:numPr>
      <w:tabs>
        <w:tab w:val="right" w:leader="dot" w:pos="4176"/>
      </w:tabs>
    </w:pPr>
  </w:style>
  <w:style w:type="paragraph" w:styleId="ListNumber2">
    <w:name w:val="List Number 2"/>
    <w:basedOn w:val="List2"/>
    <w:rsid w:val="00E150AB"/>
    <w:pPr>
      <w:numPr>
        <w:numId w:val="11"/>
      </w:numPr>
      <w:tabs>
        <w:tab w:val="clear" w:pos="1060"/>
      </w:tabs>
    </w:pPr>
  </w:style>
  <w:style w:type="paragraph" w:customStyle="1" w:styleId="MarginNote">
    <w:name w:val="Margin Note"/>
    <w:basedOn w:val="BodyText"/>
    <w:rsid w:val="00E150AB"/>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E150AB"/>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E150AB"/>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E150AB"/>
    <w:rPr>
      <w:sz w:val="32"/>
    </w:rPr>
  </w:style>
  <w:style w:type="paragraph" w:customStyle="1" w:styleId="HeadingProcedure">
    <w:name w:val="Heading Procedure"/>
    <w:basedOn w:val="HeadingBase"/>
    <w:next w:val="Normal"/>
    <w:rsid w:val="00E150AB"/>
    <w:pPr>
      <w:tabs>
        <w:tab w:val="left" w:pos="0"/>
      </w:tabs>
      <w:spacing w:before="120" w:after="60"/>
    </w:pPr>
    <w:rPr>
      <w:i/>
      <w:color w:val="918585"/>
      <w:sz w:val="22"/>
    </w:rPr>
  </w:style>
  <w:style w:type="paragraph" w:customStyle="1" w:styleId="TableBodyText">
    <w:name w:val="Table Body Text"/>
    <w:basedOn w:val="BodyText"/>
    <w:rsid w:val="00E150AB"/>
    <w:pPr>
      <w:spacing w:before="60" w:after="60"/>
    </w:pPr>
  </w:style>
  <w:style w:type="paragraph" w:styleId="ListContinue">
    <w:name w:val="List Continue"/>
    <w:basedOn w:val="List"/>
    <w:rsid w:val="00E150AB"/>
    <w:pPr>
      <w:ind w:firstLine="0"/>
    </w:pPr>
  </w:style>
  <w:style w:type="paragraph" w:customStyle="1" w:styleId="ListNote">
    <w:name w:val="List Note"/>
    <w:basedOn w:val="List"/>
    <w:rsid w:val="00E150AB"/>
    <w:pPr>
      <w:pBdr>
        <w:top w:val="single" w:sz="6" w:space="2" w:color="918585"/>
        <w:bottom w:val="single" w:sz="6" w:space="2" w:color="918585"/>
      </w:pBdr>
      <w:tabs>
        <w:tab w:val="left" w:pos="1021"/>
      </w:tabs>
      <w:ind w:firstLine="0"/>
    </w:pPr>
  </w:style>
  <w:style w:type="paragraph" w:customStyle="1" w:styleId="Warning">
    <w:name w:val="Warning"/>
    <w:basedOn w:val="BodyText"/>
    <w:rsid w:val="00E150AB"/>
    <w:pPr>
      <w:shd w:val="clear" w:color="auto" w:fill="D9D9D9"/>
      <w:tabs>
        <w:tab w:val="left" w:pos="992"/>
      </w:tabs>
      <w:ind w:left="119" w:right="119"/>
    </w:pPr>
    <w:rPr>
      <w:sz w:val="20"/>
    </w:rPr>
  </w:style>
  <w:style w:type="paragraph" w:customStyle="1" w:styleId="MarginIcons">
    <w:name w:val="Margin Icons"/>
    <w:basedOn w:val="BodyText"/>
    <w:rsid w:val="00E150AB"/>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E150AB"/>
    <w:rPr>
      <w:rFonts w:ascii="Courier New" w:hAnsi="Courier New"/>
    </w:rPr>
  </w:style>
  <w:style w:type="paragraph" w:customStyle="1" w:styleId="NoteBullet">
    <w:name w:val="Note Bullet"/>
    <w:basedOn w:val="Note"/>
    <w:rsid w:val="00E150AB"/>
    <w:pPr>
      <w:tabs>
        <w:tab w:val="clear" w:pos="680"/>
      </w:tabs>
      <w:spacing w:before="60" w:after="60"/>
    </w:pPr>
  </w:style>
  <w:style w:type="paragraph" w:customStyle="1" w:styleId="SubHeading2">
    <w:name w:val="SubHeading2"/>
    <w:basedOn w:val="HeadingBase"/>
    <w:rsid w:val="00E150AB"/>
    <w:pPr>
      <w:spacing w:before="240" w:after="60"/>
    </w:pPr>
    <w:rPr>
      <w:sz w:val="20"/>
    </w:rPr>
  </w:style>
  <w:style w:type="paragraph" w:customStyle="1" w:styleId="SubHeading1">
    <w:name w:val="SubHeading1"/>
    <w:basedOn w:val="HeadingBase"/>
    <w:rsid w:val="00E150AB"/>
    <w:pPr>
      <w:spacing w:before="240" w:after="60"/>
    </w:pPr>
    <w:rPr>
      <w:color w:val="918585"/>
      <w:sz w:val="22"/>
    </w:rPr>
  </w:style>
  <w:style w:type="paragraph" w:customStyle="1" w:styleId="SideHeading">
    <w:name w:val="Side Heading"/>
    <w:basedOn w:val="HeadingBase"/>
    <w:rsid w:val="00E150AB"/>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E150AB"/>
    <w:pPr>
      <w:numPr>
        <w:numId w:val="13"/>
      </w:numPr>
    </w:pPr>
  </w:style>
  <w:style w:type="paragraph" w:styleId="PlainText">
    <w:name w:val="Plain Text"/>
    <w:basedOn w:val="Normal"/>
    <w:link w:val="PlainTextChar"/>
    <w:rsid w:val="00E150AB"/>
    <w:rPr>
      <w:sz w:val="20"/>
    </w:rPr>
  </w:style>
  <w:style w:type="character" w:customStyle="1" w:styleId="PlainTextChar">
    <w:name w:val="Plain Text Char"/>
    <w:basedOn w:val="DefaultParagraphFont"/>
    <w:link w:val="PlainText"/>
    <w:rsid w:val="00E150AB"/>
    <w:rPr>
      <w:rFonts w:ascii="Courier New" w:eastAsia="Times New Roman" w:hAnsi="Courier New" w:cs="Times New Roman"/>
      <w:sz w:val="20"/>
      <w:szCs w:val="20"/>
      <w:lang w:eastAsia="en-US"/>
    </w:rPr>
  </w:style>
  <w:style w:type="character" w:customStyle="1" w:styleId="MenuOption">
    <w:name w:val="Menu Option"/>
    <w:basedOn w:val="DefaultParagraphFont"/>
    <w:rsid w:val="00E150AB"/>
    <w:rPr>
      <w:b/>
      <w:smallCaps/>
    </w:rPr>
  </w:style>
  <w:style w:type="paragraph" w:customStyle="1" w:styleId="TableListNumber">
    <w:name w:val="Table List Number"/>
    <w:basedOn w:val="ListNumber"/>
    <w:rsid w:val="00E150AB"/>
    <w:pPr>
      <w:numPr>
        <w:numId w:val="0"/>
      </w:numPr>
    </w:pPr>
  </w:style>
  <w:style w:type="paragraph" w:styleId="TOC4">
    <w:name w:val="toc 4"/>
    <w:basedOn w:val="TOCBase"/>
    <w:next w:val="Normal"/>
    <w:semiHidden/>
    <w:rsid w:val="00E150AB"/>
    <w:pPr>
      <w:tabs>
        <w:tab w:val="right" w:leader="dot" w:pos="9071"/>
      </w:tabs>
      <w:ind w:left="1701"/>
    </w:pPr>
  </w:style>
  <w:style w:type="paragraph" w:customStyle="1" w:styleId="ListAlpha">
    <w:name w:val="List Alpha"/>
    <w:basedOn w:val="List"/>
    <w:rsid w:val="00E150AB"/>
    <w:pPr>
      <w:numPr>
        <w:numId w:val="10"/>
      </w:numPr>
    </w:pPr>
  </w:style>
  <w:style w:type="paragraph" w:customStyle="1" w:styleId="ListAlpha2">
    <w:name w:val="List Alpha 2"/>
    <w:basedOn w:val="List2"/>
    <w:rsid w:val="00E150AB"/>
    <w:pPr>
      <w:numPr>
        <w:numId w:val="9"/>
      </w:numPr>
    </w:pPr>
  </w:style>
  <w:style w:type="paragraph" w:styleId="List3">
    <w:name w:val="List 3"/>
    <w:basedOn w:val="BodyText"/>
    <w:rsid w:val="00E150AB"/>
    <w:pPr>
      <w:tabs>
        <w:tab w:val="left" w:pos="1021"/>
      </w:tabs>
      <w:spacing w:before="60" w:after="60"/>
      <w:ind w:left="1020" w:hanging="340"/>
    </w:pPr>
  </w:style>
  <w:style w:type="paragraph" w:styleId="List4">
    <w:name w:val="List 4"/>
    <w:basedOn w:val="BodyText"/>
    <w:rsid w:val="00E150AB"/>
    <w:pPr>
      <w:tabs>
        <w:tab w:val="left" w:pos="1361"/>
      </w:tabs>
      <w:spacing w:before="60" w:after="60"/>
      <w:ind w:left="1361" w:hanging="340"/>
    </w:pPr>
  </w:style>
  <w:style w:type="paragraph" w:styleId="List5">
    <w:name w:val="List 5"/>
    <w:basedOn w:val="BodyText"/>
    <w:rsid w:val="00E150AB"/>
    <w:pPr>
      <w:tabs>
        <w:tab w:val="left" w:pos="1701"/>
      </w:tabs>
      <w:spacing w:before="60" w:after="60"/>
      <w:ind w:left="1701" w:hanging="340"/>
    </w:pPr>
  </w:style>
  <w:style w:type="paragraph" w:styleId="ListBullet4">
    <w:name w:val="List Bullet 4"/>
    <w:basedOn w:val="List4"/>
    <w:rsid w:val="00E150AB"/>
    <w:pPr>
      <w:numPr>
        <w:numId w:val="4"/>
      </w:numPr>
    </w:pPr>
  </w:style>
  <w:style w:type="paragraph" w:styleId="ListBullet5">
    <w:name w:val="List Bullet 5"/>
    <w:basedOn w:val="List5"/>
    <w:rsid w:val="00E150AB"/>
    <w:pPr>
      <w:numPr>
        <w:numId w:val="5"/>
      </w:numPr>
    </w:pPr>
  </w:style>
  <w:style w:type="paragraph" w:styleId="ListContinue2">
    <w:name w:val="List Continue 2"/>
    <w:basedOn w:val="List2"/>
    <w:rsid w:val="00E150AB"/>
    <w:pPr>
      <w:ind w:firstLine="0"/>
    </w:pPr>
  </w:style>
  <w:style w:type="paragraph" w:styleId="ListContinue3">
    <w:name w:val="List Continue 3"/>
    <w:basedOn w:val="List3"/>
    <w:rsid w:val="00E150AB"/>
    <w:pPr>
      <w:ind w:left="1021" w:firstLine="0"/>
    </w:pPr>
  </w:style>
  <w:style w:type="paragraph" w:styleId="ListContinue4">
    <w:name w:val="List Continue 4"/>
    <w:basedOn w:val="List4"/>
    <w:rsid w:val="00E150AB"/>
    <w:pPr>
      <w:ind w:firstLine="0"/>
    </w:pPr>
  </w:style>
  <w:style w:type="paragraph" w:styleId="ListContinue5">
    <w:name w:val="List Continue 5"/>
    <w:basedOn w:val="List5"/>
    <w:rsid w:val="00E150AB"/>
    <w:pPr>
      <w:ind w:firstLine="0"/>
    </w:pPr>
  </w:style>
  <w:style w:type="paragraph" w:styleId="ListNumber3">
    <w:name w:val="List Number 3"/>
    <w:basedOn w:val="List3"/>
    <w:rsid w:val="00E150AB"/>
    <w:pPr>
      <w:numPr>
        <w:numId w:val="6"/>
      </w:numPr>
    </w:pPr>
  </w:style>
  <w:style w:type="paragraph" w:styleId="ListNumber4">
    <w:name w:val="List Number 4"/>
    <w:basedOn w:val="List4"/>
    <w:rsid w:val="00E150AB"/>
    <w:pPr>
      <w:numPr>
        <w:numId w:val="7"/>
      </w:numPr>
    </w:pPr>
  </w:style>
  <w:style w:type="paragraph" w:styleId="ListNumber5">
    <w:name w:val="List Number 5"/>
    <w:basedOn w:val="List5"/>
    <w:rsid w:val="00E150AB"/>
    <w:pPr>
      <w:numPr>
        <w:numId w:val="8"/>
      </w:numPr>
    </w:pPr>
  </w:style>
  <w:style w:type="paragraph" w:styleId="BlockText">
    <w:name w:val="Block Text"/>
    <w:basedOn w:val="Normal"/>
    <w:rsid w:val="00E150AB"/>
    <w:pPr>
      <w:spacing w:after="120"/>
      <w:ind w:left="1440" w:right="1440"/>
    </w:pPr>
  </w:style>
  <w:style w:type="character" w:customStyle="1" w:styleId="Subscript">
    <w:name w:val="Subscript"/>
    <w:basedOn w:val="DefaultParagraphFont"/>
    <w:rsid w:val="00E150AB"/>
    <w:rPr>
      <w:sz w:val="16"/>
      <w:vertAlign w:val="subscript"/>
    </w:rPr>
  </w:style>
  <w:style w:type="character" w:customStyle="1" w:styleId="Superscript">
    <w:name w:val="Superscript"/>
    <w:basedOn w:val="DefaultParagraphFont"/>
    <w:rsid w:val="00E150AB"/>
    <w:rPr>
      <w:sz w:val="16"/>
      <w:vertAlign w:val="superscript"/>
    </w:rPr>
  </w:style>
  <w:style w:type="character" w:customStyle="1" w:styleId="Symbols">
    <w:name w:val="Symbols"/>
    <w:basedOn w:val="DefaultParagraphFont"/>
    <w:rsid w:val="00E150AB"/>
    <w:rPr>
      <w:rFonts w:ascii="Symbol" w:hAnsi="Symbol"/>
    </w:rPr>
  </w:style>
  <w:style w:type="character" w:customStyle="1" w:styleId="MenuOptions">
    <w:name w:val="Menu Options"/>
    <w:basedOn w:val="DefaultParagraphFont"/>
    <w:rsid w:val="00E150AB"/>
    <w:rPr>
      <w:rFonts w:ascii="Arial Narrow" w:hAnsi="Arial Narrow"/>
      <w:smallCaps/>
    </w:rPr>
  </w:style>
  <w:style w:type="character" w:customStyle="1" w:styleId="Buttons">
    <w:name w:val="Buttons"/>
    <w:basedOn w:val="DefaultParagraphFont"/>
    <w:rsid w:val="00E150AB"/>
    <w:rPr>
      <w:b/>
    </w:rPr>
  </w:style>
  <w:style w:type="character" w:customStyle="1" w:styleId="Underlined">
    <w:name w:val="Underlined"/>
    <w:basedOn w:val="DefaultParagraphFont"/>
    <w:rsid w:val="00E150AB"/>
    <w:rPr>
      <w:u w:val="single"/>
    </w:rPr>
  </w:style>
  <w:style w:type="paragraph" w:customStyle="1" w:styleId="TableBodyTextRight">
    <w:name w:val="Table Body Text Right"/>
    <w:basedOn w:val="TableBodyText"/>
    <w:rsid w:val="00E150AB"/>
    <w:pPr>
      <w:widowControl w:val="0"/>
      <w:autoSpaceDE w:val="0"/>
      <w:autoSpaceDN w:val="0"/>
      <w:adjustRightInd w:val="0"/>
      <w:jc w:val="right"/>
    </w:pPr>
    <w:rPr>
      <w:rFonts w:cs="Arial"/>
      <w:szCs w:val="18"/>
    </w:rPr>
  </w:style>
  <w:style w:type="paragraph" w:customStyle="1" w:styleId="CopyrightText">
    <w:name w:val="Copyright Text"/>
    <w:basedOn w:val="BodyText"/>
    <w:rsid w:val="00E150AB"/>
    <w:rPr>
      <w:sz w:val="18"/>
    </w:rPr>
  </w:style>
  <w:style w:type="paragraph" w:customStyle="1" w:styleId="BodySmallRight">
    <w:name w:val="Body Small Right"/>
    <w:basedOn w:val="BodyTextRight"/>
    <w:rsid w:val="00E150AB"/>
    <w:rPr>
      <w:sz w:val="18"/>
      <w:szCs w:val="18"/>
    </w:rPr>
  </w:style>
  <w:style w:type="paragraph" w:customStyle="1" w:styleId="MarginEdition">
    <w:name w:val="Margin Edition"/>
    <w:basedOn w:val="MarginNote"/>
    <w:rsid w:val="00E150AB"/>
    <w:pPr>
      <w:spacing w:before="0" w:after="0"/>
    </w:pPr>
    <w:rPr>
      <w:rFonts w:ascii="Times New Roman" w:hAnsi="Times New Roman"/>
      <w:color w:val="999999"/>
    </w:rPr>
  </w:style>
  <w:style w:type="paragraph" w:customStyle="1" w:styleId="Spacer">
    <w:name w:val="Spacer"/>
    <w:basedOn w:val="Normal"/>
    <w:rsid w:val="00E150AB"/>
    <w:rPr>
      <w:sz w:val="2"/>
      <w:szCs w:val="2"/>
    </w:rPr>
  </w:style>
  <w:style w:type="character" w:customStyle="1" w:styleId="Small">
    <w:name w:val="Small"/>
    <w:basedOn w:val="DefaultParagraphFont"/>
    <w:rsid w:val="00E150AB"/>
    <w:rPr>
      <w:sz w:val="16"/>
    </w:rPr>
  </w:style>
  <w:style w:type="paragraph" w:customStyle="1" w:styleId="WideTable">
    <w:name w:val="Wide Table"/>
    <w:basedOn w:val="Normal"/>
    <w:rsid w:val="00E150AB"/>
    <w:pPr>
      <w:ind w:left="-1418"/>
    </w:pPr>
    <w:rPr>
      <w:sz w:val="2"/>
      <w:szCs w:val="2"/>
    </w:rPr>
  </w:style>
  <w:style w:type="character" w:styleId="PageNumber">
    <w:name w:val="page number"/>
    <w:basedOn w:val="DefaultParagraphFont"/>
    <w:rsid w:val="00E150AB"/>
  </w:style>
  <w:style w:type="paragraph" w:styleId="Quote">
    <w:name w:val="Quote"/>
    <w:basedOn w:val="Heading1"/>
    <w:link w:val="QuoteChar"/>
    <w:qFormat/>
    <w:rsid w:val="00E150AB"/>
    <w:rPr>
      <w:b w:val="0"/>
      <w:sz w:val="72"/>
      <w:szCs w:val="72"/>
      <w:lang w:val="en-NZ"/>
    </w:rPr>
  </w:style>
  <w:style w:type="character" w:customStyle="1" w:styleId="QuoteChar">
    <w:name w:val="Quote Char"/>
    <w:basedOn w:val="DefaultParagraphFont"/>
    <w:link w:val="Quote"/>
    <w:rsid w:val="00E150AB"/>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E150AB"/>
    <w:pPr>
      <w:pageBreakBefore/>
    </w:pPr>
  </w:style>
  <w:style w:type="paragraph" w:customStyle="1" w:styleId="Border">
    <w:name w:val="Border"/>
    <w:basedOn w:val="Normal"/>
    <w:qFormat/>
    <w:rsid w:val="00E150AB"/>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E150AB"/>
    <w:rPr>
      <w:b/>
      <w:bCs/>
      <w:i/>
      <w:iCs/>
      <w:color w:val="auto"/>
    </w:rPr>
  </w:style>
  <w:style w:type="paragraph" w:styleId="IntenseQuote">
    <w:name w:val="Intense Quote"/>
    <w:basedOn w:val="Normal"/>
    <w:next w:val="Normal"/>
    <w:link w:val="IntenseQuoteChar"/>
    <w:uiPriority w:val="30"/>
    <w:qFormat/>
    <w:rsid w:val="00E150AB"/>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E150AB"/>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E150AB"/>
    <w:rPr>
      <w:smallCaps/>
      <w:color w:val="auto"/>
      <w:u w:val="single"/>
    </w:rPr>
  </w:style>
  <w:style w:type="character" w:styleId="IntenseReference">
    <w:name w:val="Intense Reference"/>
    <w:basedOn w:val="DefaultParagraphFont"/>
    <w:uiPriority w:val="32"/>
    <w:qFormat/>
    <w:rsid w:val="00E150AB"/>
    <w:rPr>
      <w:b/>
      <w:bCs/>
      <w:smallCaps/>
      <w:color w:val="auto"/>
      <w:spacing w:val="5"/>
      <w:u w:val="single"/>
    </w:rPr>
  </w:style>
  <w:style w:type="paragraph" w:customStyle="1" w:styleId="2ColumnHeading">
    <w:name w:val="2Column Heading"/>
    <w:basedOn w:val="BodyText"/>
    <w:qFormat/>
    <w:rsid w:val="00E150AB"/>
    <w:pPr>
      <w:spacing w:after="60"/>
      <w:ind w:left="-2268"/>
    </w:pPr>
    <w:rPr>
      <w:b/>
    </w:rPr>
  </w:style>
  <w:style w:type="paragraph" w:customStyle="1" w:styleId="Heading1TOC">
    <w:name w:val="Heading1 TOC"/>
    <w:basedOn w:val="Normal"/>
    <w:qFormat/>
    <w:rsid w:val="00E150AB"/>
    <w:pPr>
      <w:spacing w:before="240" w:after="120"/>
    </w:pPr>
    <w:rPr>
      <w:rFonts w:ascii="Times New Roman" w:hAnsi="Times New Roman"/>
      <w:b/>
      <w:sz w:val="32"/>
    </w:rPr>
  </w:style>
  <w:style w:type="paragraph" w:customStyle="1" w:styleId="Heading2TOC">
    <w:name w:val="Heading2 TOC"/>
    <w:basedOn w:val="Normal"/>
    <w:qFormat/>
    <w:rsid w:val="00E150AB"/>
    <w:pPr>
      <w:spacing w:before="240" w:after="60"/>
    </w:pPr>
    <w:rPr>
      <w:rFonts w:ascii="Times New Roman" w:hAnsi="Times New Roman"/>
      <w:b/>
      <w:sz w:val="28"/>
    </w:rPr>
  </w:style>
  <w:style w:type="character" w:customStyle="1" w:styleId="Underline">
    <w:name w:val="Underline"/>
    <w:basedOn w:val="DefaultParagraphFont"/>
    <w:qFormat/>
    <w:rsid w:val="00E150AB"/>
    <w:rPr>
      <w:u w:val="single"/>
    </w:rPr>
  </w:style>
  <w:style w:type="paragraph" w:styleId="BalloonText">
    <w:name w:val="Balloon Text"/>
    <w:basedOn w:val="Normal"/>
    <w:link w:val="BalloonTextChar"/>
    <w:rsid w:val="00E150AB"/>
    <w:rPr>
      <w:rFonts w:ascii="Tahoma" w:hAnsi="Tahoma" w:cs="Tahoma"/>
      <w:sz w:val="16"/>
      <w:szCs w:val="16"/>
    </w:rPr>
  </w:style>
  <w:style w:type="character" w:customStyle="1" w:styleId="BalloonTextChar">
    <w:name w:val="Balloon Text Char"/>
    <w:basedOn w:val="DefaultParagraphFont"/>
    <w:link w:val="BalloonText"/>
    <w:rsid w:val="00E150AB"/>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E150AB"/>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E150AB"/>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E150AB"/>
    <w:rPr>
      <w:b/>
      <w:color w:val="660033"/>
      <w:spacing w:val="0"/>
    </w:rPr>
  </w:style>
  <w:style w:type="paragraph" w:customStyle="1" w:styleId="Nameditemlist">
    <w:name w:val="Named item list"/>
    <w:basedOn w:val="BodyText"/>
    <w:qFormat/>
    <w:rsid w:val="00E150AB"/>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13</Pages>
  <Words>1756</Words>
  <Characters>10890</Characters>
  <Application>Microsoft Office Word</Application>
  <DocSecurity>0</DocSecurity>
  <Lines>330</Lines>
  <Paragraphs>235</Paragraphs>
  <ScaleCrop>false</ScaleCrop>
  <Company>Author-it Software Corporation Ltd.</Company>
  <LinksUpToDate>false</LinksUpToDate>
  <CharactersWithSpaces>12601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SIHHCLS407A Apply creative colouring and lightening techniques to enhance hair designs</dc:title>
  <dc:subject>Approved</dc:subject>
  <dc:creator>Service Skills Australia</dc:creator>
  <cp:keywords>Release 2</cp:keywords>
  <dc:description>Review Date: 12 April 2008</dc:description>
  <cp:lastModifiedBy>TPCMS</cp:lastModifiedBy>
  <cp:revision>3</cp:revision>
  <dcterms:created xsi:type="dcterms:W3CDTF">2013-07-02T02:46:00Z</dcterms:created>
  <dcterms:modified xsi:type="dcterms:W3CDTF">2013-07-02T02:46:00Z</dcterms:modified>
</cp:coreProperties>
</file>