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DAE" w:rsidP="00861DAE">
      <w:pPr>
        <w:pStyle w:val="Title"/>
      </w:pPr>
      <w:r>
        <w:fldChar w:fldCharType="begin"/>
      </w:r>
      <w:r>
        <w:instrText xml:space="preserve"> TITLE   \* MERGEFORMAT </w:instrText>
      </w:r>
      <w:r>
        <w:fldChar w:fldCharType="separate"/>
      </w:r>
      <w:r>
        <w:t>SIFTVM003A Operate a backhoe, front-end loader or excavator</w:t>
      </w:r>
      <w:r>
        <w:fldChar w:fldCharType="end"/>
      </w:r>
    </w:p>
    <w:p w:rsidR="00861DAE" w:rsidP="00861DAE">
      <w:pPr>
        <w:pStyle w:val="Version"/>
        <w:sectPr w:rsidSect="006B73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7340" w:rsidP="006B7340">
      <w:pPr>
        <w:pStyle w:val="SuperHeading"/>
      </w:pPr>
      <w:r w:rsidRPr="006B7340">
        <w:t>SIFTVM003A Operate a backhoe, front-end loader or excavator</w:t>
      </w:r>
    </w:p>
    <w:p w:rsidR="00000000" w:rsidRPr="006B7340" w:rsidP="006B7340">
      <w:pPr>
        <w:pStyle w:val="Heading1"/>
      </w:pPr>
      <w:bookmarkStart w:id="1" w:name="O_137295"/>
      <w:bookmarkEnd w:id="1"/>
      <w:r w:rsidRPr="006B7340">
        <w:t>Modification History</w:t>
      </w:r>
    </w:p>
    <w:p w:rsidR="00000000" w:rsidRPr="006B7340" w:rsidP="006B7340">
      <w:pPr>
        <w:pStyle w:val="BodyText"/>
      </w:pPr>
      <w:r w:rsidRPr="006B7340">
        <w:t>Not applicable.</w:t>
      </w:r>
    </w:p>
    <w:p w:rsidR="00000000" w:rsidRPr="006B7340" w:rsidP="006B7340">
      <w:pPr>
        <w:pStyle w:val="AllowPageBreak"/>
      </w:pPr>
    </w:p>
    <w:p w:rsidR="00000000" w:rsidRPr="006B7340" w:rsidP="006B7340">
      <w:pPr>
        <w:pStyle w:val="Heading1"/>
      </w:pPr>
      <w:bookmarkStart w:id="2" w:name="O_137296"/>
      <w:bookmarkEnd w:id="2"/>
      <w:r w:rsidRPr="006B7340">
        <w:t>Unit Descriptor</w:t>
      </w:r>
    </w:p>
    <w:tbl>
      <w:tblPr>
        <w:tblW w:w="0" w:type="auto"/>
        <w:tblLayout w:type="fixed"/>
        <w:tblCellMar>
          <w:left w:w="62" w:type="dxa"/>
          <w:right w:w="62" w:type="dxa"/>
        </w:tblCellMar>
        <w:tblLook w:val="0000"/>
      </w:tblPr>
      <w:tblGrid>
        <w:gridCol w:w="2836"/>
        <w:gridCol w:w="6344"/>
      </w:tblGrid>
      <w:tr w:rsidTr="00861DA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t>This unit describes the performance outcomes, skills and knowledge required to operate a b</w:t>
            </w:r>
            <w:r w:rsidRPr="006B7340">
              <w:t xml:space="preserve">ackhoe or front-end loader safely to excavate, level and spread soil, remove and fit relevant attachments and carry out machinery maintenance. </w:t>
            </w:r>
          </w:p>
        </w:tc>
      </w:tr>
      <w:tr w:rsidTr="00861DA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7340" w:rsidP="006B7340">
            <w:pPr>
              <w:pStyle w:val="BodyText"/>
            </w:pPr>
          </w:p>
        </w:tc>
      </w:tr>
    </w:tbl>
    <w:p w:rsidR="00000000" w:rsidRPr="006B7340" w:rsidP="006B7340">
      <w:pPr>
        <w:pStyle w:val="BodyText"/>
      </w:pPr>
    </w:p>
    <w:p w:rsidR="00000000" w:rsidRPr="006B7340" w:rsidP="006B7340">
      <w:pPr>
        <w:pStyle w:val="AllowPageBreak"/>
      </w:pPr>
    </w:p>
    <w:p w:rsidR="00000000" w:rsidRPr="006B7340" w:rsidP="006B7340">
      <w:pPr>
        <w:pStyle w:val="Heading1"/>
      </w:pPr>
      <w:bookmarkStart w:id="3" w:name="O_137297"/>
      <w:bookmarkEnd w:id="3"/>
      <w:r w:rsidRPr="006B7340">
        <w:t>Application of the Unit</w:t>
      </w:r>
    </w:p>
    <w:tbl>
      <w:tblPr>
        <w:tblW w:w="0" w:type="auto"/>
        <w:tblLayout w:type="fixed"/>
        <w:tblCellMar>
          <w:left w:w="62" w:type="dxa"/>
          <w:right w:w="62" w:type="dxa"/>
        </w:tblCellMar>
        <w:tblLook w:val="0000"/>
      </w:tblPr>
      <w:tblGrid>
        <w:gridCol w:w="2836"/>
        <w:gridCol w:w="6344"/>
      </w:tblGrid>
      <w:tr w:rsidTr="00861DA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t>This unit applies to cemetery and crematorium staff involved in burial works activities.</w:t>
            </w:r>
          </w:p>
        </w:tc>
      </w:tr>
      <w:tr w:rsidTr="00861DA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7340" w:rsidP="006B7340">
            <w:pPr>
              <w:pStyle w:val="BodyText"/>
            </w:pPr>
          </w:p>
        </w:tc>
      </w:tr>
    </w:tbl>
    <w:p w:rsidR="00000000" w:rsidRPr="006B7340" w:rsidP="006B7340">
      <w:pPr>
        <w:pStyle w:val="BodyText"/>
      </w:pPr>
    </w:p>
    <w:p w:rsidR="00000000" w:rsidRPr="006B7340" w:rsidP="006B7340">
      <w:pPr>
        <w:pStyle w:val="AllowPageBreak"/>
      </w:pPr>
    </w:p>
    <w:p w:rsidR="00000000" w:rsidRPr="006B7340" w:rsidP="006B7340">
      <w:pPr>
        <w:pStyle w:val="Heading1"/>
      </w:pPr>
      <w:bookmarkStart w:id="4" w:name="O_137298"/>
      <w:bookmarkEnd w:id="4"/>
      <w:r w:rsidRPr="006B7340">
        <w:t>Licensing/Regulatory Information</w:t>
      </w:r>
    </w:p>
    <w:p w:rsidR="00000000" w:rsidRPr="006B7340" w:rsidP="006B7340">
      <w:pPr>
        <w:pStyle w:val="BodyText"/>
      </w:pPr>
      <w:r w:rsidRPr="006B7340">
        <w:t>Not applicable.</w:t>
      </w:r>
    </w:p>
    <w:p w:rsidR="00000000" w:rsidRPr="006B7340" w:rsidP="006B7340">
      <w:pPr>
        <w:pStyle w:val="AllowPageBreak"/>
      </w:pPr>
    </w:p>
    <w:p w:rsidR="00000000" w:rsidRPr="006B7340" w:rsidP="006B7340">
      <w:pPr>
        <w:pStyle w:val="Heading1"/>
      </w:pPr>
      <w:bookmarkStart w:id="5" w:name="O_137299"/>
      <w:bookmarkEnd w:id="5"/>
      <w:r w:rsidRPr="006B7340">
        <w:t>Pre-Requisites</w:t>
      </w:r>
    </w:p>
    <w:tbl>
      <w:tblPr>
        <w:tblW w:w="0" w:type="auto"/>
        <w:tblLayout w:type="fixed"/>
        <w:tblCellMar>
          <w:left w:w="62" w:type="dxa"/>
          <w:right w:w="62" w:type="dxa"/>
        </w:tblCellMar>
        <w:tblLook w:val="0000"/>
      </w:tblPr>
      <w:tblGrid>
        <w:gridCol w:w="2836"/>
        <w:gridCol w:w="6344"/>
      </w:tblGrid>
      <w:tr w:rsidTr="00861DA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B7340">
            <w:pPr>
              <w:pStyle w:val="ListBullet"/>
              <w:rPr>
                <w:lang w:val="en-NZ"/>
              </w:rPr>
            </w:pPr>
            <w:r w:rsidRPr="006B7340">
              <w:t>SIFOHS007A Identify hazards and assess risks</w:t>
            </w:r>
            <w:r w:rsidRPr="006B7340">
              <w:t> in a cemetery or crematorium</w:t>
            </w:r>
          </w:p>
        </w:tc>
      </w:tr>
      <w:tr w:rsidTr="00861DA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7340" w:rsidP="006B7340">
            <w:pPr>
              <w:pStyle w:val="BodyText"/>
            </w:pPr>
          </w:p>
        </w:tc>
      </w:tr>
    </w:tbl>
    <w:p w:rsidR="00000000" w:rsidRPr="006B7340" w:rsidP="006B7340">
      <w:pPr>
        <w:pStyle w:val="BodyText"/>
      </w:pPr>
    </w:p>
    <w:p w:rsidR="00000000" w:rsidRPr="006B7340" w:rsidP="006B7340">
      <w:pPr>
        <w:pStyle w:val="AllowPageBreak"/>
      </w:pPr>
    </w:p>
    <w:p w:rsidR="00000000" w:rsidRPr="006B7340" w:rsidP="006B7340">
      <w:pPr>
        <w:pStyle w:val="Heading1"/>
      </w:pPr>
      <w:bookmarkStart w:id="6" w:name="O_137300"/>
      <w:bookmarkEnd w:id="6"/>
      <w:r w:rsidRPr="006B7340">
        <w:t>Employability Skills Information</w:t>
      </w:r>
    </w:p>
    <w:tbl>
      <w:tblPr>
        <w:tblW w:w="0" w:type="auto"/>
        <w:tblLayout w:type="fixed"/>
        <w:tblCellMar>
          <w:left w:w="62" w:type="dxa"/>
          <w:right w:w="62" w:type="dxa"/>
        </w:tblCellMar>
        <w:tblLook w:val="0000"/>
      </w:tblPr>
      <w:tblGrid>
        <w:gridCol w:w="2836"/>
        <w:gridCol w:w="6344"/>
      </w:tblGrid>
      <w:tr w:rsidTr="00861DA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t>This unit contains employability skills.</w:t>
            </w:r>
          </w:p>
        </w:tc>
      </w:tr>
      <w:tr w:rsidTr="00861DA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7340" w:rsidP="006B7340">
            <w:pPr>
              <w:pStyle w:val="BodyText"/>
            </w:pPr>
          </w:p>
        </w:tc>
      </w:tr>
    </w:tbl>
    <w:p w:rsidR="00000000" w:rsidRPr="006B7340" w:rsidP="006B7340">
      <w:pPr>
        <w:pStyle w:val="BodyText"/>
      </w:pPr>
    </w:p>
    <w:p w:rsidR="00000000" w:rsidRPr="006B7340" w:rsidP="006B7340">
      <w:pPr>
        <w:pStyle w:val="AllowPageBreak"/>
      </w:pPr>
    </w:p>
    <w:p w:rsidR="00000000" w:rsidRPr="006B7340" w:rsidP="006B7340">
      <w:pPr>
        <w:pStyle w:val="Heading1"/>
      </w:pPr>
      <w:bookmarkStart w:id="7" w:name="O_137301"/>
      <w:bookmarkEnd w:id="7"/>
      <w:r w:rsidRPr="006B7340">
        <w:t>Elements and Performance Criteria Pre-Content</w:t>
      </w:r>
    </w:p>
    <w:tbl>
      <w:tblPr>
        <w:tblW w:w="0" w:type="auto"/>
        <w:tblLayout w:type="fixed"/>
        <w:tblCellMar>
          <w:left w:w="62" w:type="dxa"/>
          <w:right w:w="62" w:type="dxa"/>
        </w:tblCellMar>
        <w:tblLook w:val="0000"/>
      </w:tblPr>
      <w:tblGrid>
        <w:gridCol w:w="2836"/>
        <w:gridCol w:w="6344"/>
      </w:tblGrid>
      <w:tr w:rsidTr="00861DA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t>Elements describe the essentia</w:t>
            </w:r>
            <w:r w:rsidRPr="006B7340">
              <w:t>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B7340" w:rsidP="006B7340">
            <w:pPr>
              <w:pStyle w:val="BodyText"/>
            </w:pPr>
            <w:r w:rsidRPr="006B7340">
              <w:t>Performance criteria describe the required performance needed to demonstrate achievement of the element. Where bold italicised text is used, further information is detailed in the required skills and knowledge and/or the</w:t>
            </w:r>
            <w:r w:rsidRPr="006B7340">
              <w:t xml:space="preserve"> range statement. Assessment of performance is to be consistent with the evidence guide.</w:t>
            </w:r>
          </w:p>
        </w:tc>
      </w:tr>
    </w:tbl>
    <w:p w:rsidR="00000000" w:rsidRPr="006B7340" w:rsidP="006B7340">
      <w:pPr>
        <w:pStyle w:val="BodyText"/>
      </w:pPr>
    </w:p>
    <w:p w:rsidR="00000000" w:rsidRPr="006B7340" w:rsidP="006B7340">
      <w:pPr>
        <w:pStyle w:val="AllowPageBreak"/>
      </w:pPr>
    </w:p>
    <w:p w:rsidR="00000000" w:rsidRPr="006B7340" w:rsidP="006B7340">
      <w:pPr>
        <w:pStyle w:val="Heading1"/>
      </w:pPr>
      <w:bookmarkStart w:id="8" w:name="O_137302"/>
      <w:bookmarkEnd w:id="8"/>
      <w:r w:rsidRPr="006B734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61DA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B7340" w:rsidP="006B7340">
            <w:pPr>
              <w:pStyle w:val="List"/>
            </w:pPr>
            <w:r w:rsidRPr="006B734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rPr>
                <w:rStyle w:val="SpecialBold"/>
              </w:rPr>
              <w:t>PERFORMANCE CRITERIA</w:t>
            </w:r>
          </w:p>
        </w:tc>
      </w:tr>
      <w:tr w:rsidTr="00861DA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1</w:t>
            </w:r>
          </w:p>
        </w:tc>
        <w:tc>
          <w:tcPr>
            <w:tcW w:w="2410"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Plan and prepare work.</w:t>
            </w: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1.1</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Evaluate </w:t>
            </w:r>
            <w:r w:rsidRPr="006B7340">
              <w:rPr>
                <w:rStyle w:val="BoldandItalics"/>
              </w:rPr>
              <w:t>work activity</w:t>
            </w:r>
            <w:r w:rsidRPr="006B7340">
              <w:t xml:space="preserve"> and determine most productive operating techniques.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1.2</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Obtain permits and licences where required according to </w:t>
            </w:r>
            <w:r w:rsidRPr="006B7340">
              <w:rPr>
                <w:rStyle w:val="BoldandItalics"/>
              </w:rPr>
              <w:t>workplace policies and procedures</w:t>
            </w:r>
            <w:r w:rsidRPr="006B7340">
              <w:t xml:space="preserve">, and </w:t>
            </w:r>
            <w:r w:rsidRPr="006B7340">
              <w:rPr>
                <w:rStyle w:val="BoldandItalics"/>
              </w:rPr>
              <w:t>relevant legislation</w:t>
            </w:r>
            <w:r w:rsidRPr="006B7340">
              <w:t>.</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1.3</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Adjust, change and inflate tracks or tyres according to manufacturer instructions and site conditions.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1.4</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Carry out start-up park, shut-down and communications procedures according to manufacturer instructions and site-specific requirements.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1.5</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Che</w:t>
            </w:r>
            <w:r w:rsidRPr="006B7340">
              <w:t xml:space="preserve">ck </w:t>
            </w:r>
            <w:r w:rsidRPr="006B7340">
              <w:rPr>
                <w:rStyle w:val="BoldandItalics"/>
              </w:rPr>
              <w:t>backhoe or loader controls</w:t>
            </w:r>
            <w:r w:rsidRPr="006B7340">
              <w:t xml:space="preserve"> </w:t>
            </w:r>
            <w:r w:rsidRPr="006B7340">
              <w:rPr>
                <w:rStyle w:val="BoldandItalics"/>
              </w:rPr>
              <w:t>and functions</w:t>
            </w:r>
            <w:r w:rsidRPr="006B7340">
              <w:t xml:space="preserve"> and report faults according to workplace policies and procedures.</w:t>
            </w:r>
          </w:p>
        </w:tc>
      </w:tr>
      <w:tr w:rsidTr="00861DA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2</w:t>
            </w:r>
          </w:p>
        </w:tc>
        <w:tc>
          <w:tcPr>
            <w:tcW w:w="2410"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Read and interpret site drawings and plans.</w:t>
            </w: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2.1</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Devise work schedules and methods consistent with job requirements.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2.2</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Interpret information written on survey pegs and establish depth and grade to site plans.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2.3</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Identify, verify and mark location of services according to </w:t>
            </w:r>
            <w:r w:rsidRPr="006B7340">
              <w:t>plans and drawings.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2.4</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Identify </w:t>
            </w:r>
            <w:r w:rsidRPr="006B7340">
              <w:rPr>
                <w:rStyle w:val="BoldandItalics"/>
              </w:rPr>
              <w:t>features</w:t>
            </w:r>
            <w:r w:rsidRPr="006B7340">
              <w:t xml:space="preserve"> from site drawings or plans.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2.5</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Identify and clarify levels on survey pegs according to workplace policies and procedures.</w:t>
            </w:r>
          </w:p>
        </w:tc>
      </w:tr>
      <w:tr w:rsidTr="00861DA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3</w:t>
            </w:r>
          </w:p>
        </w:tc>
        <w:tc>
          <w:tcPr>
            <w:tcW w:w="2410"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Operate backhoe, front-end loader or excavator.</w:t>
            </w: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3.1</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Drive machine according to traffic regulations, OHS procedures, site plans and </w:t>
            </w:r>
            <w:r w:rsidRPr="006B7340">
              <w:rPr>
                <w:rStyle w:val="BoldandItalics"/>
              </w:rPr>
              <w:t>operating conditions</w:t>
            </w:r>
            <w:r w:rsidRPr="006B7340">
              <w:t>.</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3.2</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Select appropriate machines and fit appropriate attachments according to job requirements, soil and rock types, and </w:t>
            </w:r>
            <w:r w:rsidRPr="006B7340">
              <w:rPr>
                <w:rStyle w:val="BoldandItalics"/>
              </w:rPr>
              <w:t>soil conditions</w:t>
            </w:r>
            <w:r w:rsidRPr="006B7340">
              <w:t>.</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3.3</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Maintain safe grip and productivity according to operating conditions.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3.4</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Strip topsoil according to job specifications.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3.5</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Carry out excavation boxing according to job specifications.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3.6</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Carry out excavations around existing underground services according to job specifications. </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3.7</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Mix </w:t>
            </w:r>
            <w:r w:rsidRPr="006B7340">
              <w:rPr>
                <w:rStyle w:val="BoldandItalics"/>
              </w:rPr>
              <w:t>materials</w:t>
            </w:r>
            <w:r w:rsidRPr="006B7340">
              <w:t xml:space="preserve"> according to job specifications.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3.8</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Carry out backfilling, levelling, spreading and landfilling or landscaping according to job specifications and tolerances.</w:t>
            </w:r>
          </w:p>
        </w:tc>
      </w:tr>
      <w:tr w:rsidTr="00861DA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4</w:t>
            </w:r>
          </w:p>
        </w:tc>
        <w:tc>
          <w:tcPr>
            <w:tcW w:w="2410"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Attach, secure, lift, carry and place materials.</w:t>
            </w: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4.1</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Establish weight of load and select and attach appropriate slings and gear. </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4.2</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Secure and check slings and attachments. </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4.3</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Carry out slinging, lifting, carrying and placing of materials according to job specifications, relevant legislation and manufacturer instructions. </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4.4</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Handle loads safely and identify and avoid </w:t>
            </w:r>
            <w:r w:rsidRPr="006B7340">
              <w:rPr>
                <w:rStyle w:val="BoldandItalics"/>
              </w:rPr>
              <w:t>on</w:t>
            </w:r>
            <w:r w:rsidRPr="006B7340">
              <w:t>-</w:t>
            </w:r>
            <w:r w:rsidRPr="006B7340">
              <w:rPr>
                <w:rStyle w:val="BoldandItalics"/>
              </w:rPr>
              <w:t>site hazards</w:t>
            </w:r>
            <w:r w:rsidRPr="006B7340">
              <w:t xml:space="preserve">. </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4.5</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Observe </w:t>
            </w:r>
            <w:r w:rsidRPr="006B7340">
              <w:rPr>
                <w:rStyle w:val="BoldandItalics"/>
              </w:rPr>
              <w:t>communication protocols</w:t>
            </w:r>
            <w:r w:rsidRPr="006B7340">
              <w:t xml:space="preserve"> </w:t>
            </w:r>
            <w:r w:rsidRPr="006B7340">
              <w:t xml:space="preserve">to ensure safety of operator and other personnel according to workplace policies and procedures. </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4.6</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Position machine according to type of haul vehicle and job specifications.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4.7</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Load trucks and wagons according to job specifications and workplace policies and procedures.</w:t>
            </w:r>
          </w:p>
        </w:tc>
      </w:tr>
      <w:tr w:rsidTr="00861DA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5</w:t>
            </w:r>
          </w:p>
        </w:tc>
        <w:tc>
          <w:tcPr>
            <w:tcW w:w="2410"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Maintain backhoe, front-end loader or excavator.</w:t>
            </w: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5.1</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Carry out routine operational servicing, lubrication and housekeeping tasks according to manufacturer inst</w:t>
            </w:r>
            <w:r w:rsidRPr="006B7340">
              <w:t>ructions and workplace policies and procedures.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5.2</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Carry out minor maintenance according to manufacturer instructions and workplace policies and procedures.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5.3</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Remove and replace worn or defective parts according to manufacturer instructions and workplace policies and procedures.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5.4</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Provide support for major vehicle maintenance tasks according to workplace policies and procedures.</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5.5</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Record maintenance wo</w:t>
            </w:r>
            <w:r w:rsidRPr="006B7340">
              <w:t xml:space="preserve">rk according to workplace policies and procedures. </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5.6</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Clean and store machine attachments according to manufacturer instructions and workplace policies and procedures.</w:t>
            </w:r>
          </w:p>
        </w:tc>
      </w:tr>
      <w:tr w:rsidTr="00861DA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6</w:t>
            </w:r>
          </w:p>
        </w:tc>
        <w:tc>
          <w:tcPr>
            <w:tcW w:w="2410" w:type="dxa"/>
            <w:vMerge w:val="restart"/>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Shut down and clean up.</w:t>
            </w: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6.1</w:t>
            </w:r>
          </w:p>
        </w:tc>
        <w:tc>
          <w:tcPr>
            <w:tcW w:w="577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 xml:space="preserve">Clean, maintain and store tools and equipment according to manufacturer instructions and workplace policies and procedures. </w:t>
            </w:r>
          </w:p>
        </w:tc>
      </w:tr>
      <w:tr w:rsidTr="00861DA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B7340">
            <w:pPr>
              <w:pStyle w:val="List"/>
              <w:rPr>
                <w:lang w:val="en-NZ"/>
              </w:rPr>
            </w:pPr>
            <w:r w:rsidRPr="006B7340">
              <w:t>6.2</w:t>
            </w:r>
          </w:p>
        </w:tc>
        <w:tc>
          <w:tcPr>
            <w:tcW w:w="5777" w:type="dxa"/>
            <w:tcBorders>
              <w:top w:val="nil"/>
              <w:left w:val="nil"/>
              <w:bottom w:val="nil"/>
              <w:right w:val="nil"/>
            </w:tcBorders>
            <w:tcMar>
              <w:top w:w="0" w:type="dxa"/>
              <w:left w:w="62" w:type="dxa"/>
              <w:bottom w:w="0" w:type="dxa"/>
              <w:right w:w="62" w:type="dxa"/>
            </w:tcMar>
          </w:tcPr>
          <w:p w:rsidR="00000000" w:rsidRPr="006B7340" w:rsidP="006B7340">
            <w:pPr>
              <w:pStyle w:val="List"/>
            </w:pPr>
            <w:r w:rsidRPr="006B7340">
              <w:t>Dispose of waste material according to relevant legislation and workplace policies and procedures.</w:t>
            </w:r>
          </w:p>
        </w:tc>
      </w:tr>
    </w:tbl>
    <w:p w:rsidR="00000000" w:rsidRPr="006B7340" w:rsidP="006B7340">
      <w:pPr>
        <w:pStyle w:val="BodyText"/>
      </w:pPr>
    </w:p>
    <w:p w:rsidR="00000000" w:rsidRPr="006B7340" w:rsidP="006B7340">
      <w:pPr>
        <w:pStyle w:val="AllowPageBreak"/>
      </w:pPr>
    </w:p>
    <w:p w:rsidR="00000000" w:rsidRPr="006B7340" w:rsidP="006B7340">
      <w:pPr>
        <w:pStyle w:val="Heading1"/>
      </w:pPr>
      <w:bookmarkStart w:id="9" w:name="O_137303"/>
      <w:bookmarkEnd w:id="9"/>
      <w:r w:rsidRPr="006B7340">
        <w:t>Required Skills and Knowledge</w:t>
      </w:r>
    </w:p>
    <w:tbl>
      <w:tblPr>
        <w:tblW w:w="0" w:type="auto"/>
        <w:tblLayout w:type="fixed"/>
        <w:tblCellMar>
          <w:left w:w="62" w:type="dxa"/>
          <w:right w:w="62" w:type="dxa"/>
        </w:tblCellMar>
        <w:tblLook w:val="0000"/>
      </w:tblPr>
      <w:tblGrid>
        <w:gridCol w:w="9180"/>
      </w:tblGrid>
      <w:tr w:rsidTr="00861DA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REQUIRED SKILLS AND KNOWLEDGE</w:t>
            </w:r>
          </w:p>
        </w:tc>
      </w:tr>
      <w:tr w:rsidTr="00861DA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t>This section describes the skills and knowledge required for this unit.</w:t>
            </w:r>
          </w:p>
        </w:tc>
      </w:tr>
      <w:tr w:rsidTr="00861DA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B7340" w:rsidP="006B7340">
            <w:pPr>
              <w:pStyle w:val="BodyText"/>
            </w:pPr>
            <w:r w:rsidRPr="006B7340">
              <w:rPr>
                <w:rStyle w:val="SpecialBold"/>
              </w:rPr>
              <w:t>Required skills</w:t>
            </w:r>
            <w:r w:rsidRPr="006B7340">
              <w:t xml:space="preserve"> </w:t>
            </w:r>
          </w:p>
          <w:p w:rsidR="00000000" w:rsidRPr="006B7340" w:rsidP="006B7340">
            <w:pPr>
              <w:pStyle w:val="ListBullet"/>
            </w:pPr>
            <w:r w:rsidRPr="006B7340">
              <w:t xml:space="preserve">communication skills, including clear and direct communication and active listening </w:t>
            </w:r>
            <w:r w:rsidRPr="006B7340">
              <w:t xml:space="preserve">and questioning techniques, to identify, confirm and conduct all work requirements </w:t>
            </w:r>
          </w:p>
          <w:p w:rsidR="00000000" w:rsidRPr="006B7340" w:rsidP="006B7340">
            <w:pPr>
              <w:pStyle w:val="ListBullet"/>
            </w:pPr>
            <w:r w:rsidRPr="006B7340">
              <w:t>problem-solving skills to identify and address on-site hazards</w:t>
            </w:r>
          </w:p>
          <w:p w:rsidR="00000000" w:rsidRPr="006B7340" w:rsidP="006B7340">
            <w:pPr>
              <w:pStyle w:val="ListBullet"/>
            </w:pPr>
            <w:r w:rsidRPr="006B7340">
              <w:t xml:space="preserve">literacy and numeracy skills to read and interpret plans and site drawings, complete maintenance reports and </w:t>
            </w:r>
            <w:r w:rsidRPr="006B7340">
              <w:t>calculate load requirements</w:t>
            </w:r>
          </w:p>
          <w:p w:rsidR="00000000" w:rsidP="006B7340">
            <w:pPr>
              <w:pStyle w:val="ListBullet"/>
              <w:rPr>
                <w:lang w:val="en-NZ"/>
              </w:rPr>
            </w:pPr>
            <w:r w:rsidRPr="006B7340">
              <w:t>organisational skills to determine and assemble appropriate tools, equipment and machine attachments.</w:t>
            </w:r>
          </w:p>
        </w:tc>
      </w:tr>
      <w:tr w:rsidTr="00861DA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B7340" w:rsidP="006B7340">
            <w:pPr>
              <w:pStyle w:val="BodyText"/>
            </w:pPr>
            <w:r w:rsidRPr="006B7340">
              <w:rPr>
                <w:rStyle w:val="SpecialBold"/>
              </w:rPr>
              <w:t>Required knowledge</w:t>
            </w:r>
          </w:p>
          <w:p w:rsidR="00000000" w:rsidRPr="006B7340" w:rsidP="006B7340">
            <w:pPr>
              <w:pStyle w:val="ListBullet"/>
            </w:pPr>
            <w:r w:rsidRPr="006B7340">
              <w:t>manufacturer instructions for machine operation and maintenance</w:t>
            </w:r>
          </w:p>
          <w:p w:rsidR="00000000" w:rsidRPr="006B7340" w:rsidP="006B7340">
            <w:pPr>
              <w:pStyle w:val="ListBullet"/>
            </w:pPr>
            <w:r w:rsidRPr="006B7340">
              <w:t>broad working knowledge of relevant federal, state or territory, and local government legislation and regulations relating to OHS and required permits and licences for operating excavation machinery</w:t>
            </w:r>
          </w:p>
          <w:p w:rsidR="00000000" w:rsidRPr="006B7340" w:rsidP="006B7340">
            <w:pPr>
              <w:pStyle w:val="ListBullet"/>
            </w:pPr>
            <w:r w:rsidRPr="006B7340">
              <w:t>workplace policies and procedures relevant to safe and ef</w:t>
            </w:r>
            <w:r w:rsidRPr="006B7340">
              <w:t>ficient operations</w:t>
            </w:r>
          </w:p>
          <w:p w:rsidR="00000000" w:rsidRPr="006B7340" w:rsidP="006B7340">
            <w:pPr>
              <w:pStyle w:val="ListBullet"/>
            </w:pPr>
            <w:r w:rsidRPr="006B7340">
              <w:t>local soil types and conditions and their relevance to machine operations.</w:t>
            </w:r>
          </w:p>
        </w:tc>
      </w:tr>
    </w:tbl>
    <w:p w:rsidR="00861DAE" w:rsidP="006B7340">
      <w:pPr>
        <w:pStyle w:val="BodyText"/>
      </w:pPr>
    </w:p>
    <w:p w:rsidR="00861DAE" w:rsidP="006B7340">
      <w:pPr>
        <w:pStyle w:val="BodyText"/>
      </w:pPr>
    </w:p>
    <w:p w:rsidR="00000000" w:rsidRPr="006B7340" w:rsidP="006B7340">
      <w:pPr>
        <w:pStyle w:val="Heading1"/>
      </w:pPr>
      <w:bookmarkStart w:id="10" w:name="O_137304"/>
      <w:bookmarkEnd w:id="10"/>
      <w:r w:rsidRPr="006B7340">
        <w:t>Evidence Guide</w:t>
      </w:r>
    </w:p>
    <w:tbl>
      <w:tblPr>
        <w:tblW w:w="0" w:type="auto"/>
        <w:tblLayout w:type="fixed"/>
        <w:tblCellMar>
          <w:left w:w="62" w:type="dxa"/>
          <w:right w:w="62" w:type="dxa"/>
        </w:tblCellMar>
        <w:tblLook w:val="0000"/>
      </w:tblPr>
      <w:tblGrid>
        <w:gridCol w:w="3345"/>
        <w:gridCol w:w="5835"/>
      </w:tblGrid>
      <w:tr w:rsidTr="00861DA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EVIDENCE GUIDE</w:t>
            </w:r>
          </w:p>
        </w:tc>
      </w:tr>
      <w:tr w:rsidTr="00861DA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t>The evidence guide provides advice on assessment and must be read in conjunction with the performance criteria, required skills and knowledge, range statement and the Assessment Guidelines for the Training Package.</w:t>
            </w:r>
          </w:p>
        </w:tc>
      </w:tr>
      <w:tr w:rsidTr="00861DA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 xml:space="preserve">Critical aspects for assessment and </w:t>
            </w:r>
            <w:r w:rsidRPr="006B7340">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BodyText"/>
            </w:pPr>
            <w:r w:rsidRPr="006B7340">
              <w:t>Evidence of the following is essential:</w:t>
            </w:r>
          </w:p>
          <w:p w:rsidR="00000000" w:rsidRPr="006B7340" w:rsidP="006B7340">
            <w:pPr>
              <w:pStyle w:val="ListBullet"/>
            </w:pPr>
            <w:r w:rsidRPr="006B7340">
              <w:t xml:space="preserve">ability to safely operate and maintain a backhoe, front-end loader or excavator inclusive of all attachments, tools and equipment </w:t>
            </w:r>
          </w:p>
          <w:p w:rsidR="00000000" w:rsidRPr="006B7340" w:rsidP="006B7340">
            <w:pPr>
              <w:pStyle w:val="ListBullet"/>
            </w:pPr>
            <w:r w:rsidRPr="006B7340">
              <w:t xml:space="preserve">knowledge of relevant legislation, workplace policies and procedures for the safe operation of all tools, equipment and machinery </w:t>
            </w:r>
          </w:p>
          <w:p w:rsidR="00000000" w:rsidP="006B7340">
            <w:pPr>
              <w:pStyle w:val="ListBullet"/>
              <w:rPr>
                <w:lang w:val="en-NZ"/>
              </w:rPr>
            </w:pPr>
            <w:r w:rsidRPr="006B7340">
              <w:t xml:space="preserve">operating a backhoe, front-end loader or excavator on multiple occasions to ensure consistency of performance and ability to </w:t>
            </w:r>
            <w:r w:rsidRPr="006B7340">
              <w:t>respond to different situations.</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BodyText"/>
            </w:pPr>
            <w:r w:rsidRPr="006B7340">
              <w:t>Assessment must ensure:</w:t>
            </w:r>
          </w:p>
          <w:p w:rsidR="00000000" w:rsidRPr="006B7340" w:rsidP="006B7340">
            <w:pPr>
              <w:pStyle w:val="ListBullet"/>
            </w:pPr>
            <w:r w:rsidRPr="006B7340">
              <w:t>demonstration of skills in a facility where a backhoe, front-end loader or excavator can be operated safely</w:t>
            </w:r>
          </w:p>
          <w:p w:rsidR="00000000" w:rsidRPr="006B7340" w:rsidP="006B7340">
            <w:pPr>
              <w:pStyle w:val="ListBullet"/>
            </w:pPr>
            <w:r w:rsidRPr="006B7340">
              <w:t>access to relevant documentation, suc</w:t>
            </w:r>
            <w:r w:rsidRPr="006B7340">
              <w:t>h as site plans</w:t>
            </w:r>
          </w:p>
          <w:p w:rsidR="00000000" w:rsidP="006B7340">
            <w:pPr>
              <w:pStyle w:val="ListBullet"/>
              <w:rPr>
                <w:lang w:val="en-NZ"/>
              </w:rPr>
            </w:pPr>
            <w:r w:rsidRPr="006B7340">
              <w:t>access to a backhoe, front-end loader or excavator and attachments.</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BodyText"/>
            </w:pPr>
            <w:r w:rsidRPr="006B7340">
              <w:t xml:space="preserve">A range of assessment methods should be used to assess practical skills and knowledge. The following examples are appropriate for this unit: </w:t>
            </w:r>
          </w:p>
          <w:p w:rsidR="00000000" w:rsidRPr="006B7340" w:rsidP="006B7340">
            <w:pPr>
              <w:pStyle w:val="ListBullet"/>
            </w:pPr>
            <w:r w:rsidRPr="006B7340">
              <w:t>observation of candidate preparing, operating and maintaining a backhoe, front-end loader or excavator for a range of different job specifications</w:t>
            </w:r>
          </w:p>
          <w:p w:rsidR="00000000" w:rsidRPr="006B7340" w:rsidP="006B7340">
            <w:pPr>
              <w:pStyle w:val="ListBullet"/>
            </w:pPr>
            <w:r w:rsidRPr="006B7340">
              <w:t>review of completed maintenance schedules for backhoe, front-end loader or excavator</w:t>
            </w:r>
          </w:p>
          <w:p w:rsidR="00000000" w:rsidRPr="006B7340" w:rsidP="006B7340">
            <w:pPr>
              <w:pStyle w:val="ListBullet"/>
            </w:pPr>
            <w:r w:rsidRPr="006B7340">
              <w:t>written or verbal questi</w:t>
            </w:r>
            <w:r w:rsidRPr="006B7340">
              <w:t>oning to assess knowledge and understanding of workplace policies and procedures, and relevant legislation</w:t>
            </w:r>
          </w:p>
          <w:p w:rsidR="00000000" w:rsidP="006B7340">
            <w:pPr>
              <w:pStyle w:val="ListBullet"/>
              <w:rPr>
                <w:lang w:val="en-NZ"/>
              </w:rPr>
            </w:pPr>
            <w:r w:rsidRPr="006B7340">
              <w:t>review of portfolios of evidence and third-party workplace reports of on-the-job performance by the candidate.</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BodyText"/>
            </w:pPr>
            <w:r w:rsidRPr="006B7340">
              <w:t>Holistic assessment with other units</w:t>
            </w:r>
            <w:r w:rsidRPr="006B7340">
              <w:t xml:space="preserve"> relevant to the industry sector, workplace and job role is recommended, for example:</w:t>
            </w:r>
          </w:p>
          <w:p w:rsidR="00000000" w:rsidP="006B7340">
            <w:pPr>
              <w:pStyle w:val="ListBullet"/>
              <w:rPr>
                <w:lang w:val="en-NZ"/>
              </w:rPr>
            </w:pPr>
            <w:r w:rsidRPr="006B7340">
              <w:t>SIFBCR023A Dig a grave using machinery.</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BodyText"/>
            </w:pPr>
            <w:r w:rsidRPr="006B7340">
              <w:t>Employability skills embedded in this unit should be assessed holistically with other relevant units that make up the skill set</w:t>
            </w:r>
            <w:r w:rsidRPr="006B7340">
              <w:t xml:space="preserve"> or qualification and in the context of the job role.</w:t>
            </w:r>
          </w:p>
        </w:tc>
      </w:tr>
    </w:tbl>
    <w:p w:rsidR="00861DAE" w:rsidP="006B7340">
      <w:pPr>
        <w:pStyle w:val="BodyText"/>
      </w:pPr>
    </w:p>
    <w:p w:rsidR="00861DAE" w:rsidP="006B7340">
      <w:pPr>
        <w:pStyle w:val="BodyText"/>
      </w:pPr>
    </w:p>
    <w:p w:rsidR="00000000" w:rsidRPr="006B7340" w:rsidP="006B7340">
      <w:pPr>
        <w:pStyle w:val="Heading1"/>
      </w:pPr>
      <w:bookmarkStart w:id="11" w:name="O_137305"/>
      <w:bookmarkEnd w:id="11"/>
      <w:r w:rsidRPr="006B7340">
        <w:t>Range Statement</w:t>
      </w:r>
    </w:p>
    <w:tbl>
      <w:tblPr>
        <w:tblW w:w="0" w:type="auto"/>
        <w:tblLayout w:type="fixed"/>
        <w:tblCellMar>
          <w:left w:w="62" w:type="dxa"/>
          <w:right w:w="62" w:type="dxa"/>
        </w:tblCellMar>
        <w:tblLook w:val="0000"/>
      </w:tblPr>
      <w:tblGrid>
        <w:gridCol w:w="3345"/>
        <w:gridCol w:w="5835"/>
      </w:tblGrid>
      <w:tr w:rsidTr="00861DA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RANGE STATEMENT</w:t>
            </w:r>
          </w:p>
        </w:tc>
      </w:tr>
      <w:tr w:rsidTr="00861DA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t xml:space="preserve">The range statement relates to the unit of competency as a whole. It allows for different work environments and situations that may affect </w:t>
            </w:r>
            <w:r w:rsidRPr="006B7340">
              <w:t>performance. Bold italicised wording, if used in the performance criteria, is detailed below. Essential operating conditions that may be present with training and assessment (depending on the work situation, needs of the candidate, accessibility of the ite</w:t>
            </w:r>
            <w:r w:rsidRPr="006B7340">
              <w:t>m, and local industry and regional contexts) may also be included.</w:t>
            </w:r>
          </w:p>
        </w:tc>
      </w:tr>
      <w:tr w:rsidTr="00861DA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BoldandItalics"/>
              </w:rPr>
              <w:t>Work activity</w:t>
            </w:r>
            <w:r w:rsidRPr="006B73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ListBullet"/>
            </w:pPr>
            <w:r w:rsidRPr="006B7340">
              <w:t>loading dump trucks, wagons, hoppers, grizzlies and chutes</w:t>
            </w:r>
          </w:p>
          <w:p w:rsidR="00000000" w:rsidRPr="006B7340" w:rsidP="006B7340">
            <w:pPr>
              <w:pStyle w:val="ListBullet"/>
            </w:pPr>
            <w:r w:rsidRPr="006B7340">
              <w:t>stockpiling</w:t>
            </w:r>
          </w:p>
          <w:p w:rsidR="00000000" w:rsidRPr="006B7340" w:rsidP="006B7340">
            <w:pPr>
              <w:pStyle w:val="ListBullet"/>
            </w:pPr>
            <w:r w:rsidRPr="006B7340">
              <w:t>mixing materials</w:t>
            </w:r>
          </w:p>
          <w:p w:rsidR="00000000" w:rsidRPr="006B7340" w:rsidP="006B7340">
            <w:pPr>
              <w:pStyle w:val="ListBullet"/>
            </w:pPr>
            <w:r w:rsidRPr="006B7340">
              <w:t>stripping and spreading topsoil</w:t>
            </w:r>
          </w:p>
          <w:p w:rsidR="00000000" w:rsidRPr="006B7340" w:rsidP="006B7340">
            <w:pPr>
              <w:pStyle w:val="ListBullet"/>
            </w:pPr>
            <w:r w:rsidRPr="006B7340">
              <w:t>laser levelling</w:t>
            </w:r>
          </w:p>
          <w:p w:rsidR="00000000" w:rsidRPr="006B7340" w:rsidP="006B7340">
            <w:pPr>
              <w:pStyle w:val="ListBullet"/>
            </w:pPr>
            <w:r w:rsidRPr="006B7340">
              <w:t>backfilling</w:t>
            </w:r>
          </w:p>
          <w:p w:rsidR="00000000" w:rsidRPr="006B7340" w:rsidP="006B7340">
            <w:pPr>
              <w:pStyle w:val="ListBullet"/>
            </w:pPr>
            <w:r w:rsidRPr="006B7340">
              <w:t>excavating trenches</w:t>
            </w:r>
          </w:p>
          <w:p w:rsidR="00000000" w:rsidRPr="006B7340" w:rsidP="006B7340">
            <w:pPr>
              <w:pStyle w:val="ListBullet"/>
            </w:pPr>
            <w:r w:rsidRPr="006B7340">
              <w:t>lifting materials</w:t>
            </w:r>
          </w:p>
          <w:p w:rsidR="00000000" w:rsidP="006B7340">
            <w:pPr>
              <w:pStyle w:val="ListBullet"/>
              <w:rPr>
                <w:lang w:val="en-NZ"/>
              </w:rPr>
            </w:pPr>
            <w:r w:rsidRPr="006B7340">
              <w:t>laying pipes.</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BoldandItalics"/>
              </w:rPr>
              <w:t>Workplace policies and procedures</w:t>
            </w:r>
            <w:r w:rsidRPr="006B73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ListBullet"/>
            </w:pPr>
            <w:r w:rsidRPr="006B7340">
              <w:t>standard operating policies and procedures</w:t>
            </w:r>
          </w:p>
          <w:p w:rsidR="00000000" w:rsidRPr="006B7340" w:rsidP="006B7340">
            <w:pPr>
              <w:pStyle w:val="ListBullet"/>
            </w:pPr>
            <w:r w:rsidRPr="006B7340">
              <w:t>standards and certification requirements</w:t>
            </w:r>
          </w:p>
          <w:p w:rsidR="00000000" w:rsidRPr="006B7340" w:rsidP="006B7340">
            <w:pPr>
              <w:pStyle w:val="ListBullet"/>
            </w:pPr>
            <w:r w:rsidRPr="006B7340">
              <w:t>quality assurance procedures</w:t>
            </w:r>
          </w:p>
          <w:p w:rsidR="00000000" w:rsidRPr="006B7340" w:rsidP="006B7340">
            <w:pPr>
              <w:pStyle w:val="ListBullet"/>
            </w:pPr>
            <w:r w:rsidRPr="006B7340">
              <w:t>maintenance and reporting schedules</w:t>
            </w:r>
          </w:p>
          <w:p w:rsidR="00000000" w:rsidRPr="006B7340" w:rsidP="006B7340">
            <w:pPr>
              <w:pStyle w:val="ListBullet"/>
            </w:pPr>
            <w:r w:rsidRPr="006B7340">
              <w:t>communication procedures</w:t>
            </w:r>
          </w:p>
          <w:p w:rsidR="00000000" w:rsidRPr="006B7340" w:rsidP="006B7340">
            <w:pPr>
              <w:pStyle w:val="ListBullet"/>
            </w:pPr>
            <w:r w:rsidRPr="006B7340">
              <w:t>OHS procedures</w:t>
            </w:r>
          </w:p>
          <w:p w:rsidR="00000000" w:rsidRPr="006B7340" w:rsidP="006B7340">
            <w:pPr>
              <w:pStyle w:val="ListBullet"/>
            </w:pPr>
            <w:r w:rsidRPr="006B7340">
              <w:t>waste disposal</w:t>
            </w:r>
          </w:p>
          <w:p w:rsidR="00000000" w:rsidP="006B7340">
            <w:pPr>
              <w:pStyle w:val="ListBullet"/>
              <w:rPr>
                <w:lang w:val="en-NZ"/>
              </w:rPr>
            </w:pPr>
            <w:r w:rsidRPr="006B7340">
              <w:t>emergency procedures, including fire and accident procedures.</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BoldandItalics"/>
              </w:rPr>
              <w:t>Relevant legislation</w:t>
            </w:r>
            <w:r w:rsidRPr="006B7340">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ListBullet"/>
            </w:pPr>
            <w:r w:rsidRPr="006B7340">
              <w:t>OHS</w:t>
            </w:r>
          </w:p>
          <w:p w:rsidR="00000000" w:rsidRPr="006B7340" w:rsidP="006B7340">
            <w:pPr>
              <w:pStyle w:val="ListBullet"/>
            </w:pPr>
            <w:r w:rsidRPr="006B7340">
              <w:t>workers' compensation</w:t>
            </w:r>
          </w:p>
          <w:p w:rsidR="00000000" w:rsidRPr="006B7340" w:rsidP="006B7340">
            <w:pPr>
              <w:pStyle w:val="ListBullet"/>
            </w:pPr>
            <w:r w:rsidRPr="006B7340">
              <w:t>cemetery Acts and by-laws</w:t>
            </w:r>
          </w:p>
          <w:p w:rsidR="00000000" w:rsidRPr="006B7340" w:rsidP="006B7340">
            <w:pPr>
              <w:pStyle w:val="ListBullet"/>
            </w:pPr>
            <w:r w:rsidRPr="006B7340">
              <w:t>Public Safety Acts</w:t>
            </w:r>
          </w:p>
          <w:p w:rsidR="00000000" w:rsidRPr="006B7340" w:rsidP="006B7340">
            <w:pPr>
              <w:pStyle w:val="ListBullet"/>
            </w:pPr>
            <w:r w:rsidRPr="006B7340">
              <w:t>Crematorium Acts</w:t>
            </w:r>
          </w:p>
          <w:p w:rsidR="00000000" w:rsidRPr="006B7340" w:rsidP="006B7340">
            <w:pPr>
              <w:pStyle w:val="ListBullet"/>
            </w:pPr>
            <w:r w:rsidRPr="006B7340">
              <w:t>local government regulations</w:t>
            </w:r>
          </w:p>
          <w:p w:rsidR="00000000" w:rsidRPr="006B7340" w:rsidP="006B7340">
            <w:pPr>
              <w:pStyle w:val="ListBullet"/>
            </w:pPr>
            <w:r w:rsidRPr="006B7340">
              <w:t>Lands Act</w:t>
            </w:r>
          </w:p>
          <w:p w:rsidR="00000000" w:rsidRPr="006B7340" w:rsidP="006B7340">
            <w:pPr>
              <w:pStyle w:val="ListBullet"/>
            </w:pPr>
            <w:r w:rsidRPr="006B7340">
              <w:t>Public Health Act</w:t>
            </w:r>
          </w:p>
          <w:p w:rsidR="00000000" w:rsidRPr="006B7340" w:rsidP="006B7340">
            <w:pPr>
              <w:pStyle w:val="ListBullet"/>
            </w:pPr>
            <w:r w:rsidRPr="006B7340">
              <w:t>Environment Protection Act</w:t>
            </w:r>
          </w:p>
          <w:p w:rsidR="00000000" w:rsidRPr="006B7340" w:rsidP="006B7340">
            <w:pPr>
              <w:pStyle w:val="ListBullet"/>
            </w:pPr>
            <w:r w:rsidRPr="006B7340">
              <w:t>Australian standards</w:t>
            </w:r>
          </w:p>
          <w:p w:rsidR="00000000" w:rsidRPr="006B7340" w:rsidP="006B7340">
            <w:pPr>
              <w:pStyle w:val="ListBullet"/>
            </w:pPr>
            <w:r w:rsidRPr="006B7340">
              <w:t>Worksafe Australia certification and standards</w:t>
            </w:r>
          </w:p>
          <w:p w:rsidR="00000000" w:rsidP="006B7340">
            <w:pPr>
              <w:pStyle w:val="ListBullet"/>
              <w:rPr>
                <w:lang w:val="en-NZ"/>
              </w:rPr>
            </w:pPr>
            <w:r w:rsidRPr="006B7340">
              <w:t>licensing requirements.</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BoldandItalics"/>
              </w:rPr>
              <w:t>Backhoe or loader controls</w:t>
            </w:r>
            <w:r w:rsidRPr="006B7340">
              <w:t xml:space="preserve"> </w:t>
            </w:r>
            <w:r w:rsidRPr="006B7340">
              <w:rPr>
                <w:rStyle w:val="BoldandItalics"/>
              </w:rPr>
              <w:t>and functions</w:t>
            </w:r>
            <w:r w:rsidRPr="006B73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ListBullet"/>
            </w:pPr>
            <w:r w:rsidRPr="006B7340">
              <w:t>bucket</w:t>
            </w:r>
          </w:p>
          <w:p w:rsidR="00000000" w:rsidRPr="006B7340" w:rsidP="006B7340">
            <w:pPr>
              <w:pStyle w:val="ListBullet"/>
            </w:pPr>
            <w:r w:rsidRPr="006B7340">
              <w:t>brakes</w:t>
            </w:r>
          </w:p>
          <w:p w:rsidR="00000000" w:rsidRPr="006B7340" w:rsidP="006B7340">
            <w:pPr>
              <w:pStyle w:val="ListBullet"/>
            </w:pPr>
            <w:r w:rsidRPr="006B7340">
              <w:t>manoeuvrability</w:t>
            </w:r>
          </w:p>
          <w:p w:rsidR="00000000" w:rsidP="006B7340">
            <w:pPr>
              <w:pStyle w:val="ListBullet"/>
              <w:rPr>
                <w:lang w:val="en-NZ"/>
              </w:rPr>
            </w:pPr>
            <w:r w:rsidRPr="006B7340">
              <w:t>serviceability.</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BoldandItalics"/>
              </w:rPr>
              <w:t>Features</w:t>
            </w:r>
            <w:r w:rsidRPr="006B73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ListBullet"/>
            </w:pPr>
            <w:r w:rsidRPr="006B7340">
              <w:t>structures</w:t>
            </w:r>
          </w:p>
          <w:p w:rsidR="00000000" w:rsidRPr="006B7340" w:rsidP="006B7340">
            <w:pPr>
              <w:pStyle w:val="ListBullet"/>
            </w:pPr>
            <w:r w:rsidRPr="006B7340">
              <w:t>designated parking areas</w:t>
            </w:r>
          </w:p>
          <w:p w:rsidR="00000000" w:rsidRPr="006B7340" w:rsidP="006B7340">
            <w:pPr>
              <w:pStyle w:val="ListBullet"/>
            </w:pPr>
            <w:r w:rsidRPr="006B7340">
              <w:t>haul roads</w:t>
            </w:r>
          </w:p>
          <w:p w:rsidR="00000000" w:rsidP="006B7340">
            <w:pPr>
              <w:pStyle w:val="ListBullet"/>
              <w:rPr>
                <w:lang w:val="en-NZ"/>
              </w:rPr>
            </w:pPr>
            <w:r w:rsidRPr="006B7340">
              <w:t>unstable ground.</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BoldandItalics"/>
              </w:rPr>
              <w:t>Operating conditions</w:t>
            </w:r>
            <w:r w:rsidRPr="006B73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ListBullet"/>
            </w:pPr>
            <w:r w:rsidRPr="006B7340">
              <w:t>day and night visibility</w:t>
            </w:r>
          </w:p>
          <w:p w:rsidR="00000000" w:rsidRPr="006B7340" w:rsidP="006B7340">
            <w:pPr>
              <w:pStyle w:val="ListBullet"/>
            </w:pPr>
            <w:r w:rsidRPr="006B7340">
              <w:t>prevailing winds</w:t>
            </w:r>
          </w:p>
          <w:p w:rsidR="00000000" w:rsidRPr="006B7340" w:rsidP="006B7340">
            <w:pPr>
              <w:pStyle w:val="ListBullet"/>
            </w:pPr>
            <w:r w:rsidRPr="006B7340">
              <w:t>dust</w:t>
            </w:r>
          </w:p>
          <w:p w:rsidR="00000000" w:rsidP="006B7340">
            <w:pPr>
              <w:pStyle w:val="ListBullet"/>
              <w:rPr>
                <w:lang w:val="en-NZ"/>
              </w:rPr>
            </w:pPr>
            <w:r w:rsidRPr="006B7340">
              <w:t>rain.</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BoldandItalics"/>
              </w:rPr>
              <w:t>Soil conditions</w:t>
            </w:r>
            <w:r w:rsidRPr="006B73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ListBullet"/>
            </w:pPr>
            <w:r w:rsidRPr="006B7340">
              <w:t>soil types</w:t>
            </w:r>
          </w:p>
          <w:p w:rsidR="00000000" w:rsidRPr="006B7340" w:rsidP="006B7340">
            <w:pPr>
              <w:pStyle w:val="ListBullet"/>
            </w:pPr>
            <w:r w:rsidRPr="006B7340">
              <w:t>rock types</w:t>
            </w:r>
          </w:p>
          <w:p w:rsidR="00000000" w:rsidRPr="006B7340" w:rsidP="006B7340">
            <w:pPr>
              <w:pStyle w:val="ListBullet"/>
            </w:pPr>
            <w:r w:rsidRPr="006B7340">
              <w:t>soil compaction</w:t>
            </w:r>
          </w:p>
          <w:p w:rsidR="00000000" w:rsidP="006B7340">
            <w:pPr>
              <w:pStyle w:val="ListBullet"/>
              <w:rPr>
                <w:lang w:val="en-NZ"/>
              </w:rPr>
            </w:pPr>
            <w:r w:rsidRPr="006B7340">
              <w:t>moisture content.</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BoldandItalics"/>
              </w:rPr>
              <w:t>Materials</w:t>
            </w:r>
            <w:r w:rsidRPr="006B73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ListBullet"/>
            </w:pPr>
            <w:r w:rsidRPr="006B7340">
              <w:t>clay</w:t>
            </w:r>
          </w:p>
          <w:p w:rsidR="00000000" w:rsidRPr="006B7340" w:rsidP="006B7340">
            <w:pPr>
              <w:pStyle w:val="ListBullet"/>
            </w:pPr>
            <w:r w:rsidRPr="006B7340">
              <w:t>silt</w:t>
            </w:r>
          </w:p>
          <w:p w:rsidR="00000000" w:rsidRPr="006B7340" w:rsidP="006B7340">
            <w:pPr>
              <w:pStyle w:val="ListBullet"/>
            </w:pPr>
            <w:r w:rsidRPr="006B7340">
              <w:t>stone</w:t>
            </w:r>
          </w:p>
          <w:p w:rsidR="00000000" w:rsidRPr="006B7340" w:rsidP="006B7340">
            <w:pPr>
              <w:pStyle w:val="ListBullet"/>
            </w:pPr>
            <w:r w:rsidRPr="006B7340">
              <w:t>gravel</w:t>
            </w:r>
          </w:p>
          <w:p w:rsidR="00000000" w:rsidRPr="006B7340" w:rsidP="006B7340">
            <w:pPr>
              <w:pStyle w:val="ListBullet"/>
            </w:pPr>
            <w:r w:rsidRPr="006B7340">
              <w:t>mud</w:t>
            </w:r>
          </w:p>
          <w:p w:rsidR="00000000" w:rsidRPr="006B7340" w:rsidP="006B7340">
            <w:pPr>
              <w:pStyle w:val="ListBullet"/>
            </w:pPr>
            <w:r w:rsidRPr="006B7340">
              <w:t>sand</w:t>
            </w:r>
          </w:p>
          <w:p w:rsidR="00000000" w:rsidRPr="006B7340" w:rsidP="006B7340">
            <w:pPr>
              <w:pStyle w:val="ListBullet"/>
            </w:pPr>
            <w:r w:rsidRPr="006B7340">
              <w:t>topsoil</w:t>
            </w:r>
          </w:p>
          <w:p w:rsidR="00000000" w:rsidRPr="006B7340" w:rsidP="006B7340">
            <w:pPr>
              <w:pStyle w:val="ListBullet"/>
            </w:pPr>
            <w:r w:rsidRPr="006B7340">
              <w:t>concrete</w:t>
            </w:r>
          </w:p>
          <w:p w:rsidR="00000000" w:rsidRPr="006B7340" w:rsidP="006B7340">
            <w:pPr>
              <w:pStyle w:val="ListBullet"/>
            </w:pPr>
            <w:r w:rsidRPr="006B7340">
              <w:t>bituminous mixes</w:t>
            </w:r>
          </w:p>
          <w:p w:rsidR="00000000" w:rsidP="006B7340">
            <w:pPr>
              <w:pStyle w:val="ListBullet"/>
              <w:rPr>
                <w:lang w:val="en-NZ"/>
              </w:rPr>
            </w:pPr>
            <w:r w:rsidRPr="006B7340">
              <w:t>steel, plastic or concrete pipes.</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BoldandItalics"/>
              </w:rPr>
              <w:t>On</w:t>
            </w:r>
            <w:r w:rsidRPr="006B7340">
              <w:t>-</w:t>
            </w:r>
            <w:r w:rsidRPr="006B7340">
              <w:rPr>
                <w:rStyle w:val="BoldandItalics"/>
              </w:rPr>
              <w:t>site hazards</w:t>
            </w:r>
            <w:r w:rsidRPr="006B73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ListBullet"/>
            </w:pPr>
            <w:r w:rsidRPr="006B7340">
              <w:t>uneven or unstable terrain</w:t>
            </w:r>
          </w:p>
          <w:p w:rsidR="00000000" w:rsidRPr="006B7340" w:rsidP="006B7340">
            <w:pPr>
              <w:pStyle w:val="ListBullet"/>
            </w:pPr>
            <w:r w:rsidRPr="006B7340">
              <w:t>trees</w:t>
            </w:r>
          </w:p>
          <w:p w:rsidR="00000000" w:rsidRPr="006B7340" w:rsidP="006B7340">
            <w:pPr>
              <w:pStyle w:val="ListBullet"/>
            </w:pPr>
            <w:r w:rsidRPr="006B7340">
              <w:t>overhead service lines</w:t>
            </w:r>
          </w:p>
          <w:p w:rsidR="00000000" w:rsidRPr="006B7340" w:rsidP="006B7340">
            <w:pPr>
              <w:pStyle w:val="ListBullet"/>
            </w:pPr>
            <w:r w:rsidRPr="006B7340">
              <w:t>bridges</w:t>
            </w:r>
          </w:p>
          <w:p w:rsidR="00000000" w:rsidRPr="006B7340" w:rsidP="006B7340">
            <w:pPr>
              <w:pStyle w:val="ListBullet"/>
            </w:pPr>
            <w:r w:rsidRPr="006B7340">
              <w:t>surrounding buildings</w:t>
            </w:r>
          </w:p>
          <w:p w:rsidR="00000000" w:rsidRPr="006B7340" w:rsidP="006B7340">
            <w:pPr>
              <w:pStyle w:val="ListBullet"/>
            </w:pPr>
            <w:r w:rsidRPr="006B7340">
              <w:t>obstructions</w:t>
            </w:r>
          </w:p>
          <w:p w:rsidR="00000000" w:rsidRPr="006B7340" w:rsidP="006B7340">
            <w:pPr>
              <w:pStyle w:val="ListBullet"/>
            </w:pPr>
            <w:r w:rsidRPr="006B7340">
              <w:t>structures</w:t>
            </w:r>
          </w:p>
          <w:p w:rsidR="00000000" w:rsidRPr="006B7340" w:rsidP="006B7340">
            <w:pPr>
              <w:pStyle w:val="ListBullet"/>
            </w:pPr>
            <w:r w:rsidRPr="006B7340">
              <w:t>facilities</w:t>
            </w:r>
          </w:p>
          <w:p w:rsidR="00000000" w:rsidRPr="006B7340" w:rsidP="006B7340">
            <w:pPr>
              <w:pStyle w:val="ListBullet"/>
            </w:pPr>
            <w:r w:rsidRPr="006B7340">
              <w:t>dangerous materials</w:t>
            </w:r>
          </w:p>
          <w:p w:rsidR="00000000" w:rsidRPr="006B7340" w:rsidP="006B7340">
            <w:pPr>
              <w:pStyle w:val="ListBullet"/>
            </w:pPr>
            <w:r w:rsidRPr="006B7340">
              <w:t>recently filled trenches</w:t>
            </w:r>
          </w:p>
          <w:p w:rsidR="00000000" w:rsidP="006B7340">
            <w:pPr>
              <w:pStyle w:val="ListBullet"/>
              <w:rPr>
                <w:lang w:val="en-NZ"/>
              </w:rPr>
            </w:pPr>
            <w:r w:rsidRPr="006B7340">
              <w:t>unauthorised movement.</w:t>
            </w: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p>
        </w:tc>
      </w:tr>
      <w:tr w:rsidTr="00861DA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BoldandItalics"/>
              </w:rPr>
              <w:t>Communication protocols</w:t>
            </w:r>
            <w:r w:rsidRPr="006B734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B7340" w:rsidP="006B7340">
            <w:pPr>
              <w:pStyle w:val="ListBullet"/>
            </w:pPr>
            <w:r w:rsidRPr="006B7340">
              <w:t>two-way radios</w:t>
            </w:r>
          </w:p>
          <w:p w:rsidR="00000000" w:rsidRPr="006B7340" w:rsidP="006B7340">
            <w:pPr>
              <w:pStyle w:val="ListBullet"/>
            </w:pPr>
            <w:r w:rsidRPr="006B7340">
              <w:t>reporting defects either verbally or in writing</w:t>
            </w:r>
          </w:p>
          <w:p w:rsidR="00000000" w:rsidRPr="006B7340" w:rsidP="006B7340">
            <w:pPr>
              <w:pStyle w:val="ListBullet"/>
            </w:pPr>
            <w:r w:rsidRPr="006B7340">
              <w:t>hand signals</w:t>
            </w:r>
          </w:p>
          <w:p w:rsidR="00000000" w:rsidRPr="006B7340" w:rsidP="006B7340">
            <w:pPr>
              <w:pStyle w:val="ListBullet"/>
            </w:pPr>
            <w:r w:rsidRPr="006B7340">
              <w:t>site-specific instructions</w:t>
            </w:r>
          </w:p>
          <w:p w:rsidR="00000000" w:rsidRPr="006B7340" w:rsidP="006B7340">
            <w:pPr>
              <w:pStyle w:val="ListBullet"/>
            </w:pPr>
            <w:r w:rsidRPr="006B7340">
              <w:t>mobile phones.</w:t>
            </w:r>
          </w:p>
        </w:tc>
      </w:tr>
    </w:tbl>
    <w:p w:rsidR="00861DAE" w:rsidP="006B7340">
      <w:pPr>
        <w:pStyle w:val="BodyText"/>
      </w:pPr>
    </w:p>
    <w:p w:rsidR="00861DAE" w:rsidP="006B7340">
      <w:pPr>
        <w:pStyle w:val="BodyText"/>
      </w:pPr>
    </w:p>
    <w:p w:rsidR="00000000" w:rsidRPr="006B7340" w:rsidP="006B7340">
      <w:pPr>
        <w:pStyle w:val="Heading1"/>
      </w:pPr>
      <w:bookmarkStart w:id="12" w:name="O_137306"/>
      <w:bookmarkEnd w:id="12"/>
      <w:r w:rsidRPr="006B7340">
        <w:t>Unit Sector(s)</w:t>
      </w:r>
    </w:p>
    <w:tbl>
      <w:tblPr>
        <w:tblW w:w="0" w:type="auto"/>
        <w:tblLayout w:type="fixed"/>
        <w:tblCellMar>
          <w:left w:w="62" w:type="dxa"/>
          <w:right w:w="62" w:type="dxa"/>
        </w:tblCellMar>
        <w:tblLook w:val="0000"/>
      </w:tblPr>
      <w:tblGrid>
        <w:gridCol w:w="2836"/>
        <w:gridCol w:w="6344"/>
      </w:tblGrid>
      <w:tr w:rsidTr="00861DA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B7340" w:rsidP="006B7340">
            <w:pPr>
              <w:pStyle w:val="BodyText"/>
            </w:pPr>
            <w:r w:rsidRPr="006B7340">
              <w:t>Funeral Services</w:t>
            </w:r>
          </w:p>
        </w:tc>
      </w:tr>
    </w:tbl>
    <w:p w:rsidR="00000000" w:rsidRPr="006B7340" w:rsidP="006B7340">
      <w:pPr>
        <w:pStyle w:val="BodyText"/>
      </w:pPr>
    </w:p>
    <w:p w:rsidR="00000000" w:rsidRPr="006B7340" w:rsidP="006B7340">
      <w:pPr>
        <w:pStyle w:val="AllowPageBreak"/>
      </w:pPr>
    </w:p>
    <w:p w:rsidR="00000000" w:rsidRPr="006B7340" w:rsidP="006B7340">
      <w:pPr>
        <w:pStyle w:val="Heading1"/>
      </w:pPr>
      <w:bookmarkStart w:id="13" w:name="O_162525"/>
      <w:bookmarkEnd w:id="13"/>
      <w:r w:rsidRPr="006B7340">
        <w:t>Competency field</w:t>
      </w:r>
    </w:p>
    <w:tbl>
      <w:tblPr>
        <w:tblW w:w="0" w:type="auto"/>
        <w:tblLayout w:type="fixed"/>
        <w:tblCellMar>
          <w:left w:w="62" w:type="dxa"/>
          <w:right w:w="62" w:type="dxa"/>
        </w:tblCellMar>
        <w:tblLook w:val="0000"/>
      </w:tblPr>
      <w:tblGrid>
        <w:gridCol w:w="2836"/>
        <w:gridCol w:w="6344"/>
      </w:tblGrid>
      <w:tr w:rsidTr="00861DA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B7340">
            <w:pPr>
              <w:pStyle w:val="BodyText"/>
              <w:rPr>
                <w:lang w:val="en-NZ"/>
              </w:rPr>
            </w:pPr>
            <w:r w:rsidRPr="006B7340">
              <w:t>Tools, Vehicles and Machinery</w:t>
            </w:r>
          </w:p>
        </w:tc>
      </w:tr>
      <w:tr w:rsidTr="00861DA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B7340" w:rsidP="006B7340">
            <w:pPr>
              <w:pStyle w:val="BodyText"/>
            </w:pPr>
          </w:p>
        </w:tc>
      </w:tr>
    </w:tbl>
    <w:p w:rsidR="00000000" w:rsidRPr="006B7340" w:rsidP="006B7340">
      <w:pPr>
        <w:pStyle w:val="BodyText"/>
      </w:pPr>
    </w:p>
    <w:p w:rsidR="00000000" w:rsidRPr="006B7340" w:rsidP="006B7340"/>
    <w:sectPr w:rsidSect="006B73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1DAE" w:rsidP="00861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AE" w:rsidP="006B7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61DAE" w:rsidP="006B73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61DAE" w:rsidP="006B73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1DAE" w:rsidP="00861D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DAE" w:rsidP="006B7340">
    <w:pPr>
      <w:pStyle w:val="Header"/>
      <w:framePr w:wrap="around"/>
    </w:pPr>
    <w:r>
      <w:fldChar w:fldCharType="begin"/>
    </w:r>
    <w:r>
      <w:instrText xml:space="preserve"> TITLE   \* MERGEFORMAT </w:instrText>
    </w:r>
    <w:r>
      <w:fldChar w:fldCharType="separate"/>
    </w:r>
    <w:r>
      <w:t>SIFTVM003A Operate a backhoe, front-end loader or excavator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1DAE" w:rsidP="006B73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4A3D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6079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3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7340"/>
    <w:pPr>
      <w:spacing w:before="360" w:after="60"/>
      <w:outlineLvl w:val="0"/>
    </w:pPr>
    <w:rPr>
      <w:sz w:val="32"/>
    </w:rPr>
  </w:style>
  <w:style w:type="paragraph" w:styleId="Heading2">
    <w:name w:val="heading 2"/>
    <w:basedOn w:val="HeadingBase"/>
    <w:next w:val="BodyText"/>
    <w:link w:val="Heading2Char"/>
    <w:qFormat/>
    <w:rsid w:val="006B7340"/>
    <w:pPr>
      <w:keepLines/>
      <w:spacing w:before="240" w:after="120"/>
      <w:outlineLvl w:val="1"/>
    </w:pPr>
    <w:rPr>
      <w:sz w:val="28"/>
      <w:szCs w:val="40"/>
    </w:rPr>
  </w:style>
  <w:style w:type="paragraph" w:styleId="Heading3">
    <w:name w:val="heading 3"/>
    <w:basedOn w:val="HeadingBase"/>
    <w:next w:val="BodyText"/>
    <w:link w:val="Heading3Char"/>
    <w:qFormat/>
    <w:rsid w:val="006B7340"/>
    <w:pPr>
      <w:spacing w:before="180" w:after="120"/>
      <w:outlineLvl w:val="2"/>
    </w:pPr>
    <w:rPr>
      <w:spacing w:val="-10"/>
      <w:kern w:val="32"/>
    </w:rPr>
  </w:style>
  <w:style w:type="paragraph" w:styleId="Heading4">
    <w:name w:val="heading 4"/>
    <w:basedOn w:val="HeadingBase"/>
    <w:next w:val="BodyText"/>
    <w:link w:val="Heading4Char"/>
    <w:qFormat/>
    <w:rsid w:val="006B7340"/>
    <w:pPr>
      <w:spacing w:before="160" w:after="120"/>
      <w:outlineLvl w:val="3"/>
    </w:pPr>
    <w:rPr>
      <w:sz w:val="22"/>
    </w:rPr>
  </w:style>
  <w:style w:type="paragraph" w:styleId="Heading5">
    <w:name w:val="heading 5"/>
    <w:basedOn w:val="HeadingBase"/>
    <w:next w:val="Normal"/>
    <w:link w:val="Heading5Char"/>
    <w:qFormat/>
    <w:rsid w:val="006B7340"/>
    <w:pPr>
      <w:spacing w:before="80"/>
      <w:outlineLvl w:val="4"/>
    </w:pPr>
    <w:rPr>
      <w:color w:val="918585"/>
      <w:sz w:val="20"/>
    </w:rPr>
  </w:style>
  <w:style w:type="paragraph" w:styleId="Heading6">
    <w:name w:val="heading 6"/>
    <w:basedOn w:val="HeadingBase"/>
    <w:next w:val="Normal"/>
    <w:link w:val="Heading6Char"/>
    <w:qFormat/>
    <w:rsid w:val="006B7340"/>
    <w:pPr>
      <w:spacing w:before="60"/>
      <w:outlineLvl w:val="5"/>
    </w:pPr>
    <w:rPr>
      <w:color w:val="918585"/>
      <w:sz w:val="20"/>
    </w:rPr>
  </w:style>
  <w:style w:type="paragraph" w:styleId="Heading7">
    <w:name w:val="heading 7"/>
    <w:basedOn w:val="Normal"/>
    <w:next w:val="Normal"/>
    <w:link w:val="Heading7Char"/>
    <w:qFormat/>
    <w:rsid w:val="006B7340"/>
    <w:pPr>
      <w:ind w:left="720"/>
      <w:outlineLvl w:val="6"/>
    </w:pPr>
    <w:rPr>
      <w:i/>
    </w:rPr>
  </w:style>
  <w:style w:type="paragraph" w:styleId="Heading8">
    <w:name w:val="heading 8"/>
    <w:basedOn w:val="Normal"/>
    <w:next w:val="Normal"/>
    <w:link w:val="Heading8Char"/>
    <w:qFormat/>
    <w:rsid w:val="006B7340"/>
    <w:pPr>
      <w:ind w:left="720"/>
      <w:outlineLvl w:val="7"/>
    </w:pPr>
    <w:rPr>
      <w:i/>
    </w:rPr>
  </w:style>
  <w:style w:type="paragraph" w:styleId="Heading9">
    <w:name w:val="heading 9"/>
    <w:basedOn w:val="Normal"/>
    <w:next w:val="Normal"/>
    <w:link w:val="Heading9Char"/>
    <w:qFormat/>
    <w:rsid w:val="006B7340"/>
    <w:pPr>
      <w:ind w:left="720"/>
      <w:outlineLvl w:val="8"/>
    </w:pPr>
    <w:rPr>
      <w:i/>
    </w:rPr>
  </w:style>
  <w:style w:type="character" w:default="1" w:styleId="DefaultParagraphFont">
    <w:name w:val="Default Paragraph Font"/>
    <w:uiPriority w:val="1"/>
    <w:unhideWhenUsed/>
    <w:rsid w:val="006B7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340"/>
  </w:style>
  <w:style w:type="character" w:customStyle="1" w:styleId="Heading1Char">
    <w:name w:val="Heading 1 Char"/>
    <w:basedOn w:val="DefaultParagraphFont"/>
    <w:link w:val="Heading1"/>
    <w:rsid w:val="006B7340"/>
    <w:rPr>
      <w:rFonts w:ascii="Times New Roman" w:eastAsia="Times New Roman" w:hAnsi="Times New Roman" w:cs="Times New Roman"/>
      <w:b/>
      <w:sz w:val="32"/>
      <w:szCs w:val="20"/>
      <w:lang w:eastAsia="en-US"/>
    </w:rPr>
  </w:style>
  <w:style w:type="paragraph" w:styleId="BodyText">
    <w:name w:val="Body Text"/>
    <w:basedOn w:val="Normal"/>
    <w:link w:val="BodyTextChar"/>
    <w:rsid w:val="006B73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7340"/>
    <w:rPr>
      <w:rFonts w:ascii="Times New Roman" w:eastAsia="Times New Roman" w:hAnsi="Times New Roman" w:cs="Times New Roman"/>
      <w:sz w:val="24"/>
      <w:lang w:val="en-US" w:eastAsia="en-US"/>
    </w:rPr>
  </w:style>
  <w:style w:type="paragraph" w:styleId="Footer">
    <w:name w:val="footer"/>
    <w:basedOn w:val="Normal"/>
    <w:link w:val="FooterChar"/>
    <w:rsid w:val="006B7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340"/>
    <w:rPr>
      <w:rFonts w:ascii="Times New Roman" w:eastAsia="Times New Roman" w:hAnsi="Times New Roman" w:cs="Times New Roman"/>
      <w:sz w:val="16"/>
      <w:lang w:val="en-US" w:eastAsia="en-US"/>
    </w:rPr>
  </w:style>
  <w:style w:type="paragraph" w:styleId="List">
    <w:name w:val="List"/>
    <w:basedOn w:val="BodyText"/>
    <w:next w:val="BodyText"/>
    <w:rsid w:val="006B7340"/>
    <w:pPr>
      <w:tabs>
        <w:tab w:val="left" w:pos="340"/>
      </w:tabs>
      <w:spacing w:before="60" w:after="60"/>
      <w:ind w:left="340" w:hanging="340"/>
    </w:pPr>
  </w:style>
  <w:style w:type="paragraph" w:styleId="ListBullet">
    <w:name w:val="List Bullet"/>
    <w:basedOn w:val="List"/>
    <w:rsid w:val="006B7340"/>
    <w:pPr>
      <w:numPr>
        <w:numId w:val="12"/>
      </w:numPr>
      <w:tabs>
        <w:tab w:val="clear" w:pos="340"/>
      </w:tabs>
      <w:spacing w:before="40" w:after="40"/>
    </w:pPr>
  </w:style>
  <w:style w:type="character" w:customStyle="1" w:styleId="SpecialBold">
    <w:name w:val="Special Bold"/>
    <w:basedOn w:val="DefaultParagraphFont"/>
    <w:rsid w:val="006B7340"/>
    <w:rPr>
      <w:b/>
      <w:spacing w:val="0"/>
    </w:rPr>
  </w:style>
  <w:style w:type="paragraph" w:styleId="Header">
    <w:name w:val="header"/>
    <w:basedOn w:val="Normal"/>
    <w:link w:val="HeaderChar"/>
    <w:rsid w:val="006B7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3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7340"/>
    <w:pPr>
      <w:spacing w:before="240" w:after="120"/>
      <w:outlineLvl w:val="0"/>
    </w:pPr>
    <w:rPr>
      <w:rFonts w:ascii="Times New Roman" w:hAnsi="Times New Roman"/>
      <w:b/>
      <w:sz w:val="28"/>
    </w:rPr>
  </w:style>
  <w:style w:type="paragraph" w:customStyle="1" w:styleId="AllowPageBreak">
    <w:name w:val="AllowPageBreak"/>
    <w:rsid w:val="006B73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7340"/>
    <w:rPr>
      <w:b/>
      <w:i/>
      <w:u w:val="none"/>
    </w:rPr>
  </w:style>
  <w:style w:type="character" w:customStyle="1" w:styleId="Heading2Char">
    <w:name w:val="Heading 2 Char"/>
    <w:basedOn w:val="DefaultParagraphFont"/>
    <w:link w:val="Heading2"/>
    <w:rsid w:val="006B7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3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73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7340"/>
    <w:rPr>
      <w:rFonts w:ascii="Courier New" w:eastAsia="Times New Roman" w:hAnsi="Courier New" w:cs="Times New Roman"/>
      <w:i/>
      <w:szCs w:val="20"/>
      <w:lang w:val="en-US" w:eastAsia="en-US"/>
    </w:rPr>
  </w:style>
  <w:style w:type="paragraph" w:customStyle="1" w:styleId="HeadingBase">
    <w:name w:val="Heading Base"/>
    <w:rsid w:val="006B7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340"/>
    <w:pPr>
      <w:tabs>
        <w:tab w:val="right" w:leader="dot" w:pos="9072"/>
      </w:tabs>
      <w:ind w:left="567"/>
    </w:pPr>
    <w:rPr>
      <w:szCs w:val="22"/>
    </w:rPr>
  </w:style>
  <w:style w:type="paragraph" w:customStyle="1" w:styleId="TOCBase">
    <w:name w:val="TOC Base"/>
    <w:rsid w:val="006B7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340"/>
    <w:pPr>
      <w:tabs>
        <w:tab w:val="right" w:leader="dot" w:pos="9072"/>
      </w:tabs>
      <w:spacing w:before="40" w:after="40"/>
      <w:ind w:left="284"/>
    </w:pPr>
    <w:rPr>
      <w:rFonts w:ascii="Times New Roman" w:hAnsi="Times New Roman"/>
    </w:rPr>
  </w:style>
  <w:style w:type="paragraph" w:styleId="TOC1">
    <w:name w:val="toc 1"/>
    <w:basedOn w:val="TOCBase"/>
    <w:next w:val="Normal"/>
    <w:rsid w:val="006B73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7340"/>
    <w:pPr>
      <w:spacing w:before="5040"/>
      <w:jc w:val="center"/>
    </w:pPr>
    <w:rPr>
      <w:sz w:val="48"/>
      <w:szCs w:val="72"/>
      <w:lang w:val="en-US"/>
    </w:rPr>
  </w:style>
  <w:style w:type="character" w:customStyle="1" w:styleId="TitleChar">
    <w:name w:val="Title Char"/>
    <w:basedOn w:val="DefaultParagraphFont"/>
    <w:link w:val="Title"/>
    <w:rsid w:val="006B7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340"/>
    <w:pPr>
      <w:tabs>
        <w:tab w:val="left" w:pos="3600"/>
        <w:tab w:val="left" w:pos="3958"/>
      </w:tabs>
    </w:pPr>
  </w:style>
  <w:style w:type="paragraph" w:customStyle="1" w:styleId="Note">
    <w:name w:val="Note"/>
    <w:basedOn w:val="BodyText"/>
    <w:rsid w:val="006B73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340"/>
    <w:pPr>
      <w:framePr w:wrap="auto" w:hAnchor="text" w:y="6049"/>
    </w:pPr>
    <w:rPr>
      <w:color w:val="000000"/>
      <w:sz w:val="40"/>
    </w:rPr>
  </w:style>
  <w:style w:type="paragraph" w:customStyle="1" w:styleId="TOCTitle">
    <w:name w:val="TOCTitle"/>
    <w:basedOn w:val="Heading1"/>
    <w:rsid w:val="006B7340"/>
    <w:pPr>
      <w:spacing w:after="240"/>
      <w:jc w:val="center"/>
      <w:outlineLvl w:val="9"/>
    </w:pPr>
    <w:rPr>
      <w:caps/>
    </w:rPr>
  </w:style>
  <w:style w:type="paragraph" w:customStyle="1" w:styleId="Version">
    <w:name w:val="Version"/>
    <w:rsid w:val="006B73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340"/>
    <w:pPr>
      <w:numPr>
        <w:numId w:val="13"/>
      </w:numPr>
      <w:tabs>
        <w:tab w:val="clear" w:pos="680"/>
      </w:tabs>
    </w:pPr>
  </w:style>
  <w:style w:type="paragraph" w:styleId="Index1">
    <w:name w:val="index 1"/>
    <w:basedOn w:val="Normal"/>
    <w:next w:val="Normal"/>
    <w:semiHidden/>
    <w:rsid w:val="006B7340"/>
    <w:pPr>
      <w:keepNext w:val="0"/>
      <w:tabs>
        <w:tab w:val="right" w:pos="4176"/>
      </w:tabs>
      <w:ind w:left="198" w:hanging="198"/>
    </w:pPr>
    <w:rPr>
      <w:rFonts w:ascii="Garamond" w:hAnsi="Garamond"/>
    </w:rPr>
  </w:style>
  <w:style w:type="paragraph" w:styleId="IndexHeading">
    <w:name w:val="index heading"/>
    <w:basedOn w:val="Normal"/>
    <w:next w:val="Index1"/>
    <w:semiHidden/>
    <w:rsid w:val="006B7340"/>
    <w:pPr>
      <w:spacing w:before="120" w:after="120"/>
    </w:pPr>
    <w:rPr>
      <w:rFonts w:ascii="Arial" w:hAnsi="Arial"/>
      <w:b/>
      <w:color w:val="918585"/>
      <w:sz w:val="24"/>
    </w:rPr>
  </w:style>
  <w:style w:type="paragraph" w:customStyle="1" w:styleId="Chapter">
    <w:name w:val="Chapter"/>
    <w:basedOn w:val="Normal"/>
    <w:rsid w:val="006B7340"/>
    <w:pPr>
      <w:spacing w:before="240"/>
    </w:pPr>
    <w:rPr>
      <w:rFonts w:ascii="Times New Roman" w:hAnsi="Times New Roman"/>
      <w:smallCaps/>
      <w:spacing w:val="80"/>
      <w:sz w:val="28"/>
    </w:rPr>
  </w:style>
  <w:style w:type="paragraph" w:customStyle="1" w:styleId="InChapter">
    <w:name w:val="InChapter"/>
    <w:basedOn w:val="Heading3"/>
    <w:rsid w:val="006B7340"/>
    <w:pPr>
      <w:spacing w:after="240"/>
      <w:outlineLvl w:val="9"/>
    </w:pPr>
    <w:rPr>
      <w:noProof/>
    </w:rPr>
  </w:style>
  <w:style w:type="paragraph" w:styleId="Index2">
    <w:name w:val="index 2"/>
    <w:basedOn w:val="Normal"/>
    <w:next w:val="Normal"/>
    <w:semiHidden/>
    <w:rsid w:val="006B7340"/>
    <w:pPr>
      <w:tabs>
        <w:tab w:val="right" w:pos="4176"/>
      </w:tabs>
      <w:ind w:left="568" w:hanging="284"/>
    </w:pPr>
    <w:rPr>
      <w:rFonts w:ascii="Garamond" w:hAnsi="Garamond"/>
    </w:rPr>
  </w:style>
  <w:style w:type="paragraph" w:customStyle="1" w:styleId="Byline">
    <w:name w:val="Byline"/>
    <w:rsid w:val="006B7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340"/>
    <w:pPr>
      <w:tabs>
        <w:tab w:val="clear" w:pos="3600"/>
        <w:tab w:val="clear" w:pos="3958"/>
      </w:tabs>
      <w:jc w:val="right"/>
    </w:pPr>
  </w:style>
  <w:style w:type="character" w:styleId="Emphasis">
    <w:name w:val="Emphasis"/>
    <w:basedOn w:val="DefaultParagraphFont"/>
    <w:qFormat/>
    <w:rsid w:val="006B7340"/>
    <w:rPr>
      <w:i/>
    </w:rPr>
  </w:style>
  <w:style w:type="paragraph" w:styleId="Caption">
    <w:name w:val="caption"/>
    <w:basedOn w:val="BodyText"/>
    <w:next w:val="Normal"/>
    <w:qFormat/>
    <w:rsid w:val="006B7340"/>
    <w:pPr>
      <w:framePr w:w="2268" w:hSpace="181" w:vSpace="181" w:wrap="around" w:vAnchor="text" w:hAnchor="page" w:x="1135" w:y="285" w:anchorLock="1"/>
    </w:pPr>
    <w:rPr>
      <w:i/>
    </w:rPr>
  </w:style>
  <w:style w:type="paragraph" w:customStyle="1" w:styleId="MiniTOCTitle">
    <w:name w:val="MiniTOCTitle"/>
    <w:basedOn w:val="Heading4"/>
    <w:rsid w:val="006B7340"/>
    <w:pPr>
      <w:spacing w:before="240"/>
      <w:outlineLvl w:val="9"/>
    </w:pPr>
    <w:rPr>
      <w:noProof/>
      <w:sz w:val="24"/>
    </w:rPr>
  </w:style>
  <w:style w:type="paragraph" w:customStyle="1" w:styleId="MiniTOCItem">
    <w:name w:val="MiniTOCItem"/>
    <w:basedOn w:val="ListBullet"/>
    <w:rsid w:val="006B7340"/>
    <w:pPr>
      <w:numPr>
        <w:numId w:val="0"/>
      </w:numPr>
      <w:tabs>
        <w:tab w:val="right" w:leader="dot" w:pos="6521"/>
      </w:tabs>
      <w:spacing w:before="0" w:after="0"/>
    </w:pPr>
  </w:style>
  <w:style w:type="paragraph" w:customStyle="1" w:styleId="TOFTitle">
    <w:name w:val="TOFTitle"/>
    <w:basedOn w:val="TOCTitle"/>
    <w:rsid w:val="006B7340"/>
  </w:style>
  <w:style w:type="paragraph" w:styleId="TableofFigures">
    <w:name w:val="table of figures"/>
    <w:basedOn w:val="Normal"/>
    <w:next w:val="Normal"/>
    <w:semiHidden/>
    <w:rsid w:val="006B7340"/>
    <w:pPr>
      <w:tabs>
        <w:tab w:val="right" w:leader="dot" w:pos="9072"/>
      </w:tabs>
      <w:ind w:left="970" w:hanging="403"/>
    </w:pPr>
    <w:rPr>
      <w:rFonts w:ascii="Times New Roman" w:hAnsi="Times New Roman"/>
      <w:b/>
    </w:rPr>
  </w:style>
  <w:style w:type="paragraph" w:styleId="ListNumber">
    <w:name w:val="List Number"/>
    <w:basedOn w:val="List"/>
    <w:rsid w:val="006B7340"/>
    <w:pPr>
      <w:numPr>
        <w:numId w:val="10"/>
      </w:numPr>
    </w:pPr>
  </w:style>
  <w:style w:type="character" w:customStyle="1" w:styleId="WingdingSymbols">
    <w:name w:val="Wingding Symbols"/>
    <w:rsid w:val="006B7340"/>
    <w:rPr>
      <w:rFonts w:ascii="Wingdings" w:hAnsi="Wingdings"/>
    </w:rPr>
  </w:style>
  <w:style w:type="paragraph" w:customStyle="1" w:styleId="TableHeading">
    <w:name w:val="Table Heading"/>
    <w:basedOn w:val="HeadingBase"/>
    <w:rsid w:val="006B7340"/>
    <w:pPr>
      <w:keepLines/>
      <w:pBdr>
        <w:bottom w:val="single" w:sz="6" w:space="1" w:color="918585"/>
      </w:pBdr>
      <w:spacing w:before="240"/>
    </w:pPr>
  </w:style>
  <w:style w:type="character" w:customStyle="1" w:styleId="HotSpot">
    <w:name w:val="HotSpot"/>
    <w:rsid w:val="006B7340"/>
    <w:rPr>
      <w:color w:val="0033CC"/>
      <w:u w:val="none"/>
    </w:rPr>
  </w:style>
  <w:style w:type="paragraph" w:customStyle="1" w:styleId="BodyTextRight">
    <w:name w:val="Body Text Right"/>
    <w:basedOn w:val="BodyText"/>
    <w:rsid w:val="006B7340"/>
    <w:pPr>
      <w:spacing w:before="0" w:after="0"/>
      <w:jc w:val="right"/>
    </w:pPr>
  </w:style>
  <w:style w:type="paragraph" w:styleId="Index3">
    <w:name w:val="index 3"/>
    <w:basedOn w:val="ListNumber2"/>
    <w:next w:val="Normal"/>
    <w:semiHidden/>
    <w:rsid w:val="006B7340"/>
    <w:pPr>
      <w:numPr>
        <w:numId w:val="0"/>
      </w:numPr>
      <w:tabs>
        <w:tab w:val="right" w:leader="dot" w:pos="4176"/>
      </w:tabs>
    </w:pPr>
  </w:style>
  <w:style w:type="paragraph" w:styleId="ListNumber2">
    <w:name w:val="List Number 2"/>
    <w:basedOn w:val="List2"/>
    <w:rsid w:val="006B7340"/>
    <w:pPr>
      <w:numPr>
        <w:numId w:val="9"/>
      </w:numPr>
      <w:tabs>
        <w:tab w:val="clear" w:pos="1060"/>
      </w:tabs>
    </w:pPr>
  </w:style>
  <w:style w:type="paragraph" w:customStyle="1" w:styleId="MarginNote">
    <w:name w:val="Margin Note"/>
    <w:basedOn w:val="BodyText"/>
    <w:rsid w:val="006B7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3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7340"/>
    <w:rPr>
      <w:sz w:val="32"/>
    </w:rPr>
  </w:style>
  <w:style w:type="paragraph" w:customStyle="1" w:styleId="HeadingProcedure">
    <w:name w:val="Heading Procedure"/>
    <w:basedOn w:val="HeadingBase"/>
    <w:next w:val="Normal"/>
    <w:rsid w:val="006B7340"/>
    <w:pPr>
      <w:tabs>
        <w:tab w:val="left" w:pos="0"/>
      </w:tabs>
      <w:spacing w:before="120" w:after="60"/>
    </w:pPr>
    <w:rPr>
      <w:i/>
      <w:color w:val="918585"/>
      <w:sz w:val="22"/>
    </w:rPr>
  </w:style>
  <w:style w:type="paragraph" w:customStyle="1" w:styleId="TableBodyText">
    <w:name w:val="Table Body Text"/>
    <w:basedOn w:val="BodyText"/>
    <w:rsid w:val="006B7340"/>
    <w:pPr>
      <w:spacing w:before="60" w:after="60"/>
    </w:pPr>
  </w:style>
  <w:style w:type="paragraph" w:styleId="ListContinue">
    <w:name w:val="List Continue"/>
    <w:basedOn w:val="List"/>
    <w:rsid w:val="006B7340"/>
    <w:pPr>
      <w:ind w:firstLine="0"/>
    </w:pPr>
  </w:style>
  <w:style w:type="paragraph" w:customStyle="1" w:styleId="ListNote">
    <w:name w:val="List Note"/>
    <w:basedOn w:val="List"/>
    <w:rsid w:val="006B7340"/>
    <w:pPr>
      <w:pBdr>
        <w:top w:val="single" w:sz="6" w:space="2" w:color="918585"/>
        <w:bottom w:val="single" w:sz="6" w:space="2" w:color="918585"/>
      </w:pBdr>
      <w:tabs>
        <w:tab w:val="left" w:pos="1021"/>
      </w:tabs>
      <w:ind w:firstLine="0"/>
    </w:pPr>
  </w:style>
  <w:style w:type="paragraph" w:customStyle="1" w:styleId="Warning">
    <w:name w:val="Warning"/>
    <w:basedOn w:val="BodyText"/>
    <w:rsid w:val="006B7340"/>
    <w:pPr>
      <w:shd w:val="clear" w:color="auto" w:fill="D9D9D9"/>
      <w:tabs>
        <w:tab w:val="left" w:pos="992"/>
      </w:tabs>
      <w:ind w:left="119" w:right="119"/>
    </w:pPr>
    <w:rPr>
      <w:sz w:val="20"/>
    </w:rPr>
  </w:style>
  <w:style w:type="paragraph" w:customStyle="1" w:styleId="MarginIcons">
    <w:name w:val="Margin Icons"/>
    <w:basedOn w:val="BodyText"/>
    <w:rsid w:val="006B7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340"/>
    <w:rPr>
      <w:rFonts w:ascii="Courier New" w:hAnsi="Courier New"/>
    </w:rPr>
  </w:style>
  <w:style w:type="paragraph" w:customStyle="1" w:styleId="NoteBullet">
    <w:name w:val="Note Bullet"/>
    <w:basedOn w:val="Note"/>
    <w:rsid w:val="006B7340"/>
    <w:pPr>
      <w:tabs>
        <w:tab w:val="clear" w:pos="680"/>
      </w:tabs>
      <w:spacing w:before="60" w:after="60"/>
    </w:pPr>
  </w:style>
  <w:style w:type="paragraph" w:customStyle="1" w:styleId="SubHeading2">
    <w:name w:val="SubHeading2"/>
    <w:basedOn w:val="HeadingBase"/>
    <w:rsid w:val="006B7340"/>
    <w:pPr>
      <w:spacing w:before="240" w:after="60"/>
    </w:pPr>
    <w:rPr>
      <w:sz w:val="20"/>
    </w:rPr>
  </w:style>
  <w:style w:type="paragraph" w:customStyle="1" w:styleId="SubHeading1">
    <w:name w:val="SubHeading1"/>
    <w:basedOn w:val="HeadingBase"/>
    <w:rsid w:val="006B7340"/>
    <w:pPr>
      <w:spacing w:before="240" w:after="60"/>
    </w:pPr>
    <w:rPr>
      <w:color w:val="918585"/>
      <w:sz w:val="22"/>
    </w:rPr>
  </w:style>
  <w:style w:type="paragraph" w:customStyle="1" w:styleId="SideHeading">
    <w:name w:val="Side Heading"/>
    <w:basedOn w:val="HeadingBase"/>
    <w:rsid w:val="006B7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340"/>
    <w:pPr>
      <w:tabs>
        <w:tab w:val="num" w:pos="360"/>
      </w:tabs>
    </w:pPr>
  </w:style>
  <w:style w:type="paragraph" w:styleId="PlainText">
    <w:name w:val="Plain Text"/>
    <w:basedOn w:val="Normal"/>
    <w:link w:val="PlainTextChar"/>
    <w:rsid w:val="006B7340"/>
    <w:rPr>
      <w:sz w:val="20"/>
    </w:rPr>
  </w:style>
  <w:style w:type="character" w:customStyle="1" w:styleId="PlainTextChar">
    <w:name w:val="Plain Text Char"/>
    <w:basedOn w:val="DefaultParagraphFont"/>
    <w:link w:val="PlainText"/>
    <w:rsid w:val="006B73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7340"/>
    <w:rPr>
      <w:b/>
      <w:smallCaps/>
    </w:rPr>
  </w:style>
  <w:style w:type="paragraph" w:customStyle="1" w:styleId="TableListNumber">
    <w:name w:val="Table List Number"/>
    <w:basedOn w:val="ListNumber"/>
    <w:rsid w:val="006B7340"/>
    <w:pPr>
      <w:numPr>
        <w:numId w:val="0"/>
      </w:numPr>
    </w:pPr>
  </w:style>
  <w:style w:type="paragraph" w:styleId="TOC4">
    <w:name w:val="toc 4"/>
    <w:basedOn w:val="TOCBase"/>
    <w:next w:val="Normal"/>
    <w:semiHidden/>
    <w:rsid w:val="006B7340"/>
    <w:pPr>
      <w:tabs>
        <w:tab w:val="right" w:leader="dot" w:pos="9071"/>
      </w:tabs>
      <w:ind w:left="1701"/>
    </w:pPr>
  </w:style>
  <w:style w:type="paragraph" w:customStyle="1" w:styleId="ListAlpha">
    <w:name w:val="List Alpha"/>
    <w:basedOn w:val="List"/>
    <w:rsid w:val="006B7340"/>
    <w:pPr>
      <w:numPr>
        <w:numId w:val="8"/>
      </w:numPr>
    </w:pPr>
  </w:style>
  <w:style w:type="paragraph" w:customStyle="1" w:styleId="ListAlpha2">
    <w:name w:val="List Alpha 2"/>
    <w:basedOn w:val="List2"/>
    <w:rsid w:val="006B7340"/>
    <w:pPr>
      <w:numPr>
        <w:numId w:val="7"/>
      </w:numPr>
    </w:pPr>
  </w:style>
  <w:style w:type="paragraph" w:styleId="List2">
    <w:name w:val="List 2"/>
    <w:basedOn w:val="BodyText"/>
    <w:rsid w:val="006B7340"/>
    <w:pPr>
      <w:tabs>
        <w:tab w:val="left" w:pos="680"/>
      </w:tabs>
      <w:spacing w:before="60" w:after="60"/>
      <w:ind w:left="680" w:hanging="340"/>
    </w:pPr>
  </w:style>
  <w:style w:type="paragraph" w:styleId="List3">
    <w:name w:val="List 3"/>
    <w:basedOn w:val="BodyText"/>
    <w:rsid w:val="006B7340"/>
    <w:pPr>
      <w:tabs>
        <w:tab w:val="left" w:pos="1021"/>
      </w:tabs>
      <w:spacing w:before="60" w:after="60"/>
      <w:ind w:left="1020" w:hanging="340"/>
    </w:pPr>
  </w:style>
  <w:style w:type="paragraph" w:styleId="List4">
    <w:name w:val="List 4"/>
    <w:basedOn w:val="BodyText"/>
    <w:rsid w:val="006B7340"/>
    <w:pPr>
      <w:tabs>
        <w:tab w:val="left" w:pos="1361"/>
      </w:tabs>
      <w:spacing w:before="60" w:after="60"/>
      <w:ind w:left="1361" w:hanging="340"/>
    </w:pPr>
  </w:style>
  <w:style w:type="paragraph" w:styleId="List5">
    <w:name w:val="List 5"/>
    <w:basedOn w:val="BodyText"/>
    <w:rsid w:val="006B7340"/>
    <w:pPr>
      <w:tabs>
        <w:tab w:val="left" w:pos="1701"/>
      </w:tabs>
      <w:spacing w:before="60" w:after="60"/>
      <w:ind w:left="1701" w:hanging="340"/>
    </w:pPr>
  </w:style>
  <w:style w:type="paragraph" w:styleId="ListBullet3">
    <w:name w:val="List Bullet 3"/>
    <w:basedOn w:val="List3"/>
    <w:rsid w:val="006B7340"/>
    <w:pPr>
      <w:numPr>
        <w:numId w:val="14"/>
      </w:numPr>
      <w:tabs>
        <w:tab w:val="clear" w:pos="1021"/>
      </w:tabs>
      <w:ind w:left="1037" w:hanging="357"/>
    </w:pPr>
  </w:style>
  <w:style w:type="paragraph" w:styleId="ListBullet4">
    <w:name w:val="List Bullet 4"/>
    <w:basedOn w:val="List4"/>
    <w:rsid w:val="006B7340"/>
    <w:pPr>
      <w:numPr>
        <w:numId w:val="2"/>
      </w:numPr>
    </w:pPr>
  </w:style>
  <w:style w:type="paragraph" w:styleId="ListBullet5">
    <w:name w:val="List Bullet 5"/>
    <w:basedOn w:val="List5"/>
    <w:rsid w:val="006B7340"/>
    <w:pPr>
      <w:numPr>
        <w:numId w:val="3"/>
      </w:numPr>
    </w:pPr>
  </w:style>
  <w:style w:type="paragraph" w:styleId="ListContinue2">
    <w:name w:val="List Continue 2"/>
    <w:basedOn w:val="List2"/>
    <w:rsid w:val="006B7340"/>
    <w:pPr>
      <w:ind w:firstLine="0"/>
    </w:pPr>
  </w:style>
  <w:style w:type="paragraph" w:styleId="ListContinue3">
    <w:name w:val="List Continue 3"/>
    <w:basedOn w:val="List3"/>
    <w:rsid w:val="006B7340"/>
    <w:pPr>
      <w:ind w:left="1021" w:firstLine="0"/>
    </w:pPr>
  </w:style>
  <w:style w:type="paragraph" w:styleId="ListContinue4">
    <w:name w:val="List Continue 4"/>
    <w:basedOn w:val="List4"/>
    <w:rsid w:val="006B7340"/>
    <w:pPr>
      <w:ind w:firstLine="0"/>
    </w:pPr>
  </w:style>
  <w:style w:type="paragraph" w:styleId="ListContinue5">
    <w:name w:val="List Continue 5"/>
    <w:basedOn w:val="List5"/>
    <w:rsid w:val="006B7340"/>
    <w:pPr>
      <w:ind w:firstLine="0"/>
    </w:pPr>
  </w:style>
  <w:style w:type="paragraph" w:styleId="ListNumber3">
    <w:name w:val="List Number 3"/>
    <w:basedOn w:val="List3"/>
    <w:rsid w:val="006B7340"/>
    <w:pPr>
      <w:numPr>
        <w:numId w:val="4"/>
      </w:numPr>
    </w:pPr>
  </w:style>
  <w:style w:type="paragraph" w:styleId="ListNumber4">
    <w:name w:val="List Number 4"/>
    <w:basedOn w:val="List4"/>
    <w:rsid w:val="006B7340"/>
    <w:pPr>
      <w:numPr>
        <w:numId w:val="5"/>
      </w:numPr>
    </w:pPr>
  </w:style>
  <w:style w:type="paragraph" w:styleId="ListNumber5">
    <w:name w:val="List Number 5"/>
    <w:basedOn w:val="List5"/>
    <w:rsid w:val="006B7340"/>
    <w:pPr>
      <w:numPr>
        <w:numId w:val="6"/>
      </w:numPr>
    </w:pPr>
  </w:style>
  <w:style w:type="paragraph" w:styleId="BlockText">
    <w:name w:val="Block Text"/>
    <w:basedOn w:val="Normal"/>
    <w:rsid w:val="006B7340"/>
    <w:pPr>
      <w:spacing w:after="120"/>
      <w:ind w:left="1440" w:right="1440"/>
    </w:pPr>
  </w:style>
  <w:style w:type="character" w:customStyle="1" w:styleId="Subscript">
    <w:name w:val="Subscript"/>
    <w:basedOn w:val="DefaultParagraphFont"/>
    <w:rsid w:val="006B7340"/>
    <w:rPr>
      <w:sz w:val="16"/>
      <w:vertAlign w:val="subscript"/>
    </w:rPr>
  </w:style>
  <w:style w:type="character" w:customStyle="1" w:styleId="Superscript">
    <w:name w:val="Superscript"/>
    <w:basedOn w:val="DefaultParagraphFont"/>
    <w:rsid w:val="006B7340"/>
    <w:rPr>
      <w:sz w:val="16"/>
      <w:vertAlign w:val="superscript"/>
    </w:rPr>
  </w:style>
  <w:style w:type="character" w:customStyle="1" w:styleId="Symbols">
    <w:name w:val="Symbols"/>
    <w:basedOn w:val="DefaultParagraphFont"/>
    <w:rsid w:val="006B7340"/>
    <w:rPr>
      <w:rFonts w:ascii="Symbol" w:hAnsi="Symbol"/>
    </w:rPr>
  </w:style>
  <w:style w:type="character" w:customStyle="1" w:styleId="MenuOptions">
    <w:name w:val="Menu Options"/>
    <w:basedOn w:val="DefaultParagraphFont"/>
    <w:rsid w:val="006B7340"/>
    <w:rPr>
      <w:rFonts w:ascii="Arial Narrow" w:hAnsi="Arial Narrow"/>
      <w:smallCaps/>
    </w:rPr>
  </w:style>
  <w:style w:type="character" w:customStyle="1" w:styleId="Buttons">
    <w:name w:val="Buttons"/>
    <w:basedOn w:val="DefaultParagraphFont"/>
    <w:rsid w:val="006B7340"/>
    <w:rPr>
      <w:b/>
    </w:rPr>
  </w:style>
  <w:style w:type="character" w:customStyle="1" w:styleId="Underlined">
    <w:name w:val="Underlined"/>
    <w:basedOn w:val="DefaultParagraphFont"/>
    <w:rsid w:val="006B7340"/>
    <w:rPr>
      <w:u w:val="single"/>
    </w:rPr>
  </w:style>
  <w:style w:type="paragraph" w:customStyle="1" w:styleId="TableBodyTextRight">
    <w:name w:val="Table Body Text Right"/>
    <w:basedOn w:val="TableBodyText"/>
    <w:rsid w:val="006B7340"/>
    <w:pPr>
      <w:widowControl w:val="0"/>
      <w:autoSpaceDE w:val="0"/>
      <w:autoSpaceDN w:val="0"/>
      <w:adjustRightInd w:val="0"/>
      <w:jc w:val="right"/>
    </w:pPr>
    <w:rPr>
      <w:rFonts w:cs="Arial"/>
      <w:szCs w:val="18"/>
    </w:rPr>
  </w:style>
  <w:style w:type="paragraph" w:customStyle="1" w:styleId="CopyrightText">
    <w:name w:val="Copyright Text"/>
    <w:basedOn w:val="BodyText"/>
    <w:rsid w:val="006B7340"/>
    <w:rPr>
      <w:sz w:val="18"/>
    </w:rPr>
  </w:style>
  <w:style w:type="paragraph" w:customStyle="1" w:styleId="BodySmallRight">
    <w:name w:val="Body Small Right"/>
    <w:basedOn w:val="BodyTextRight"/>
    <w:rsid w:val="006B7340"/>
    <w:rPr>
      <w:sz w:val="18"/>
      <w:szCs w:val="18"/>
    </w:rPr>
  </w:style>
  <w:style w:type="paragraph" w:customStyle="1" w:styleId="MarginEdition">
    <w:name w:val="Margin Edition"/>
    <w:basedOn w:val="MarginNote"/>
    <w:rsid w:val="006B7340"/>
    <w:pPr>
      <w:spacing w:before="0" w:after="0"/>
    </w:pPr>
    <w:rPr>
      <w:rFonts w:ascii="Times New Roman" w:hAnsi="Times New Roman"/>
      <w:color w:val="999999"/>
    </w:rPr>
  </w:style>
  <w:style w:type="paragraph" w:customStyle="1" w:styleId="Spacer">
    <w:name w:val="Spacer"/>
    <w:basedOn w:val="Normal"/>
    <w:rsid w:val="006B7340"/>
    <w:rPr>
      <w:sz w:val="2"/>
      <w:szCs w:val="2"/>
    </w:rPr>
  </w:style>
  <w:style w:type="character" w:customStyle="1" w:styleId="Small">
    <w:name w:val="Small"/>
    <w:basedOn w:val="DefaultParagraphFont"/>
    <w:rsid w:val="006B7340"/>
    <w:rPr>
      <w:sz w:val="16"/>
    </w:rPr>
  </w:style>
  <w:style w:type="paragraph" w:customStyle="1" w:styleId="WideTable">
    <w:name w:val="Wide Table"/>
    <w:basedOn w:val="Normal"/>
    <w:rsid w:val="006B7340"/>
    <w:pPr>
      <w:ind w:left="-1418"/>
    </w:pPr>
    <w:rPr>
      <w:sz w:val="2"/>
      <w:szCs w:val="2"/>
    </w:rPr>
  </w:style>
  <w:style w:type="character" w:styleId="PageNumber">
    <w:name w:val="page number"/>
    <w:basedOn w:val="DefaultParagraphFont"/>
    <w:rsid w:val="006B7340"/>
  </w:style>
  <w:style w:type="paragraph" w:styleId="Quote">
    <w:name w:val="Quote"/>
    <w:basedOn w:val="Heading1"/>
    <w:link w:val="QuoteChar"/>
    <w:qFormat/>
    <w:rsid w:val="006B7340"/>
    <w:rPr>
      <w:b w:val="0"/>
      <w:sz w:val="72"/>
      <w:szCs w:val="72"/>
      <w:lang w:val="en-NZ"/>
    </w:rPr>
  </w:style>
  <w:style w:type="character" w:customStyle="1" w:styleId="QuoteChar">
    <w:name w:val="Quote Char"/>
    <w:basedOn w:val="DefaultParagraphFont"/>
    <w:link w:val="Quote"/>
    <w:rsid w:val="006B7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340"/>
    <w:pPr>
      <w:pageBreakBefore/>
    </w:pPr>
  </w:style>
  <w:style w:type="paragraph" w:customStyle="1" w:styleId="Border">
    <w:name w:val="Border"/>
    <w:basedOn w:val="Normal"/>
    <w:qFormat/>
    <w:rsid w:val="006B7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340"/>
    <w:rPr>
      <w:b/>
      <w:bCs/>
      <w:i/>
      <w:iCs/>
      <w:color w:val="auto"/>
    </w:rPr>
  </w:style>
  <w:style w:type="paragraph" w:styleId="IntenseQuote">
    <w:name w:val="Intense Quote"/>
    <w:basedOn w:val="Normal"/>
    <w:next w:val="Normal"/>
    <w:link w:val="IntenseQuoteChar"/>
    <w:uiPriority w:val="30"/>
    <w:qFormat/>
    <w:rsid w:val="006B7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3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7340"/>
    <w:rPr>
      <w:smallCaps/>
      <w:color w:val="auto"/>
      <w:u w:val="single"/>
    </w:rPr>
  </w:style>
  <w:style w:type="character" w:styleId="IntenseReference">
    <w:name w:val="Intense Reference"/>
    <w:basedOn w:val="DefaultParagraphFont"/>
    <w:uiPriority w:val="32"/>
    <w:qFormat/>
    <w:rsid w:val="006B7340"/>
    <w:rPr>
      <w:b/>
      <w:bCs/>
      <w:smallCaps/>
      <w:color w:val="auto"/>
      <w:spacing w:val="5"/>
      <w:u w:val="single"/>
    </w:rPr>
  </w:style>
  <w:style w:type="paragraph" w:customStyle="1" w:styleId="2ColumnHeading">
    <w:name w:val="2Column Heading"/>
    <w:basedOn w:val="BodyText"/>
    <w:qFormat/>
    <w:rsid w:val="006B7340"/>
    <w:pPr>
      <w:spacing w:after="60"/>
      <w:ind w:left="-2268"/>
    </w:pPr>
    <w:rPr>
      <w:b/>
    </w:rPr>
  </w:style>
  <w:style w:type="paragraph" w:customStyle="1" w:styleId="Heading1TOC">
    <w:name w:val="Heading1 TOC"/>
    <w:basedOn w:val="Normal"/>
    <w:qFormat/>
    <w:rsid w:val="006B7340"/>
    <w:pPr>
      <w:spacing w:before="240" w:after="120"/>
    </w:pPr>
    <w:rPr>
      <w:rFonts w:ascii="Times New Roman" w:hAnsi="Times New Roman"/>
      <w:b/>
      <w:sz w:val="32"/>
    </w:rPr>
  </w:style>
  <w:style w:type="paragraph" w:customStyle="1" w:styleId="Heading2TOC">
    <w:name w:val="Heading2 TOC"/>
    <w:basedOn w:val="Normal"/>
    <w:qFormat/>
    <w:rsid w:val="006B7340"/>
    <w:pPr>
      <w:spacing w:before="240" w:after="60"/>
    </w:pPr>
    <w:rPr>
      <w:rFonts w:ascii="Times New Roman" w:hAnsi="Times New Roman"/>
      <w:b/>
      <w:sz w:val="28"/>
    </w:rPr>
  </w:style>
  <w:style w:type="character" w:customStyle="1" w:styleId="Underline">
    <w:name w:val="Underline"/>
    <w:basedOn w:val="DefaultParagraphFont"/>
    <w:qFormat/>
    <w:rsid w:val="006B7340"/>
    <w:rPr>
      <w:u w:val="single"/>
    </w:rPr>
  </w:style>
  <w:style w:type="paragraph" w:styleId="BalloonText">
    <w:name w:val="Balloon Text"/>
    <w:basedOn w:val="Normal"/>
    <w:link w:val="BalloonTextChar"/>
    <w:rsid w:val="006B7340"/>
    <w:rPr>
      <w:rFonts w:ascii="Tahoma" w:hAnsi="Tahoma" w:cs="Tahoma"/>
      <w:sz w:val="16"/>
      <w:szCs w:val="16"/>
    </w:rPr>
  </w:style>
  <w:style w:type="character" w:customStyle="1" w:styleId="BalloonTextChar">
    <w:name w:val="Balloon Text Char"/>
    <w:basedOn w:val="DefaultParagraphFont"/>
    <w:link w:val="BalloonText"/>
    <w:rsid w:val="006B73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73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73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1393</Words>
  <Characters>8934</Characters>
  <Application>Microsoft Office Word</Application>
  <DocSecurity>0</DocSecurity>
  <Lines>471</Lines>
  <Paragraphs>228</Paragraphs>
  <ScaleCrop>false</ScaleCrop>
  <Company>Author-it Software Corporation Ltd.</Company>
  <LinksUpToDate>false</LinksUpToDate>
  <CharactersWithSpaces>10203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SIFTVM003A Operate a backhoe, front-end loader or excavator</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2012-05-26T21:36:00Z</dcterms:created>
  <dcterms:modified xsi:type="dcterms:W3CDTF">2012-05-26T21:36:00Z</dcterms:modified>
</cp:coreProperties>
</file>