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74E" w:rsidP="0069774E">
      <w:pPr>
        <w:pStyle w:val="Title"/>
      </w:pPr>
      <w:bookmarkStart w:id="0" w:name="_GoBack"/>
      <w:bookmarkEnd w:id="0"/>
      <w:r>
        <w:fldChar w:fldCharType="begin"/>
      </w:r>
      <w:r>
        <w:instrText xml:space="preserve"> TITLE   \* MERGEFORMAT </w:instrText>
      </w:r>
      <w:r>
        <w:fldChar w:fldCharType="separate"/>
      </w:r>
      <w:r>
        <w:t>SIFOHS005A Implement and monitor infection and contamination control practices</w:t>
      </w:r>
      <w:r>
        <w:fldChar w:fldCharType="end"/>
      </w:r>
    </w:p>
    <w:p w:rsidR="0069774E" w:rsidP="0069774E">
      <w:pPr>
        <w:pStyle w:val="Version"/>
        <w:sectPr w:rsidSect="003C0C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0CE6" w:rsidP="003C0CE6">
      <w:pPr>
        <w:pStyle w:val="SuperHeading"/>
      </w:pPr>
      <w:r w:rsidRPr="003C0CE6">
        <w:t>SIFOHS005A Implement and monitor infection and contamination control practices</w:t>
      </w:r>
    </w:p>
    <w:p w:rsidR="00000000" w:rsidRPr="003C0CE6" w:rsidP="003C0CE6">
      <w:pPr>
        <w:pStyle w:val="Heading1"/>
      </w:pPr>
      <w:bookmarkStart w:id="1" w:name="O_137187"/>
      <w:bookmarkEnd w:id="1"/>
      <w:r w:rsidRPr="003C0CE6">
        <w:t>Modification History</w:t>
      </w:r>
    </w:p>
    <w:p w:rsidR="00000000" w:rsidRPr="003C0CE6" w:rsidP="003C0CE6">
      <w:pPr>
        <w:pStyle w:val="BodyText"/>
      </w:pPr>
      <w:r w:rsidRPr="003C0CE6">
        <w:t>Not applicable.</w:t>
      </w:r>
    </w:p>
    <w:p w:rsidR="00000000" w:rsidRPr="003C0CE6" w:rsidP="003C0CE6">
      <w:pPr>
        <w:pStyle w:val="AllowPageBreak"/>
      </w:pPr>
    </w:p>
    <w:p w:rsidR="00000000" w:rsidRPr="003C0CE6" w:rsidP="003C0CE6">
      <w:pPr>
        <w:pStyle w:val="Heading1"/>
      </w:pPr>
      <w:bookmarkStart w:id="2" w:name="O_137188"/>
      <w:bookmarkEnd w:id="2"/>
      <w:r w:rsidRPr="003C0CE6">
        <w:t>Unit Descriptor</w:t>
      </w:r>
    </w:p>
    <w:tbl>
      <w:tblPr>
        <w:tblW w:w="0" w:type="auto"/>
        <w:tblLayout w:type="fixed"/>
        <w:tblCellMar>
          <w:left w:w="62" w:type="dxa"/>
          <w:right w:w="62" w:type="dxa"/>
        </w:tblCellMar>
        <w:tblLook w:val="0000"/>
      </w:tblPr>
      <w:tblGrid>
        <w:gridCol w:w="2836"/>
        <w:gridCol w:w="6344"/>
      </w:tblGrid>
      <w:tr w:rsidTr="006977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U</w:t>
            </w:r>
            <w:r w:rsidRPr="003C0CE6">
              <w:rPr>
                <w:rStyle w:val="SpecialBold"/>
              </w:rPr>
              <w:t>nit descriptor</w:t>
            </w:r>
          </w:p>
        </w:tc>
        <w:tc>
          <w:tcPr>
            <w:tcW w:w="6344"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t>This unit describes the performance outcomes, skills and knowledge required to advise staff on infection and contamination control practices, oversee the implementation of these practices, identify non-compliance as it occurs and identify an</w:t>
            </w:r>
            <w:r w:rsidRPr="003C0CE6">
              <w:t xml:space="preserve">d implement solutions for non-compliance. </w:t>
            </w:r>
          </w:p>
        </w:tc>
      </w:tr>
      <w:tr w:rsidTr="006977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0CE6" w:rsidP="003C0CE6">
            <w:pPr>
              <w:pStyle w:val="BodyText"/>
            </w:pPr>
          </w:p>
        </w:tc>
      </w:tr>
    </w:tbl>
    <w:p w:rsidR="00000000" w:rsidRPr="003C0CE6" w:rsidP="003C0CE6">
      <w:pPr>
        <w:pStyle w:val="BodyText"/>
      </w:pPr>
    </w:p>
    <w:p w:rsidR="00000000" w:rsidRPr="003C0CE6" w:rsidP="003C0CE6">
      <w:pPr>
        <w:pStyle w:val="AllowPageBreak"/>
      </w:pPr>
    </w:p>
    <w:p w:rsidR="00000000" w:rsidRPr="003C0CE6" w:rsidP="003C0CE6">
      <w:pPr>
        <w:pStyle w:val="Heading1"/>
      </w:pPr>
      <w:bookmarkStart w:id="3" w:name="O_137189"/>
      <w:bookmarkEnd w:id="3"/>
      <w:r w:rsidRPr="003C0CE6">
        <w:t>Application of the Unit</w:t>
      </w:r>
    </w:p>
    <w:tbl>
      <w:tblPr>
        <w:tblW w:w="0" w:type="auto"/>
        <w:tblLayout w:type="fixed"/>
        <w:tblCellMar>
          <w:left w:w="62" w:type="dxa"/>
          <w:right w:w="62" w:type="dxa"/>
        </w:tblCellMar>
        <w:tblLook w:val="0000"/>
      </w:tblPr>
      <w:tblGrid>
        <w:gridCol w:w="2836"/>
        <w:gridCol w:w="6344"/>
      </w:tblGrid>
      <w:tr w:rsidTr="006977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t>This unit applies to funeral home and cemetery or crematorium staff with responsibility for coordinating or supervising staff whose work requires the application of infection and contamination control practices.</w:t>
            </w:r>
          </w:p>
        </w:tc>
      </w:tr>
      <w:tr w:rsidTr="006977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0CE6" w:rsidP="003C0CE6">
            <w:pPr>
              <w:pStyle w:val="BodyText"/>
            </w:pPr>
          </w:p>
        </w:tc>
      </w:tr>
    </w:tbl>
    <w:p w:rsidR="00000000" w:rsidRPr="003C0CE6" w:rsidP="003C0CE6">
      <w:pPr>
        <w:pStyle w:val="BodyText"/>
      </w:pPr>
    </w:p>
    <w:p w:rsidR="00000000" w:rsidRPr="003C0CE6" w:rsidP="003C0CE6">
      <w:pPr>
        <w:pStyle w:val="AllowPageBreak"/>
      </w:pPr>
    </w:p>
    <w:p w:rsidR="00000000" w:rsidRPr="003C0CE6" w:rsidP="003C0CE6">
      <w:pPr>
        <w:pStyle w:val="Heading1"/>
      </w:pPr>
      <w:bookmarkStart w:id="4" w:name="O_137190"/>
      <w:bookmarkEnd w:id="4"/>
      <w:r w:rsidRPr="003C0CE6">
        <w:t>Licensing/Regulatory I</w:t>
      </w:r>
      <w:r w:rsidRPr="003C0CE6">
        <w:t>nformation</w:t>
      </w:r>
    </w:p>
    <w:p w:rsidR="00000000" w:rsidRPr="003C0CE6" w:rsidP="003C0CE6">
      <w:pPr>
        <w:pStyle w:val="BodyText"/>
      </w:pPr>
      <w:r w:rsidRPr="003C0CE6">
        <w:t>Not applicable.</w:t>
      </w:r>
    </w:p>
    <w:p w:rsidR="00000000" w:rsidRPr="003C0CE6" w:rsidP="003C0CE6">
      <w:pPr>
        <w:pStyle w:val="AllowPageBreak"/>
      </w:pPr>
    </w:p>
    <w:p w:rsidR="00000000" w:rsidRPr="003C0CE6" w:rsidP="003C0CE6">
      <w:pPr>
        <w:pStyle w:val="Heading1"/>
      </w:pPr>
      <w:bookmarkStart w:id="5" w:name="O_137191"/>
      <w:bookmarkEnd w:id="5"/>
      <w:r w:rsidRPr="003C0CE6">
        <w:t>Pre-Requisites</w:t>
      </w:r>
    </w:p>
    <w:tbl>
      <w:tblPr>
        <w:tblW w:w="0" w:type="auto"/>
        <w:tblLayout w:type="fixed"/>
        <w:tblCellMar>
          <w:left w:w="62" w:type="dxa"/>
          <w:right w:w="62" w:type="dxa"/>
        </w:tblCellMar>
        <w:tblLook w:val="0000"/>
      </w:tblPr>
      <w:tblGrid>
        <w:gridCol w:w="2836"/>
        <w:gridCol w:w="6344"/>
      </w:tblGrid>
      <w:tr w:rsidTr="006977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t>Nil</w:t>
            </w:r>
          </w:p>
        </w:tc>
      </w:tr>
      <w:tr w:rsidTr="006977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0CE6" w:rsidP="003C0CE6">
            <w:pPr>
              <w:pStyle w:val="BodyText"/>
            </w:pPr>
          </w:p>
        </w:tc>
      </w:tr>
    </w:tbl>
    <w:p w:rsidR="00000000" w:rsidRPr="003C0CE6" w:rsidP="003C0CE6">
      <w:pPr>
        <w:pStyle w:val="BodyText"/>
      </w:pPr>
    </w:p>
    <w:p w:rsidR="00000000" w:rsidRPr="003C0CE6" w:rsidP="003C0CE6">
      <w:pPr>
        <w:pStyle w:val="AllowPageBreak"/>
      </w:pPr>
    </w:p>
    <w:p w:rsidR="00000000" w:rsidRPr="003C0CE6" w:rsidP="003C0CE6">
      <w:pPr>
        <w:pStyle w:val="Heading1"/>
      </w:pPr>
      <w:bookmarkStart w:id="6" w:name="O_137192"/>
      <w:bookmarkEnd w:id="6"/>
      <w:r w:rsidRPr="003C0CE6">
        <w:t>Employability Skills Information</w:t>
      </w:r>
    </w:p>
    <w:tbl>
      <w:tblPr>
        <w:tblW w:w="0" w:type="auto"/>
        <w:tblLayout w:type="fixed"/>
        <w:tblCellMar>
          <w:left w:w="62" w:type="dxa"/>
          <w:right w:w="62" w:type="dxa"/>
        </w:tblCellMar>
        <w:tblLook w:val="0000"/>
      </w:tblPr>
      <w:tblGrid>
        <w:gridCol w:w="2836"/>
        <w:gridCol w:w="6344"/>
      </w:tblGrid>
      <w:tr w:rsidTr="006977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t>This unit contains employability skills.</w:t>
            </w:r>
          </w:p>
        </w:tc>
      </w:tr>
      <w:tr w:rsidTr="006977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0CE6" w:rsidP="003C0CE6">
            <w:pPr>
              <w:pStyle w:val="BodyText"/>
            </w:pPr>
          </w:p>
        </w:tc>
      </w:tr>
    </w:tbl>
    <w:p w:rsidR="00000000" w:rsidRPr="003C0CE6" w:rsidP="003C0CE6">
      <w:pPr>
        <w:pStyle w:val="BodyText"/>
      </w:pPr>
    </w:p>
    <w:p w:rsidR="00000000" w:rsidRPr="003C0CE6" w:rsidP="003C0CE6">
      <w:pPr>
        <w:pStyle w:val="AllowPageBreak"/>
      </w:pPr>
    </w:p>
    <w:p w:rsidR="00000000" w:rsidRPr="003C0CE6" w:rsidP="003C0CE6">
      <w:pPr>
        <w:pStyle w:val="Heading1"/>
      </w:pPr>
      <w:bookmarkStart w:id="7" w:name="O_137193"/>
      <w:bookmarkEnd w:id="7"/>
      <w:r w:rsidRPr="003C0CE6">
        <w:t>Elements and Performance</w:t>
      </w:r>
      <w:r w:rsidRPr="003C0CE6">
        <w:t xml:space="preserve"> Criteria Pre-Content</w:t>
      </w:r>
    </w:p>
    <w:tbl>
      <w:tblPr>
        <w:tblW w:w="0" w:type="auto"/>
        <w:tblLayout w:type="fixed"/>
        <w:tblCellMar>
          <w:left w:w="62" w:type="dxa"/>
          <w:right w:w="62" w:type="dxa"/>
        </w:tblCellMar>
        <w:tblLook w:val="0000"/>
      </w:tblPr>
      <w:tblGrid>
        <w:gridCol w:w="2836"/>
        <w:gridCol w:w="6344"/>
      </w:tblGrid>
      <w:tr w:rsidTr="006977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C0CE6" w:rsidP="003C0CE6">
            <w:pPr>
              <w:pStyle w:val="BodyText"/>
            </w:pPr>
            <w:r w:rsidRPr="003C0CE6">
              <w:t>Performance criteria describe the required performance needed to demonstrate achievement of the element. Where bold italicised text is used, further information is deta</w:t>
            </w:r>
            <w:r w:rsidRPr="003C0CE6">
              <w:t>iled in the required skills and knowledge and/or the range statement. Assessment of performance is to be consistent with the evidence guide.</w:t>
            </w:r>
          </w:p>
        </w:tc>
      </w:tr>
    </w:tbl>
    <w:p w:rsidR="00000000" w:rsidRPr="003C0CE6" w:rsidP="003C0CE6">
      <w:pPr>
        <w:pStyle w:val="BodyText"/>
      </w:pPr>
    </w:p>
    <w:p w:rsidR="00000000" w:rsidRPr="003C0CE6" w:rsidP="003C0CE6">
      <w:pPr>
        <w:pStyle w:val="AllowPageBreak"/>
      </w:pPr>
    </w:p>
    <w:p w:rsidR="00000000" w:rsidRPr="003C0CE6" w:rsidP="003C0CE6">
      <w:pPr>
        <w:pStyle w:val="Heading1"/>
      </w:pPr>
      <w:bookmarkStart w:id="8" w:name="O_137194"/>
      <w:bookmarkEnd w:id="8"/>
      <w:r w:rsidRPr="003C0CE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9774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C0CE6" w:rsidP="003C0CE6">
            <w:pPr>
              <w:pStyle w:val="List"/>
            </w:pPr>
            <w:r w:rsidRPr="003C0CE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rPr>
                <w:rStyle w:val="SpecialBold"/>
              </w:rPr>
              <w:t>PERFORMANCE CRITERIA</w:t>
            </w:r>
          </w:p>
        </w:tc>
      </w:tr>
      <w:tr w:rsidTr="006977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1</w:t>
            </w:r>
          </w:p>
        </w:tc>
        <w:tc>
          <w:tcPr>
            <w:tcW w:w="2410" w:type="dxa"/>
            <w:vMerge w:val="restart"/>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Provide information about infection and contamination control practices.</w:t>
            </w:r>
          </w:p>
        </w:tc>
        <w:tc>
          <w:tcPr>
            <w:tcW w:w="56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1.1</w:t>
            </w:r>
          </w:p>
        </w:tc>
        <w:tc>
          <w:tcPr>
            <w:tcW w:w="577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 xml:space="preserve">Ensure information on workplace </w:t>
            </w:r>
            <w:r w:rsidRPr="003C0CE6">
              <w:rPr>
                <w:rStyle w:val="BoldandItalics"/>
              </w:rPr>
              <w:t>infection and contamination control practices</w:t>
            </w:r>
            <w:r w:rsidRPr="003C0CE6">
              <w:t xml:space="preserve"> is available to all staff in an accessible location and format.</w:t>
            </w:r>
          </w:p>
        </w:tc>
      </w:tr>
      <w:tr w:rsidTr="006977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1.2</w:t>
            </w:r>
          </w:p>
        </w:tc>
        <w:tc>
          <w:tcPr>
            <w:tcW w:w="577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 xml:space="preserve">Apply appropriate </w:t>
            </w:r>
            <w:r w:rsidRPr="003C0CE6">
              <w:rPr>
                <w:rStyle w:val="BoldandItalics"/>
              </w:rPr>
              <w:t>communication strategies</w:t>
            </w:r>
            <w:r w:rsidRPr="003C0CE6">
              <w:t xml:space="preserve"> to advise staff members of relevant information.</w:t>
            </w:r>
          </w:p>
        </w:tc>
      </w:tr>
      <w:tr w:rsidTr="006977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1.3</w:t>
            </w:r>
          </w:p>
        </w:tc>
        <w:tc>
          <w:tcPr>
            <w:tcW w:w="577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 xml:space="preserve">Maintain currency of information using </w:t>
            </w:r>
            <w:r w:rsidRPr="003C0CE6">
              <w:rPr>
                <w:rStyle w:val="BoldandItalics"/>
              </w:rPr>
              <w:t>relevant sources</w:t>
            </w:r>
            <w:r w:rsidRPr="003C0CE6">
              <w:t>.</w:t>
            </w:r>
          </w:p>
        </w:tc>
      </w:tr>
      <w:tr w:rsidTr="006977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2</w:t>
            </w:r>
          </w:p>
        </w:tc>
        <w:tc>
          <w:tcPr>
            <w:tcW w:w="2410" w:type="dxa"/>
            <w:vMerge w:val="restart"/>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Implement and monitor infection and contamination control practices.</w:t>
            </w:r>
          </w:p>
        </w:tc>
        <w:tc>
          <w:tcPr>
            <w:tcW w:w="56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2.1</w:t>
            </w:r>
          </w:p>
        </w:tc>
        <w:tc>
          <w:tcPr>
            <w:tcW w:w="577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 xml:space="preserve">Implement and monitor </w:t>
            </w:r>
            <w:r w:rsidRPr="003C0CE6">
              <w:rPr>
                <w:rStyle w:val="BoldandItalics"/>
              </w:rPr>
              <w:t>personal hygiene</w:t>
            </w:r>
            <w:r w:rsidRPr="003C0CE6">
              <w:t xml:space="preserve"> and infection and contamination control practices according to </w:t>
            </w:r>
            <w:r w:rsidRPr="003C0CE6">
              <w:rPr>
                <w:rStyle w:val="BoldandItalics"/>
              </w:rPr>
              <w:t>relevant legislation</w:t>
            </w:r>
            <w:r w:rsidRPr="003C0CE6">
              <w:t xml:space="preserve"> and </w:t>
            </w:r>
            <w:r w:rsidRPr="003C0CE6">
              <w:rPr>
                <w:rStyle w:val="BoldandItalics"/>
              </w:rPr>
              <w:t>workplace policies and procedures</w:t>
            </w:r>
            <w:r w:rsidRPr="003C0CE6">
              <w:t>.</w:t>
            </w:r>
          </w:p>
        </w:tc>
      </w:tr>
      <w:tr w:rsidTr="006977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2.2</w:t>
            </w:r>
          </w:p>
        </w:tc>
        <w:tc>
          <w:tcPr>
            <w:tcW w:w="577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 xml:space="preserve">Monitor cleanliness and sanitation of equipment and surfaces according to relevant legislation and workplace </w:t>
            </w:r>
            <w:r w:rsidRPr="003C0CE6">
              <w:t>policies and procedures.</w:t>
            </w:r>
          </w:p>
        </w:tc>
      </w:tr>
      <w:tr w:rsidTr="006977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2.3</w:t>
            </w:r>
          </w:p>
        </w:tc>
        <w:tc>
          <w:tcPr>
            <w:tcW w:w="577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Implement and monitor infection and contamination control practices for handling deceased persons according to relevant legislation and workplace policies and procedures.</w:t>
            </w:r>
          </w:p>
        </w:tc>
      </w:tr>
      <w:tr w:rsidTr="006977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2.4</w:t>
            </w:r>
          </w:p>
        </w:tc>
        <w:tc>
          <w:tcPr>
            <w:tcW w:w="577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 xml:space="preserve">Implement and monitor practices for removal of </w:t>
            </w:r>
            <w:r w:rsidRPr="003C0CE6">
              <w:rPr>
                <w:rStyle w:val="BoldandItalics"/>
              </w:rPr>
              <w:t>infectious or contaminated materials and waste</w:t>
            </w:r>
            <w:r w:rsidRPr="003C0CE6">
              <w:t xml:space="preserve"> according to relevant legislation and workplace policies and procedures.</w:t>
            </w:r>
          </w:p>
        </w:tc>
      </w:tr>
      <w:tr w:rsidTr="006977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3</w:t>
            </w:r>
          </w:p>
        </w:tc>
        <w:tc>
          <w:tcPr>
            <w:tcW w:w="2410" w:type="dxa"/>
            <w:vMerge w:val="restart"/>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Address non-compliance with infection and contamination control practices.</w:t>
            </w:r>
          </w:p>
        </w:tc>
        <w:tc>
          <w:tcPr>
            <w:tcW w:w="56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3.1</w:t>
            </w:r>
          </w:p>
        </w:tc>
        <w:tc>
          <w:tcPr>
            <w:tcW w:w="577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 xml:space="preserve">Investigate instances of non-compliance with infection and contamination control in consultation with </w:t>
            </w:r>
            <w:r w:rsidRPr="003C0CE6">
              <w:rPr>
                <w:rStyle w:val="BoldandItalics"/>
              </w:rPr>
              <w:t>relevant personnel</w:t>
            </w:r>
            <w:r w:rsidRPr="003C0CE6">
              <w:t>.</w:t>
            </w:r>
          </w:p>
        </w:tc>
      </w:tr>
      <w:tr w:rsidTr="006977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3.2</w:t>
            </w:r>
          </w:p>
        </w:tc>
        <w:tc>
          <w:tcPr>
            <w:tcW w:w="577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Develop and implement action plan to address non-compliance issues in consultation with relevant personnel.</w:t>
            </w:r>
          </w:p>
        </w:tc>
      </w:tr>
      <w:tr w:rsidTr="006977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C0CE6">
            <w:pPr>
              <w:pStyle w:val="List"/>
              <w:rPr>
                <w:lang w:val="en-NZ"/>
              </w:rPr>
            </w:pPr>
            <w:r w:rsidRPr="003C0CE6">
              <w:t>3.3</w:t>
            </w:r>
          </w:p>
        </w:tc>
        <w:tc>
          <w:tcPr>
            <w:tcW w:w="5777" w:type="dxa"/>
            <w:tcBorders>
              <w:top w:val="nil"/>
              <w:left w:val="nil"/>
              <w:bottom w:val="nil"/>
              <w:right w:val="nil"/>
            </w:tcBorders>
            <w:tcMar>
              <w:top w:w="0" w:type="dxa"/>
              <w:left w:w="62" w:type="dxa"/>
              <w:bottom w:w="0" w:type="dxa"/>
              <w:right w:w="62" w:type="dxa"/>
            </w:tcMar>
          </w:tcPr>
          <w:p w:rsidR="00000000" w:rsidRPr="003C0CE6" w:rsidP="003C0CE6">
            <w:pPr>
              <w:pStyle w:val="List"/>
            </w:pPr>
            <w:r w:rsidRPr="003C0CE6">
              <w:t>Review implementation of action plan and undertake further consultation to address ongoing issues of non-compliance.</w:t>
            </w:r>
          </w:p>
        </w:tc>
      </w:tr>
    </w:tbl>
    <w:p w:rsidR="00000000" w:rsidRPr="003C0CE6" w:rsidP="003C0CE6">
      <w:pPr>
        <w:pStyle w:val="BodyText"/>
      </w:pPr>
    </w:p>
    <w:p w:rsidR="00000000" w:rsidRPr="003C0CE6" w:rsidP="003C0CE6">
      <w:pPr>
        <w:pStyle w:val="AllowPageBreak"/>
      </w:pPr>
    </w:p>
    <w:p w:rsidR="00000000" w:rsidRPr="003C0CE6" w:rsidP="003C0CE6">
      <w:pPr>
        <w:pStyle w:val="Heading1"/>
      </w:pPr>
      <w:bookmarkStart w:id="9" w:name="O_137195"/>
      <w:bookmarkEnd w:id="9"/>
      <w:r w:rsidRPr="003C0CE6">
        <w:t>Required Skills and Knowledge</w:t>
      </w:r>
    </w:p>
    <w:tbl>
      <w:tblPr>
        <w:tblW w:w="0" w:type="auto"/>
        <w:tblLayout w:type="fixed"/>
        <w:tblCellMar>
          <w:left w:w="62" w:type="dxa"/>
          <w:right w:w="62" w:type="dxa"/>
        </w:tblCellMar>
        <w:tblLook w:val="0000"/>
      </w:tblPr>
      <w:tblGrid>
        <w:gridCol w:w="9180"/>
      </w:tblGrid>
      <w:tr w:rsidTr="0069774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REQUIRED SKILLS AND KNOWLEDGE</w:t>
            </w:r>
          </w:p>
        </w:tc>
      </w:tr>
      <w:tr w:rsidTr="006977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t>This section describes the skills and knowledge required fo</w:t>
            </w:r>
            <w:r w:rsidRPr="003C0CE6">
              <w:t>r this unit.</w:t>
            </w:r>
          </w:p>
        </w:tc>
      </w:tr>
      <w:tr w:rsidTr="006977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C0CE6" w:rsidP="003C0CE6">
            <w:pPr>
              <w:pStyle w:val="BodyText"/>
            </w:pPr>
            <w:r w:rsidRPr="003C0CE6">
              <w:rPr>
                <w:rStyle w:val="SpecialBold"/>
              </w:rPr>
              <w:t>Required skills</w:t>
            </w:r>
            <w:r w:rsidRPr="003C0CE6">
              <w:t xml:space="preserve"> </w:t>
            </w:r>
          </w:p>
          <w:p w:rsidR="00000000" w:rsidRPr="003C0CE6" w:rsidP="003C0CE6">
            <w:pPr>
              <w:pStyle w:val="ListBullet"/>
            </w:pPr>
            <w:r w:rsidRPr="003C0CE6">
              <w:t xml:space="preserve">communication skills, including clear and direct communication, sharing information and using and interpreting non-verbal </w:t>
            </w:r>
            <w:r w:rsidRPr="003C0CE6">
              <w:t xml:space="preserve">communication to provide information to staff on infection and contamination control policies and practices </w:t>
            </w:r>
          </w:p>
          <w:p w:rsidR="00000000" w:rsidRPr="003C0CE6" w:rsidP="003C0CE6">
            <w:pPr>
              <w:pStyle w:val="ListBullet"/>
            </w:pPr>
            <w:r w:rsidRPr="003C0CE6">
              <w:t>problem-solving skills to identify and address unsafe work practices</w:t>
            </w:r>
          </w:p>
          <w:p w:rsidR="00000000" w:rsidRPr="003C0CE6" w:rsidP="003C0CE6">
            <w:pPr>
              <w:pStyle w:val="ListBullet"/>
            </w:pPr>
            <w:r w:rsidRPr="003C0CE6">
              <w:t>teamwork skills to monitor staff performance and share infection and contamina</w:t>
            </w:r>
            <w:r w:rsidRPr="003C0CE6">
              <w:t>tion control knowledge in the workplace to improve practice</w:t>
            </w:r>
          </w:p>
          <w:p w:rsidR="00000000" w:rsidP="003C0CE6">
            <w:pPr>
              <w:pStyle w:val="ListBullet"/>
              <w:rPr>
                <w:lang w:val="en-NZ"/>
              </w:rPr>
            </w:pPr>
            <w:r w:rsidRPr="003C0CE6">
              <w:t>literacy and numeracy skills to maintain currency of knowledge and develop action plans to address identified non-compliance issues.</w:t>
            </w:r>
          </w:p>
        </w:tc>
      </w:tr>
      <w:tr w:rsidTr="006977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C0CE6" w:rsidP="003C0CE6">
            <w:pPr>
              <w:pStyle w:val="BodyText"/>
            </w:pPr>
            <w:r w:rsidRPr="003C0CE6">
              <w:rPr>
                <w:rStyle w:val="SpecialBold"/>
              </w:rPr>
              <w:t>Required knowledge</w:t>
            </w:r>
          </w:p>
          <w:p w:rsidR="00000000" w:rsidRPr="003C0CE6" w:rsidP="003C0CE6">
            <w:pPr>
              <w:pStyle w:val="ListBullet"/>
            </w:pPr>
            <w:r w:rsidRPr="003C0CE6">
              <w:t>in-depth knowledge of relevant federal, s</w:t>
            </w:r>
            <w:r w:rsidRPr="003C0CE6">
              <w:t>tate or territory, and local government legislation and regulations relating to OHS, infection control and handling human remains</w:t>
            </w:r>
          </w:p>
          <w:p w:rsidR="00000000" w:rsidRPr="003C0CE6" w:rsidP="003C0CE6">
            <w:pPr>
              <w:pStyle w:val="ListBullet"/>
            </w:pPr>
            <w:r w:rsidRPr="003C0CE6">
              <w:t>workplace reporting and referral procedures and practices</w:t>
            </w:r>
          </w:p>
          <w:p w:rsidR="00000000" w:rsidRPr="003C0CE6" w:rsidP="003C0CE6">
            <w:pPr>
              <w:pStyle w:val="ListBullet"/>
            </w:pPr>
            <w:r w:rsidRPr="003C0CE6">
              <w:t>use, care and maintenance of personal protective equipment.</w:t>
            </w:r>
          </w:p>
        </w:tc>
      </w:tr>
    </w:tbl>
    <w:p w:rsidR="0069774E" w:rsidP="003C0CE6">
      <w:pPr>
        <w:pStyle w:val="BodyText"/>
      </w:pPr>
    </w:p>
    <w:p w:rsidR="0069774E" w:rsidP="003C0CE6">
      <w:pPr>
        <w:pStyle w:val="BodyText"/>
      </w:pPr>
    </w:p>
    <w:p w:rsidR="00000000" w:rsidRPr="003C0CE6" w:rsidP="003C0CE6">
      <w:pPr>
        <w:pStyle w:val="Heading1"/>
      </w:pPr>
      <w:bookmarkStart w:id="10" w:name="O_137196"/>
      <w:bookmarkEnd w:id="10"/>
      <w:r w:rsidRPr="003C0CE6">
        <w:t>Evidence Guide</w:t>
      </w:r>
    </w:p>
    <w:tbl>
      <w:tblPr>
        <w:tblW w:w="0" w:type="auto"/>
        <w:tblLayout w:type="fixed"/>
        <w:tblCellMar>
          <w:left w:w="62" w:type="dxa"/>
          <w:right w:w="62" w:type="dxa"/>
        </w:tblCellMar>
        <w:tblLook w:val="0000"/>
      </w:tblPr>
      <w:tblGrid>
        <w:gridCol w:w="3345"/>
        <w:gridCol w:w="5835"/>
      </w:tblGrid>
      <w:tr w:rsidTr="0069774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EVIDENCE GUIDE</w:t>
            </w:r>
          </w:p>
        </w:tc>
      </w:tr>
      <w:tr w:rsidTr="006977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t>The evidence guide provides advice on assessment and must be read in conjunction with the performance criteria, required skills and knowledge, range statement and the Assessment Guidelines for the Training Pa</w:t>
            </w:r>
            <w:r w:rsidRPr="003C0CE6">
              <w:t>ckage.</w:t>
            </w:r>
          </w:p>
        </w:tc>
      </w:tr>
      <w:tr w:rsidTr="006977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BodyText"/>
            </w:pPr>
            <w:r w:rsidRPr="003C0CE6">
              <w:t>Evidence of the following is essential:</w:t>
            </w:r>
          </w:p>
          <w:p w:rsidR="00000000" w:rsidRPr="003C0CE6" w:rsidP="003C0CE6">
            <w:pPr>
              <w:pStyle w:val="ListBullet"/>
            </w:pPr>
            <w:r w:rsidRPr="003C0CE6">
              <w:t>ability to source, compile and present current infection and contamination control information to staff</w:t>
            </w:r>
          </w:p>
          <w:p w:rsidR="00000000" w:rsidRPr="003C0CE6" w:rsidP="003C0CE6">
            <w:pPr>
              <w:pStyle w:val="ListBullet"/>
            </w:pPr>
            <w:r w:rsidRPr="003C0CE6">
              <w:t xml:space="preserve">the ongoing implementation and monitoring of safe work practices for infection and contamination control </w:t>
            </w:r>
          </w:p>
          <w:p w:rsidR="00000000" w:rsidP="003C0CE6">
            <w:pPr>
              <w:pStyle w:val="ListBullet"/>
              <w:rPr>
                <w:lang w:val="en-NZ"/>
              </w:rPr>
            </w:pPr>
            <w:r w:rsidRPr="003C0CE6">
              <w:t>implementing and monitoring infection and contamination control practices over a period of time to ensure consistency of performance and ability to re</w:t>
            </w:r>
            <w:r w:rsidRPr="003C0CE6">
              <w:t>spond to and evaluate different situations.</w:t>
            </w: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BodyText"/>
            </w:pPr>
            <w:r w:rsidRPr="003C0CE6">
              <w:t>Assessment must ensure:</w:t>
            </w:r>
          </w:p>
          <w:p w:rsidR="00000000" w:rsidRPr="003C0CE6" w:rsidP="003C0CE6">
            <w:pPr>
              <w:pStyle w:val="ListBullet"/>
            </w:pPr>
            <w:r w:rsidRPr="003C0CE6">
              <w:t>demonstration of skills in facility where funeral services industry infection and contamination control procedures are carried out, suc</w:t>
            </w:r>
            <w:r w:rsidRPr="003C0CE6">
              <w:t>h as a funeral home, cemetery or crematorium</w:t>
            </w:r>
          </w:p>
          <w:p w:rsidR="00000000" w:rsidP="003C0CE6">
            <w:pPr>
              <w:pStyle w:val="ListBullet"/>
              <w:rPr>
                <w:lang w:val="en-NZ"/>
              </w:rPr>
            </w:pPr>
            <w:r w:rsidRPr="003C0CE6">
              <w:t>interaction with a team whose infection and contamination control performance is candidate's responsibility.</w:t>
            </w: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BodyText"/>
            </w:pPr>
            <w:r w:rsidRPr="003C0CE6">
              <w:t xml:space="preserve">A range of assessment methods should be used to assess practical skills and </w:t>
            </w:r>
            <w:r w:rsidRPr="003C0CE6">
              <w:t xml:space="preserve">knowledge. The following examples are appropriate for this unit: </w:t>
            </w:r>
          </w:p>
          <w:p w:rsidR="00000000" w:rsidRPr="003C0CE6" w:rsidP="003C0CE6">
            <w:pPr>
              <w:pStyle w:val="ListBullet"/>
            </w:pPr>
            <w:r w:rsidRPr="003C0CE6">
              <w:t>observation of candidate identifying unsafe infection and contamination control work practices and developing action plans to address non-compliance issues</w:t>
            </w:r>
          </w:p>
          <w:p w:rsidR="00000000" w:rsidRPr="003C0CE6" w:rsidP="003C0CE6">
            <w:pPr>
              <w:pStyle w:val="ListBullet"/>
            </w:pPr>
            <w:r w:rsidRPr="003C0CE6">
              <w:t>written or verbal questioning to a</w:t>
            </w:r>
            <w:r w:rsidRPr="003C0CE6">
              <w:t>ssess knowledge of infection and contamination control workplace policies and procedures, and relevant legislation</w:t>
            </w:r>
          </w:p>
          <w:p w:rsidR="00000000" w:rsidRPr="003C0CE6" w:rsidP="003C0CE6">
            <w:pPr>
              <w:pStyle w:val="ListBullet"/>
            </w:pPr>
            <w:r w:rsidRPr="003C0CE6">
              <w:t>review of workplace infection and contamination control information prepared for staff</w:t>
            </w:r>
          </w:p>
          <w:p w:rsidR="00000000" w:rsidP="003C0CE6">
            <w:pPr>
              <w:pStyle w:val="ListBullet"/>
              <w:rPr>
                <w:lang w:val="en-NZ"/>
              </w:rPr>
            </w:pPr>
            <w:r w:rsidRPr="003C0CE6">
              <w:t>review of portfolios of evidence and third-party workplace reports of on-the-job performance by the candidate.</w:t>
            </w: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BodyText"/>
            </w:pPr>
            <w:r w:rsidRPr="003C0CE6">
              <w:t>Holistic assessment with other units relevant to the industry sector, workplace and job role is recommended, for example:</w:t>
            </w:r>
          </w:p>
          <w:p w:rsidR="00000000" w:rsidP="003C0CE6">
            <w:pPr>
              <w:pStyle w:val="ListBullet"/>
              <w:rPr>
                <w:lang w:val="en-NZ"/>
              </w:rPr>
            </w:pPr>
            <w:r w:rsidRPr="003C0CE6">
              <w:t xml:space="preserve">SIFOHS006A Implement </w:t>
            </w:r>
            <w:r w:rsidRPr="003C0CE6">
              <w:t>and monitor OHS procedures.</w:t>
            </w: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BodyText"/>
            </w:pPr>
            <w:r w:rsidRPr="003C0CE6">
              <w:t>Employability skills embedded in this unit should be assessed holistically with other relevant units that make up the skill set or qualification and in the context of the job role.</w:t>
            </w:r>
          </w:p>
        </w:tc>
      </w:tr>
    </w:tbl>
    <w:p w:rsidR="0069774E" w:rsidP="003C0CE6">
      <w:pPr>
        <w:pStyle w:val="BodyText"/>
      </w:pPr>
    </w:p>
    <w:p w:rsidR="0069774E" w:rsidP="003C0CE6">
      <w:pPr>
        <w:pStyle w:val="BodyText"/>
      </w:pPr>
    </w:p>
    <w:p w:rsidR="00000000" w:rsidRPr="003C0CE6" w:rsidP="003C0CE6">
      <w:pPr>
        <w:pStyle w:val="Heading1"/>
      </w:pPr>
      <w:bookmarkStart w:id="11" w:name="O_137197"/>
      <w:bookmarkEnd w:id="11"/>
      <w:r w:rsidRPr="003C0CE6">
        <w:t>Range Statement</w:t>
      </w:r>
    </w:p>
    <w:tbl>
      <w:tblPr>
        <w:tblW w:w="0" w:type="auto"/>
        <w:tblLayout w:type="fixed"/>
        <w:tblCellMar>
          <w:left w:w="62" w:type="dxa"/>
          <w:right w:w="62" w:type="dxa"/>
        </w:tblCellMar>
        <w:tblLook w:val="0000"/>
      </w:tblPr>
      <w:tblGrid>
        <w:gridCol w:w="3345"/>
        <w:gridCol w:w="5835"/>
      </w:tblGrid>
      <w:tr w:rsidTr="0069774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 xml:space="preserve">RANGE </w:t>
            </w:r>
            <w:r w:rsidRPr="003C0CE6">
              <w:rPr>
                <w:rStyle w:val="SpecialBold"/>
              </w:rPr>
              <w:t>STATEMENT</w:t>
            </w:r>
          </w:p>
        </w:tc>
      </w:tr>
      <w:tr w:rsidTr="006977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t xml:space="preserve">The range statement relates to the unit of competency as a whole. It allows for different work environments and situations that may affect performance. Bold italicised wording, if used in the performance </w:t>
            </w:r>
            <w:r w:rsidRPr="003C0CE6">
              <w:t>criteria, is detailed below. Essential operating conditions that may be present with training and assessment (depending on the work situation, needs of the candidate, accessibility of the item, and local industry and regional contexts) may also be included</w:t>
            </w:r>
            <w:r w:rsidRPr="003C0CE6">
              <w:t>.</w:t>
            </w:r>
          </w:p>
        </w:tc>
      </w:tr>
      <w:tr w:rsidTr="006977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BoldandItalics"/>
              </w:rPr>
              <w:t>Infection and contamination control practices</w:t>
            </w:r>
            <w:r w:rsidRPr="003C0C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ListBullet"/>
            </w:pPr>
            <w:r w:rsidRPr="003C0CE6">
              <w:t>checking for infectious and transmittable disease</w:t>
            </w:r>
          </w:p>
          <w:p w:rsidR="00000000" w:rsidRPr="003C0CE6" w:rsidP="003C0CE6">
            <w:pPr>
              <w:pStyle w:val="ListBullet"/>
            </w:pPr>
            <w:r w:rsidRPr="003C0CE6">
              <w:t>using personal protective equipment</w:t>
            </w:r>
          </w:p>
          <w:p w:rsidR="00000000" w:rsidRPr="003C0CE6" w:rsidP="003C0CE6">
            <w:pPr>
              <w:pStyle w:val="ListBullet"/>
            </w:pPr>
            <w:r w:rsidRPr="003C0CE6">
              <w:t>sterilising apparatus and instruments</w:t>
            </w:r>
          </w:p>
          <w:p w:rsidR="00000000" w:rsidRPr="003C0CE6" w:rsidP="003C0CE6">
            <w:pPr>
              <w:pStyle w:val="ListBullet"/>
            </w:pPr>
            <w:r w:rsidRPr="003C0CE6">
              <w:t>providing sterile storage areas for instruments</w:t>
            </w:r>
          </w:p>
          <w:p w:rsidR="00000000" w:rsidRPr="003C0CE6" w:rsidP="003C0CE6">
            <w:pPr>
              <w:pStyle w:val="ListBullet"/>
            </w:pPr>
            <w:r w:rsidRPr="003C0CE6">
              <w:t>using disinfectant</w:t>
            </w:r>
            <w:r w:rsidRPr="003C0CE6">
              <w:t>s</w:t>
            </w:r>
          </w:p>
          <w:p w:rsidR="00000000" w:rsidRPr="003C0CE6" w:rsidP="003C0CE6">
            <w:pPr>
              <w:pStyle w:val="ListBullet"/>
            </w:pPr>
            <w:r w:rsidRPr="003C0CE6">
              <w:t>safe removal and disposal of soiled and contaminated garments</w:t>
            </w:r>
          </w:p>
          <w:p w:rsidR="00000000" w:rsidRPr="003C0CE6" w:rsidP="003C0CE6">
            <w:pPr>
              <w:pStyle w:val="ListBullet"/>
            </w:pPr>
            <w:r w:rsidRPr="003C0CE6">
              <w:t>safe ventilation</w:t>
            </w:r>
          </w:p>
          <w:p w:rsidR="00000000" w:rsidRPr="003C0CE6" w:rsidP="003C0CE6">
            <w:pPr>
              <w:pStyle w:val="ListBullet"/>
            </w:pPr>
            <w:r w:rsidRPr="003C0CE6">
              <w:t>avoiding invasive procedures on bodies</w:t>
            </w:r>
          </w:p>
          <w:p w:rsidR="00000000" w:rsidRPr="003C0CE6" w:rsidP="003C0CE6">
            <w:pPr>
              <w:pStyle w:val="ListBullet"/>
            </w:pPr>
            <w:r w:rsidRPr="003C0CE6">
              <w:t>immunisation</w:t>
            </w:r>
          </w:p>
          <w:p w:rsidR="00000000" w:rsidRPr="003C0CE6" w:rsidP="003C0CE6">
            <w:pPr>
              <w:pStyle w:val="ListBullet"/>
            </w:pPr>
            <w:r w:rsidRPr="003C0CE6">
              <w:t>periodic X-rays</w:t>
            </w:r>
          </w:p>
          <w:p w:rsidR="00000000" w:rsidRPr="003C0CE6" w:rsidP="003C0CE6">
            <w:pPr>
              <w:pStyle w:val="ListBullet"/>
            </w:pPr>
            <w:r w:rsidRPr="003C0CE6">
              <w:t>seeking medical advice</w:t>
            </w:r>
          </w:p>
          <w:p w:rsidR="00000000" w:rsidRPr="003C0CE6" w:rsidP="003C0CE6">
            <w:pPr>
              <w:pStyle w:val="ListBullet"/>
            </w:pPr>
            <w:r w:rsidRPr="003C0CE6">
              <w:t>recording injury and incidence</w:t>
            </w:r>
          </w:p>
          <w:p w:rsidR="00000000" w:rsidRPr="003C0CE6" w:rsidP="003C0CE6">
            <w:pPr>
              <w:pStyle w:val="ListBullet"/>
            </w:pPr>
            <w:r w:rsidRPr="003C0CE6">
              <w:t>reporting injury and incidence</w:t>
            </w:r>
          </w:p>
          <w:p w:rsidR="00000000" w:rsidRPr="003C0CE6" w:rsidP="003C0CE6">
            <w:pPr>
              <w:pStyle w:val="ListBullet"/>
            </w:pPr>
            <w:r w:rsidRPr="003C0CE6">
              <w:t>providing first aid kit</w:t>
            </w:r>
          </w:p>
          <w:p w:rsidR="00000000" w:rsidRPr="003C0CE6" w:rsidP="003C0CE6">
            <w:pPr>
              <w:pStyle w:val="ListBullet"/>
            </w:pPr>
            <w:r w:rsidRPr="003C0CE6">
              <w:t>performing first aid as necessary</w:t>
            </w:r>
          </w:p>
          <w:p w:rsidR="00000000" w:rsidP="003C0CE6">
            <w:pPr>
              <w:pStyle w:val="ListBullet"/>
              <w:rPr>
                <w:lang w:val="en-NZ"/>
              </w:rPr>
            </w:pPr>
            <w:r w:rsidRPr="003C0CE6">
              <w:t>labelling clothing.</w:t>
            </w: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BoldandItalics"/>
              </w:rPr>
              <w:t>Communication strategies</w:t>
            </w:r>
            <w:r w:rsidRPr="003C0C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ListBullet"/>
            </w:pPr>
            <w:r w:rsidRPr="003C0CE6">
              <w:t>verbal, such as questioning and active listening</w:t>
            </w:r>
          </w:p>
          <w:p w:rsidR="00000000" w:rsidRPr="003C0CE6" w:rsidP="003C0CE6">
            <w:pPr>
              <w:pStyle w:val="ListBullet"/>
            </w:pPr>
            <w:r w:rsidRPr="003C0CE6">
              <w:t>written, such as:</w:t>
            </w:r>
          </w:p>
          <w:p w:rsidR="00000000" w:rsidRPr="003C0CE6" w:rsidP="003C0CE6">
            <w:pPr>
              <w:pStyle w:val="ListBullet2"/>
            </w:pPr>
            <w:r w:rsidRPr="003C0CE6">
              <w:t>pamphlets</w:t>
            </w:r>
          </w:p>
          <w:p w:rsidR="00000000" w:rsidRPr="003C0CE6" w:rsidP="003C0CE6">
            <w:pPr>
              <w:pStyle w:val="ListBullet2"/>
            </w:pPr>
            <w:r w:rsidRPr="003C0CE6">
              <w:t>memos</w:t>
            </w:r>
          </w:p>
          <w:p w:rsidR="00000000" w:rsidRPr="003C0CE6" w:rsidP="003C0CE6">
            <w:pPr>
              <w:pStyle w:val="ListBullet2"/>
            </w:pPr>
            <w:r w:rsidRPr="003C0CE6">
              <w:t>signage</w:t>
            </w:r>
          </w:p>
          <w:p w:rsidR="00000000" w:rsidRPr="003C0CE6" w:rsidP="003C0CE6">
            <w:pPr>
              <w:pStyle w:val="ListBullet"/>
            </w:pPr>
            <w:r w:rsidRPr="003C0CE6">
              <w:t>visual, such as:</w:t>
            </w:r>
          </w:p>
          <w:p w:rsidR="00000000" w:rsidRPr="003C0CE6" w:rsidP="003C0CE6">
            <w:pPr>
              <w:pStyle w:val="ListBullet2"/>
            </w:pPr>
            <w:r w:rsidRPr="003C0CE6">
              <w:t>videos</w:t>
            </w:r>
          </w:p>
          <w:p w:rsidR="00000000" w:rsidRPr="003C0CE6" w:rsidP="003C0CE6">
            <w:pPr>
              <w:pStyle w:val="ListBullet2"/>
            </w:pPr>
            <w:r w:rsidRPr="003C0CE6">
              <w:t>posters</w:t>
            </w:r>
          </w:p>
          <w:p w:rsidR="00000000" w:rsidRPr="003C0CE6" w:rsidP="003C0CE6">
            <w:pPr>
              <w:pStyle w:val="ListBullet"/>
            </w:pPr>
            <w:r w:rsidRPr="003C0CE6">
              <w:t>electronic, such as websites</w:t>
            </w:r>
          </w:p>
          <w:p w:rsidR="00000000" w:rsidRPr="003C0CE6" w:rsidP="003C0CE6">
            <w:pPr>
              <w:pStyle w:val="ListBullet"/>
            </w:pPr>
            <w:r w:rsidRPr="003C0CE6">
              <w:t>alternative strategies, such as:</w:t>
            </w:r>
          </w:p>
          <w:p w:rsidR="00000000" w:rsidRPr="003C0CE6" w:rsidP="003C0CE6">
            <w:pPr>
              <w:pStyle w:val="ListBullet2"/>
            </w:pPr>
            <w:r w:rsidRPr="003C0CE6">
              <w:t>use of interpreters</w:t>
            </w:r>
          </w:p>
          <w:p w:rsidR="00000000" w:rsidRPr="003C0CE6" w:rsidP="003C0CE6">
            <w:pPr>
              <w:pStyle w:val="ListBullet2"/>
            </w:pPr>
            <w:r w:rsidRPr="003C0CE6">
              <w:t>large print materials</w:t>
            </w:r>
          </w:p>
          <w:p w:rsidR="00000000" w:rsidP="003C0CE6">
            <w:pPr>
              <w:pStyle w:val="ListBullet2"/>
              <w:rPr>
                <w:lang w:val="en-NZ"/>
              </w:rPr>
            </w:pPr>
            <w:r w:rsidRPr="003C0CE6">
              <w:t>materials in languages other than English.</w:t>
            </w: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BoldandItalics"/>
              </w:rPr>
              <w:t>Relevant sources</w:t>
            </w:r>
            <w:r w:rsidRPr="003C0C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ListBullet"/>
            </w:pPr>
            <w:r w:rsidRPr="003C0CE6">
              <w:t>manufacturer guidelines</w:t>
            </w:r>
          </w:p>
          <w:p w:rsidR="00000000" w:rsidRPr="003C0CE6" w:rsidP="003C0CE6">
            <w:pPr>
              <w:pStyle w:val="ListBullet"/>
            </w:pPr>
            <w:r w:rsidRPr="003C0CE6">
              <w:t>books, magazines, newspapers and other references</w:t>
            </w:r>
          </w:p>
          <w:p w:rsidR="00000000" w:rsidRPr="003C0CE6" w:rsidP="003C0CE6">
            <w:pPr>
              <w:pStyle w:val="ListBullet"/>
            </w:pPr>
            <w:r w:rsidRPr="003C0CE6">
              <w:t>internet</w:t>
            </w:r>
          </w:p>
          <w:p w:rsidR="00000000" w:rsidRPr="003C0CE6" w:rsidP="003C0CE6">
            <w:pPr>
              <w:pStyle w:val="ListBullet"/>
            </w:pPr>
            <w:r w:rsidRPr="003C0CE6">
              <w:t>relevant industry associations</w:t>
            </w:r>
          </w:p>
          <w:p w:rsidR="00000000" w:rsidRPr="003C0CE6" w:rsidP="003C0CE6">
            <w:pPr>
              <w:pStyle w:val="ListBullet"/>
            </w:pPr>
            <w:r w:rsidRPr="003C0CE6">
              <w:t>past and present staff members</w:t>
            </w:r>
          </w:p>
          <w:p w:rsidR="00000000" w:rsidRPr="003C0CE6" w:rsidP="003C0CE6">
            <w:pPr>
              <w:pStyle w:val="ListBullet"/>
            </w:pPr>
            <w:r w:rsidRPr="003C0CE6">
              <w:t>local experts</w:t>
            </w:r>
          </w:p>
          <w:p w:rsidR="00000000" w:rsidRPr="003C0CE6" w:rsidP="003C0CE6">
            <w:pPr>
              <w:pStyle w:val="ListBullet"/>
            </w:pPr>
            <w:r w:rsidRPr="003C0CE6">
              <w:t>own knowledge, memory and experiences</w:t>
            </w:r>
          </w:p>
          <w:p w:rsidR="00000000" w:rsidP="003C0CE6">
            <w:pPr>
              <w:pStyle w:val="ListBullet"/>
              <w:rPr>
                <w:lang w:val="en-NZ"/>
              </w:rPr>
            </w:pPr>
            <w:r w:rsidRPr="003C0CE6">
              <w:t>videos and television.</w:t>
            </w: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BoldandItalics"/>
              </w:rPr>
              <w:t>Personal hygiene</w:t>
            </w:r>
            <w:r w:rsidRPr="003C0C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ListBullet"/>
            </w:pPr>
            <w:r w:rsidRPr="003C0CE6">
              <w:t xml:space="preserve">maintenance of cleanliness of work clothes </w:t>
            </w:r>
          </w:p>
          <w:p w:rsidR="00000000" w:rsidRPr="003C0CE6" w:rsidP="003C0CE6">
            <w:pPr>
              <w:pStyle w:val="ListBullet"/>
            </w:pPr>
            <w:r w:rsidRPr="003C0CE6">
              <w:t>hand washing</w:t>
            </w:r>
          </w:p>
          <w:p w:rsidR="00000000" w:rsidRPr="003C0CE6" w:rsidP="003C0CE6">
            <w:pPr>
              <w:pStyle w:val="ListBullet"/>
            </w:pPr>
            <w:r w:rsidRPr="003C0CE6">
              <w:t>use of personal pro</w:t>
            </w:r>
            <w:r w:rsidRPr="003C0CE6">
              <w:t>tective equipment</w:t>
            </w:r>
          </w:p>
          <w:p w:rsidR="00000000" w:rsidP="003C0CE6">
            <w:pPr>
              <w:pStyle w:val="ListBullet"/>
              <w:rPr>
                <w:lang w:val="en-NZ"/>
              </w:rPr>
            </w:pPr>
            <w:r w:rsidRPr="003C0CE6">
              <w:t>participation in workplace health programs.</w:t>
            </w: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BoldandItalics"/>
              </w:rPr>
              <w:t>Relevant legislation</w:t>
            </w:r>
            <w:r w:rsidRPr="003C0CE6">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ListBullet"/>
            </w:pPr>
            <w:r w:rsidRPr="003C0CE6">
              <w:t xml:space="preserve">OHS </w:t>
            </w:r>
          </w:p>
          <w:p w:rsidR="00000000" w:rsidRPr="003C0CE6" w:rsidP="003C0CE6">
            <w:pPr>
              <w:pStyle w:val="ListBullet"/>
            </w:pPr>
            <w:r w:rsidRPr="003C0CE6">
              <w:t>federal, state or territory and local government guidelines or ordinances</w:t>
            </w:r>
          </w:p>
          <w:p w:rsidR="00000000" w:rsidRPr="003C0CE6" w:rsidP="003C0CE6">
            <w:pPr>
              <w:pStyle w:val="ListBullet"/>
            </w:pPr>
            <w:r w:rsidRPr="003C0CE6">
              <w:t>Coroner's Act</w:t>
            </w:r>
          </w:p>
          <w:p w:rsidR="00000000" w:rsidRPr="003C0CE6" w:rsidP="003C0CE6">
            <w:pPr>
              <w:pStyle w:val="ListBullet"/>
            </w:pPr>
            <w:r w:rsidRPr="003C0CE6">
              <w:t>Human Tissue Act</w:t>
            </w:r>
          </w:p>
          <w:p w:rsidR="00000000" w:rsidRPr="003C0CE6" w:rsidP="003C0CE6">
            <w:pPr>
              <w:pStyle w:val="ListBullet"/>
            </w:pPr>
            <w:r w:rsidRPr="003C0CE6">
              <w:t>federal transportation regulations</w:t>
            </w:r>
          </w:p>
          <w:p w:rsidR="00000000" w:rsidRPr="003C0CE6" w:rsidP="003C0CE6">
            <w:pPr>
              <w:pStyle w:val="ListBullet"/>
            </w:pPr>
            <w:r w:rsidRPr="003C0CE6">
              <w:t>Airlines Act</w:t>
            </w:r>
          </w:p>
          <w:p w:rsidR="00000000" w:rsidRPr="003C0CE6" w:rsidP="003C0CE6">
            <w:pPr>
              <w:pStyle w:val="ListBullet"/>
            </w:pPr>
            <w:r w:rsidRPr="003C0CE6">
              <w:t>Public Health Act</w:t>
            </w:r>
          </w:p>
          <w:p w:rsidR="00000000" w:rsidRPr="003C0CE6" w:rsidP="003C0CE6">
            <w:pPr>
              <w:pStyle w:val="ListBullet"/>
            </w:pPr>
            <w:r w:rsidRPr="003C0CE6">
              <w:t>Environment Protection Act</w:t>
            </w:r>
          </w:p>
          <w:p w:rsidR="00000000" w:rsidRPr="003C0CE6" w:rsidP="003C0CE6">
            <w:pPr>
              <w:pStyle w:val="ListBullet"/>
            </w:pPr>
            <w:r w:rsidRPr="003C0CE6">
              <w:t>Dangerous Goods Act</w:t>
            </w:r>
          </w:p>
          <w:p w:rsidR="00000000" w:rsidRPr="003C0CE6" w:rsidP="003C0CE6">
            <w:pPr>
              <w:pStyle w:val="ListBullet"/>
            </w:pPr>
            <w:r w:rsidRPr="003C0CE6">
              <w:t>cemetery Acts and by-laws</w:t>
            </w:r>
          </w:p>
          <w:p w:rsidR="00000000" w:rsidRPr="003C0CE6" w:rsidP="003C0CE6">
            <w:pPr>
              <w:pStyle w:val="ListBullet"/>
            </w:pPr>
            <w:r w:rsidRPr="003C0CE6">
              <w:t>Crematorium Acts</w:t>
            </w:r>
          </w:p>
          <w:p w:rsidR="00000000" w:rsidP="003C0CE6">
            <w:pPr>
              <w:pStyle w:val="ListBullet"/>
              <w:rPr>
                <w:lang w:val="en-NZ"/>
              </w:rPr>
            </w:pPr>
            <w:r w:rsidRPr="003C0CE6">
              <w:t>Worksafe Australia certification and standards.</w:t>
            </w: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BoldandItalics"/>
              </w:rPr>
              <w:t>Workplace policies and procedures</w:t>
            </w:r>
            <w:r w:rsidRPr="003C0C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ListBullet"/>
            </w:pPr>
            <w:r w:rsidRPr="003C0CE6">
              <w:t>OHS</w:t>
            </w:r>
          </w:p>
          <w:p w:rsidR="00000000" w:rsidRPr="003C0CE6" w:rsidP="003C0CE6">
            <w:pPr>
              <w:pStyle w:val="ListBullet"/>
            </w:pPr>
            <w:r w:rsidRPr="003C0CE6">
              <w:t>standard operating procedures</w:t>
            </w:r>
          </w:p>
          <w:p w:rsidR="00000000" w:rsidRPr="003C0CE6" w:rsidP="003C0CE6">
            <w:pPr>
              <w:pStyle w:val="ListBullet"/>
            </w:pPr>
            <w:r w:rsidRPr="003C0CE6">
              <w:t>use, care and maintenance of tools and equipment</w:t>
            </w:r>
          </w:p>
          <w:p w:rsidR="00000000" w:rsidP="003C0CE6">
            <w:pPr>
              <w:pStyle w:val="ListBullet"/>
              <w:rPr>
                <w:lang w:val="en-NZ"/>
              </w:rPr>
            </w:pPr>
            <w:r w:rsidRPr="003C0CE6">
              <w:t>incident reporting and recording.</w:t>
            </w: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BoldandItalics"/>
              </w:rPr>
              <w:t>Infectious or contaminated materials and waste</w:t>
            </w:r>
            <w:r w:rsidRPr="003C0C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ListBullet"/>
            </w:pPr>
            <w:r w:rsidRPr="003C0CE6">
              <w:t>body parts</w:t>
            </w:r>
          </w:p>
          <w:p w:rsidR="00000000" w:rsidRPr="003C0CE6" w:rsidP="003C0CE6">
            <w:pPr>
              <w:pStyle w:val="ListBullet"/>
            </w:pPr>
            <w:r w:rsidRPr="003C0CE6">
              <w:t>human tissue</w:t>
            </w:r>
          </w:p>
          <w:p w:rsidR="00000000" w:rsidRPr="003C0CE6" w:rsidP="003C0CE6">
            <w:pPr>
              <w:pStyle w:val="ListBullet"/>
            </w:pPr>
            <w:r w:rsidRPr="003C0CE6">
              <w:t>human blood and body fluid</w:t>
            </w:r>
          </w:p>
          <w:p w:rsidR="00000000" w:rsidRPr="003C0CE6" w:rsidP="003C0CE6">
            <w:pPr>
              <w:pStyle w:val="ListBullet"/>
            </w:pPr>
            <w:r w:rsidRPr="003C0CE6">
              <w:t xml:space="preserve">materials and equipment </w:t>
            </w:r>
            <w:r w:rsidRPr="003C0CE6">
              <w:t>containing human blood and body fluid</w:t>
            </w:r>
          </w:p>
          <w:p w:rsidR="00000000" w:rsidRPr="003C0CE6" w:rsidP="003C0CE6">
            <w:pPr>
              <w:pStyle w:val="ListBullet"/>
            </w:pPr>
            <w:r w:rsidRPr="003C0CE6">
              <w:t>contaminated garments</w:t>
            </w:r>
          </w:p>
          <w:p w:rsidR="00000000" w:rsidP="003C0CE6">
            <w:pPr>
              <w:pStyle w:val="ListBullet"/>
              <w:rPr>
                <w:lang w:val="en-NZ"/>
              </w:rPr>
            </w:pPr>
            <w:r w:rsidRPr="003C0CE6">
              <w:t>soiled dressings, sharps, swabs, catheters and bandages.</w:t>
            </w: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p>
        </w:tc>
      </w:tr>
      <w:tr w:rsidTr="006977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BoldandItalics"/>
              </w:rPr>
              <w:t>Relevant personnel</w:t>
            </w:r>
            <w:r w:rsidRPr="003C0C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C0CE6" w:rsidP="003C0CE6">
            <w:pPr>
              <w:pStyle w:val="ListBullet"/>
            </w:pPr>
            <w:r w:rsidRPr="003C0CE6">
              <w:t>manager</w:t>
            </w:r>
          </w:p>
          <w:p w:rsidR="00000000" w:rsidRPr="003C0CE6" w:rsidP="003C0CE6">
            <w:pPr>
              <w:pStyle w:val="ListBullet"/>
            </w:pPr>
            <w:r w:rsidRPr="003C0CE6">
              <w:t>supervisor</w:t>
            </w:r>
          </w:p>
          <w:p w:rsidR="00000000" w:rsidRPr="003C0CE6" w:rsidP="003C0CE6">
            <w:pPr>
              <w:pStyle w:val="ListBullet"/>
            </w:pPr>
            <w:r w:rsidRPr="003C0CE6">
              <w:t>colleagues.</w:t>
            </w:r>
          </w:p>
        </w:tc>
      </w:tr>
    </w:tbl>
    <w:p w:rsidR="0069774E" w:rsidP="003C0CE6">
      <w:pPr>
        <w:pStyle w:val="BodyText"/>
      </w:pPr>
    </w:p>
    <w:p w:rsidR="0069774E" w:rsidP="003C0CE6">
      <w:pPr>
        <w:pStyle w:val="BodyText"/>
      </w:pPr>
    </w:p>
    <w:p w:rsidR="00000000" w:rsidRPr="003C0CE6" w:rsidP="003C0CE6">
      <w:pPr>
        <w:pStyle w:val="Heading1"/>
      </w:pPr>
      <w:bookmarkStart w:id="12" w:name="O_137198"/>
      <w:bookmarkEnd w:id="12"/>
      <w:r w:rsidRPr="003C0CE6">
        <w:t>Unit Sector(s)</w:t>
      </w:r>
    </w:p>
    <w:tbl>
      <w:tblPr>
        <w:tblW w:w="0" w:type="auto"/>
        <w:tblLayout w:type="fixed"/>
        <w:tblCellMar>
          <w:left w:w="62" w:type="dxa"/>
          <w:right w:w="62" w:type="dxa"/>
        </w:tblCellMar>
        <w:tblLook w:val="0000"/>
      </w:tblPr>
      <w:tblGrid>
        <w:gridCol w:w="2836"/>
        <w:gridCol w:w="6344"/>
      </w:tblGrid>
      <w:tr w:rsidTr="006977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C0CE6" w:rsidP="003C0CE6">
            <w:pPr>
              <w:pStyle w:val="BodyText"/>
            </w:pPr>
            <w:r w:rsidRPr="003C0CE6">
              <w:t>Funeral Services</w:t>
            </w:r>
          </w:p>
        </w:tc>
      </w:tr>
    </w:tbl>
    <w:p w:rsidR="00000000" w:rsidRPr="003C0CE6" w:rsidP="003C0CE6">
      <w:pPr>
        <w:pStyle w:val="BodyText"/>
      </w:pPr>
    </w:p>
    <w:p w:rsidR="00000000" w:rsidRPr="003C0CE6" w:rsidP="003C0CE6">
      <w:pPr>
        <w:pStyle w:val="AllowPageBreak"/>
      </w:pPr>
    </w:p>
    <w:p w:rsidR="00000000" w:rsidRPr="003C0CE6" w:rsidP="003C0CE6">
      <w:pPr>
        <w:pStyle w:val="Heading1"/>
      </w:pPr>
      <w:bookmarkStart w:id="13" w:name="O_162516"/>
      <w:bookmarkEnd w:id="13"/>
      <w:r w:rsidRPr="003C0CE6">
        <w:t>Competency field</w:t>
      </w:r>
    </w:p>
    <w:tbl>
      <w:tblPr>
        <w:tblW w:w="0" w:type="auto"/>
        <w:tblLayout w:type="fixed"/>
        <w:tblCellMar>
          <w:left w:w="62" w:type="dxa"/>
          <w:right w:w="62" w:type="dxa"/>
        </w:tblCellMar>
        <w:tblLook w:val="0000"/>
      </w:tblPr>
      <w:tblGrid>
        <w:gridCol w:w="2836"/>
        <w:gridCol w:w="6344"/>
      </w:tblGrid>
      <w:tr w:rsidTr="006977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C0CE6">
            <w:pPr>
              <w:pStyle w:val="BodyText"/>
              <w:rPr>
                <w:lang w:val="en-NZ"/>
              </w:rPr>
            </w:pPr>
            <w:r w:rsidRPr="003C0CE6">
              <w:t>Occupational Health and Safety</w:t>
            </w:r>
          </w:p>
        </w:tc>
      </w:tr>
      <w:tr w:rsidTr="006977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C0CE6" w:rsidP="003C0CE6">
            <w:pPr>
              <w:pStyle w:val="BodyText"/>
            </w:pPr>
          </w:p>
        </w:tc>
      </w:tr>
    </w:tbl>
    <w:p w:rsidR="00000000" w:rsidRPr="003C0CE6" w:rsidP="003C0CE6">
      <w:pPr>
        <w:pStyle w:val="BodyText"/>
      </w:pPr>
    </w:p>
    <w:p w:rsidR="00000000" w:rsidRPr="003C0CE6" w:rsidP="003C0CE6"/>
    <w:sectPr w:rsidSect="003C0C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74E" w:rsidP="006977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4E" w:rsidP="003C0C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9774E" w:rsidP="003C0C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9774E" w:rsidP="003C0C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CE6" w:rsidRPr="0069774E" w:rsidP="006977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4E" w:rsidRPr="002D2AF8" w:rsidP="003C0CE6">
    <w:pPr>
      <w:pStyle w:val="Header"/>
      <w:framePr w:wrap="around"/>
    </w:pPr>
    <w:r>
      <w:fldChar w:fldCharType="begin"/>
    </w:r>
    <w:r>
      <w:instrText xml:space="preserve"> TITLE   \* MERGEFORMAT </w:instrText>
    </w:r>
    <w:r>
      <w:fldChar w:fldCharType="separate"/>
    </w:r>
    <w:r>
      <w:t>SIFOHS005A Implement and monitor infection and contamination control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9774E" w:rsidP="003C0C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54C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3C52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4A19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C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CE6"/>
    <w:pPr>
      <w:spacing w:before="360" w:after="60"/>
      <w:outlineLvl w:val="0"/>
    </w:pPr>
    <w:rPr>
      <w:sz w:val="32"/>
    </w:rPr>
  </w:style>
  <w:style w:type="paragraph" w:styleId="Heading2">
    <w:name w:val="heading 2"/>
    <w:basedOn w:val="HeadingBase"/>
    <w:next w:val="BodyText"/>
    <w:link w:val="Heading2Char"/>
    <w:qFormat/>
    <w:rsid w:val="003C0CE6"/>
    <w:pPr>
      <w:keepLines/>
      <w:spacing w:before="240" w:after="120"/>
      <w:outlineLvl w:val="1"/>
    </w:pPr>
    <w:rPr>
      <w:sz w:val="28"/>
      <w:szCs w:val="40"/>
    </w:rPr>
  </w:style>
  <w:style w:type="paragraph" w:styleId="Heading3">
    <w:name w:val="heading 3"/>
    <w:basedOn w:val="HeadingBase"/>
    <w:next w:val="BodyText"/>
    <w:link w:val="Heading3Char"/>
    <w:qFormat/>
    <w:rsid w:val="003C0CE6"/>
    <w:pPr>
      <w:spacing w:before="180" w:after="120"/>
      <w:outlineLvl w:val="2"/>
    </w:pPr>
    <w:rPr>
      <w:spacing w:val="-10"/>
      <w:kern w:val="32"/>
    </w:rPr>
  </w:style>
  <w:style w:type="paragraph" w:styleId="Heading4">
    <w:name w:val="heading 4"/>
    <w:basedOn w:val="HeadingBase"/>
    <w:next w:val="BodyText"/>
    <w:link w:val="Heading4Char"/>
    <w:qFormat/>
    <w:rsid w:val="003C0CE6"/>
    <w:pPr>
      <w:spacing w:before="160" w:after="120"/>
      <w:outlineLvl w:val="3"/>
    </w:pPr>
    <w:rPr>
      <w:sz w:val="22"/>
    </w:rPr>
  </w:style>
  <w:style w:type="paragraph" w:styleId="Heading5">
    <w:name w:val="heading 5"/>
    <w:basedOn w:val="HeadingBase"/>
    <w:next w:val="Normal"/>
    <w:link w:val="Heading5Char"/>
    <w:qFormat/>
    <w:rsid w:val="003C0CE6"/>
    <w:pPr>
      <w:spacing w:before="80"/>
      <w:outlineLvl w:val="4"/>
    </w:pPr>
    <w:rPr>
      <w:color w:val="918585"/>
      <w:sz w:val="20"/>
    </w:rPr>
  </w:style>
  <w:style w:type="paragraph" w:styleId="Heading6">
    <w:name w:val="heading 6"/>
    <w:basedOn w:val="HeadingBase"/>
    <w:next w:val="Normal"/>
    <w:link w:val="Heading6Char"/>
    <w:qFormat/>
    <w:rsid w:val="003C0CE6"/>
    <w:pPr>
      <w:spacing w:before="60"/>
      <w:outlineLvl w:val="5"/>
    </w:pPr>
    <w:rPr>
      <w:color w:val="918585"/>
      <w:sz w:val="20"/>
    </w:rPr>
  </w:style>
  <w:style w:type="paragraph" w:styleId="Heading7">
    <w:name w:val="heading 7"/>
    <w:basedOn w:val="Normal"/>
    <w:next w:val="Normal"/>
    <w:link w:val="Heading7Char"/>
    <w:qFormat/>
    <w:rsid w:val="003C0CE6"/>
    <w:pPr>
      <w:ind w:left="720"/>
      <w:outlineLvl w:val="6"/>
    </w:pPr>
    <w:rPr>
      <w:i/>
    </w:rPr>
  </w:style>
  <w:style w:type="paragraph" w:styleId="Heading8">
    <w:name w:val="heading 8"/>
    <w:basedOn w:val="Normal"/>
    <w:next w:val="Normal"/>
    <w:link w:val="Heading8Char"/>
    <w:qFormat/>
    <w:rsid w:val="003C0CE6"/>
    <w:pPr>
      <w:ind w:left="720"/>
      <w:outlineLvl w:val="7"/>
    </w:pPr>
    <w:rPr>
      <w:i/>
    </w:rPr>
  </w:style>
  <w:style w:type="paragraph" w:styleId="Heading9">
    <w:name w:val="heading 9"/>
    <w:basedOn w:val="Normal"/>
    <w:next w:val="Normal"/>
    <w:link w:val="Heading9Char"/>
    <w:qFormat/>
    <w:rsid w:val="003C0CE6"/>
    <w:pPr>
      <w:ind w:left="720"/>
      <w:outlineLvl w:val="8"/>
    </w:pPr>
    <w:rPr>
      <w:i/>
    </w:rPr>
  </w:style>
  <w:style w:type="character" w:default="1" w:styleId="DefaultParagraphFont">
    <w:name w:val="Default Paragraph Font"/>
    <w:uiPriority w:val="1"/>
    <w:unhideWhenUsed/>
    <w:rsid w:val="003C0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CE6"/>
  </w:style>
  <w:style w:type="character" w:customStyle="1" w:styleId="Heading1Char">
    <w:name w:val="Heading 1 Char"/>
    <w:basedOn w:val="DefaultParagraphFont"/>
    <w:link w:val="Heading1"/>
    <w:rsid w:val="003C0CE6"/>
    <w:rPr>
      <w:rFonts w:ascii="Times New Roman" w:eastAsia="Times New Roman" w:hAnsi="Times New Roman" w:cs="Times New Roman"/>
      <w:b/>
      <w:sz w:val="32"/>
      <w:szCs w:val="20"/>
      <w:lang w:eastAsia="en-US"/>
    </w:rPr>
  </w:style>
  <w:style w:type="paragraph" w:styleId="BodyText">
    <w:name w:val="Body Text"/>
    <w:basedOn w:val="Normal"/>
    <w:link w:val="BodyTextChar"/>
    <w:rsid w:val="003C0C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CE6"/>
    <w:rPr>
      <w:rFonts w:ascii="Times New Roman" w:eastAsia="Times New Roman" w:hAnsi="Times New Roman" w:cs="Times New Roman"/>
      <w:sz w:val="24"/>
      <w:lang w:eastAsia="en-US"/>
    </w:rPr>
  </w:style>
  <w:style w:type="paragraph" w:styleId="Footer">
    <w:name w:val="footer"/>
    <w:basedOn w:val="Normal"/>
    <w:link w:val="FooterChar"/>
    <w:rsid w:val="003C0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CE6"/>
    <w:rPr>
      <w:rFonts w:ascii="Times New Roman" w:eastAsia="Times New Roman" w:hAnsi="Times New Roman" w:cs="Times New Roman"/>
      <w:sz w:val="16"/>
      <w:lang w:eastAsia="en-US"/>
    </w:rPr>
  </w:style>
  <w:style w:type="paragraph" w:styleId="List">
    <w:name w:val="List"/>
    <w:basedOn w:val="BodyText"/>
    <w:next w:val="BodyText"/>
    <w:rsid w:val="003C0CE6"/>
    <w:pPr>
      <w:tabs>
        <w:tab w:val="left" w:pos="340"/>
      </w:tabs>
      <w:spacing w:before="60" w:after="60"/>
      <w:ind w:left="340" w:hanging="340"/>
    </w:pPr>
  </w:style>
  <w:style w:type="paragraph" w:styleId="ListBullet">
    <w:name w:val="List Bullet"/>
    <w:basedOn w:val="List"/>
    <w:rsid w:val="003C0CE6"/>
    <w:pPr>
      <w:numPr>
        <w:numId w:val="13"/>
      </w:numPr>
      <w:tabs>
        <w:tab w:val="clear" w:pos="340"/>
      </w:tabs>
      <w:spacing w:before="40" w:after="40"/>
    </w:pPr>
  </w:style>
  <w:style w:type="character" w:customStyle="1" w:styleId="SpecialBold">
    <w:name w:val="Special Bold"/>
    <w:basedOn w:val="DefaultParagraphFont"/>
    <w:rsid w:val="003C0CE6"/>
    <w:rPr>
      <w:b/>
      <w:spacing w:val="0"/>
    </w:rPr>
  </w:style>
  <w:style w:type="paragraph" w:styleId="ListBullet2">
    <w:name w:val="List Bullet 2"/>
    <w:basedOn w:val="List2"/>
    <w:rsid w:val="003C0CE6"/>
    <w:pPr>
      <w:numPr>
        <w:numId w:val="14"/>
      </w:numPr>
      <w:tabs>
        <w:tab w:val="clear" w:pos="680"/>
      </w:tabs>
    </w:pPr>
  </w:style>
  <w:style w:type="paragraph" w:customStyle="1" w:styleId="SuperHeading">
    <w:name w:val="SuperHeading"/>
    <w:basedOn w:val="Normal"/>
    <w:rsid w:val="003C0CE6"/>
    <w:pPr>
      <w:spacing w:before="240" w:after="120"/>
      <w:outlineLvl w:val="0"/>
    </w:pPr>
    <w:rPr>
      <w:rFonts w:ascii="Times New Roman" w:hAnsi="Times New Roman"/>
      <w:b/>
      <w:sz w:val="28"/>
    </w:rPr>
  </w:style>
  <w:style w:type="paragraph" w:customStyle="1" w:styleId="AllowPageBreak">
    <w:name w:val="AllowPageBreak"/>
    <w:rsid w:val="003C0C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0CE6"/>
    <w:rPr>
      <w:b/>
      <w:i/>
      <w:u w:val="none"/>
    </w:rPr>
  </w:style>
  <w:style w:type="character" w:customStyle="1" w:styleId="Heading2Char">
    <w:name w:val="Heading 2 Char"/>
    <w:basedOn w:val="DefaultParagraphFont"/>
    <w:link w:val="Heading2"/>
    <w:rsid w:val="003C0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C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C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C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C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CE6"/>
    <w:rPr>
      <w:rFonts w:ascii="Courier New" w:eastAsia="Times New Roman" w:hAnsi="Courier New" w:cs="Times New Roman"/>
      <w:i/>
      <w:szCs w:val="20"/>
      <w:lang w:eastAsia="en-US"/>
    </w:rPr>
  </w:style>
  <w:style w:type="paragraph" w:customStyle="1" w:styleId="HeadingBase">
    <w:name w:val="Heading Base"/>
    <w:rsid w:val="003C0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CE6"/>
    <w:pPr>
      <w:tabs>
        <w:tab w:val="right" w:leader="dot" w:pos="9072"/>
      </w:tabs>
      <w:ind w:left="567"/>
    </w:pPr>
    <w:rPr>
      <w:szCs w:val="22"/>
    </w:rPr>
  </w:style>
  <w:style w:type="paragraph" w:customStyle="1" w:styleId="TOCBase">
    <w:name w:val="TOC Base"/>
    <w:rsid w:val="003C0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CE6"/>
    <w:pPr>
      <w:tabs>
        <w:tab w:val="right" w:leader="dot" w:pos="9072"/>
      </w:tabs>
      <w:spacing w:before="40" w:after="40"/>
      <w:ind w:left="284"/>
    </w:pPr>
    <w:rPr>
      <w:rFonts w:ascii="Times New Roman" w:hAnsi="Times New Roman"/>
    </w:rPr>
  </w:style>
  <w:style w:type="paragraph" w:styleId="TOC1">
    <w:name w:val="toc 1"/>
    <w:basedOn w:val="TOCBase"/>
    <w:next w:val="Normal"/>
    <w:rsid w:val="003C0C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CE6"/>
    <w:pPr>
      <w:spacing w:before="5040"/>
      <w:jc w:val="center"/>
    </w:pPr>
    <w:rPr>
      <w:sz w:val="48"/>
      <w:szCs w:val="72"/>
      <w:lang w:val="en-US"/>
    </w:rPr>
  </w:style>
  <w:style w:type="character" w:customStyle="1" w:styleId="TitleChar">
    <w:name w:val="Title Char"/>
    <w:basedOn w:val="DefaultParagraphFont"/>
    <w:link w:val="Title"/>
    <w:rsid w:val="003C0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CE6"/>
    <w:pPr>
      <w:tabs>
        <w:tab w:val="left" w:pos="3600"/>
        <w:tab w:val="left" w:pos="3958"/>
      </w:tabs>
    </w:pPr>
  </w:style>
  <w:style w:type="paragraph" w:customStyle="1" w:styleId="Note">
    <w:name w:val="Note"/>
    <w:basedOn w:val="BodyText"/>
    <w:rsid w:val="003C0C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CE6"/>
    <w:pPr>
      <w:framePr w:wrap="auto" w:hAnchor="text" w:y="6049"/>
    </w:pPr>
    <w:rPr>
      <w:color w:val="000000"/>
      <w:sz w:val="40"/>
    </w:rPr>
  </w:style>
  <w:style w:type="paragraph" w:customStyle="1" w:styleId="TOCTitle">
    <w:name w:val="TOCTitle"/>
    <w:basedOn w:val="Heading1"/>
    <w:rsid w:val="003C0CE6"/>
    <w:pPr>
      <w:spacing w:after="240"/>
      <w:jc w:val="center"/>
      <w:outlineLvl w:val="9"/>
    </w:pPr>
    <w:rPr>
      <w:caps/>
    </w:rPr>
  </w:style>
  <w:style w:type="paragraph" w:customStyle="1" w:styleId="Version">
    <w:name w:val="Version"/>
    <w:rsid w:val="003C0C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CE6"/>
    <w:pPr>
      <w:keepNext w:val="0"/>
      <w:tabs>
        <w:tab w:val="right" w:pos="4176"/>
      </w:tabs>
      <w:ind w:left="198" w:hanging="198"/>
    </w:pPr>
    <w:rPr>
      <w:rFonts w:ascii="Garamond" w:hAnsi="Garamond"/>
    </w:rPr>
  </w:style>
  <w:style w:type="paragraph" w:styleId="IndexHeading">
    <w:name w:val="index heading"/>
    <w:basedOn w:val="Normal"/>
    <w:next w:val="Index1"/>
    <w:semiHidden/>
    <w:rsid w:val="003C0CE6"/>
    <w:pPr>
      <w:spacing w:before="120" w:after="120"/>
    </w:pPr>
    <w:rPr>
      <w:rFonts w:ascii="Arial" w:hAnsi="Arial"/>
      <w:b/>
      <w:color w:val="918585"/>
      <w:sz w:val="24"/>
    </w:rPr>
  </w:style>
  <w:style w:type="paragraph" w:styleId="Header">
    <w:name w:val="header"/>
    <w:basedOn w:val="Normal"/>
    <w:link w:val="HeaderChar"/>
    <w:rsid w:val="003C0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CE6"/>
    <w:rPr>
      <w:rFonts w:ascii="Times New Roman" w:eastAsia="Times New Roman" w:hAnsi="Times New Roman" w:cs="Times New Roman"/>
      <w:sz w:val="16"/>
      <w:szCs w:val="20"/>
      <w:lang w:val="en-GB" w:eastAsia="en-US"/>
    </w:rPr>
  </w:style>
  <w:style w:type="paragraph" w:customStyle="1" w:styleId="Chapter">
    <w:name w:val="Chapter"/>
    <w:basedOn w:val="Normal"/>
    <w:rsid w:val="003C0CE6"/>
    <w:pPr>
      <w:spacing w:before="240"/>
    </w:pPr>
    <w:rPr>
      <w:rFonts w:ascii="Times New Roman" w:hAnsi="Times New Roman"/>
      <w:smallCaps/>
      <w:spacing w:val="80"/>
      <w:sz w:val="28"/>
    </w:rPr>
  </w:style>
  <w:style w:type="paragraph" w:customStyle="1" w:styleId="InChapter">
    <w:name w:val="InChapter"/>
    <w:basedOn w:val="Heading3"/>
    <w:rsid w:val="003C0CE6"/>
    <w:pPr>
      <w:spacing w:after="240"/>
      <w:outlineLvl w:val="9"/>
    </w:pPr>
    <w:rPr>
      <w:noProof/>
    </w:rPr>
  </w:style>
  <w:style w:type="paragraph" w:styleId="Index2">
    <w:name w:val="index 2"/>
    <w:basedOn w:val="Normal"/>
    <w:next w:val="Normal"/>
    <w:semiHidden/>
    <w:rsid w:val="003C0CE6"/>
    <w:pPr>
      <w:tabs>
        <w:tab w:val="right" w:pos="4176"/>
      </w:tabs>
      <w:ind w:left="568" w:hanging="284"/>
    </w:pPr>
    <w:rPr>
      <w:rFonts w:ascii="Garamond" w:hAnsi="Garamond"/>
    </w:rPr>
  </w:style>
  <w:style w:type="paragraph" w:customStyle="1" w:styleId="Byline">
    <w:name w:val="Byline"/>
    <w:rsid w:val="003C0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CE6"/>
    <w:pPr>
      <w:tabs>
        <w:tab w:val="clear" w:pos="3600"/>
        <w:tab w:val="clear" w:pos="3958"/>
      </w:tabs>
      <w:jc w:val="right"/>
    </w:pPr>
  </w:style>
  <w:style w:type="character" w:styleId="Emphasis">
    <w:name w:val="Emphasis"/>
    <w:basedOn w:val="DefaultParagraphFont"/>
    <w:qFormat/>
    <w:rsid w:val="003C0CE6"/>
    <w:rPr>
      <w:i/>
    </w:rPr>
  </w:style>
  <w:style w:type="paragraph" w:styleId="Caption">
    <w:name w:val="caption"/>
    <w:basedOn w:val="BodyText"/>
    <w:next w:val="Normal"/>
    <w:qFormat/>
    <w:rsid w:val="003C0CE6"/>
    <w:pPr>
      <w:framePr w:w="2268" w:hSpace="181" w:vSpace="181" w:wrap="around" w:vAnchor="text" w:hAnchor="page" w:x="1135" w:y="285" w:anchorLock="1"/>
    </w:pPr>
    <w:rPr>
      <w:i/>
    </w:rPr>
  </w:style>
  <w:style w:type="paragraph" w:customStyle="1" w:styleId="MiniTOCTitle">
    <w:name w:val="MiniTOCTitle"/>
    <w:basedOn w:val="Heading4"/>
    <w:rsid w:val="003C0CE6"/>
    <w:pPr>
      <w:spacing w:before="240"/>
      <w:outlineLvl w:val="9"/>
    </w:pPr>
    <w:rPr>
      <w:noProof/>
      <w:sz w:val="24"/>
    </w:rPr>
  </w:style>
  <w:style w:type="paragraph" w:customStyle="1" w:styleId="MiniTOCItem">
    <w:name w:val="MiniTOCItem"/>
    <w:basedOn w:val="ListBullet"/>
    <w:rsid w:val="003C0CE6"/>
    <w:pPr>
      <w:numPr>
        <w:numId w:val="0"/>
      </w:numPr>
      <w:tabs>
        <w:tab w:val="right" w:leader="dot" w:pos="6521"/>
      </w:tabs>
      <w:spacing w:before="0" w:after="0"/>
    </w:pPr>
  </w:style>
  <w:style w:type="paragraph" w:customStyle="1" w:styleId="TOFTitle">
    <w:name w:val="TOFTitle"/>
    <w:basedOn w:val="TOCTitle"/>
    <w:rsid w:val="003C0CE6"/>
  </w:style>
  <w:style w:type="paragraph" w:styleId="TableofFigures">
    <w:name w:val="table of figures"/>
    <w:basedOn w:val="Normal"/>
    <w:next w:val="Normal"/>
    <w:semiHidden/>
    <w:rsid w:val="003C0CE6"/>
    <w:pPr>
      <w:tabs>
        <w:tab w:val="right" w:leader="dot" w:pos="9072"/>
      </w:tabs>
      <w:ind w:left="970" w:hanging="403"/>
    </w:pPr>
    <w:rPr>
      <w:rFonts w:ascii="Times New Roman" w:hAnsi="Times New Roman"/>
      <w:b/>
    </w:rPr>
  </w:style>
  <w:style w:type="paragraph" w:styleId="ListNumber">
    <w:name w:val="List Number"/>
    <w:basedOn w:val="List"/>
    <w:rsid w:val="003C0CE6"/>
    <w:pPr>
      <w:numPr>
        <w:numId w:val="11"/>
      </w:numPr>
    </w:pPr>
  </w:style>
  <w:style w:type="character" w:customStyle="1" w:styleId="WingdingSymbols">
    <w:name w:val="Wingding Symbols"/>
    <w:rsid w:val="003C0CE6"/>
    <w:rPr>
      <w:rFonts w:ascii="Wingdings" w:hAnsi="Wingdings"/>
    </w:rPr>
  </w:style>
  <w:style w:type="paragraph" w:customStyle="1" w:styleId="TableHeading">
    <w:name w:val="Table Heading"/>
    <w:basedOn w:val="HeadingBase"/>
    <w:rsid w:val="003C0CE6"/>
    <w:pPr>
      <w:keepLines/>
      <w:pBdr>
        <w:bottom w:val="single" w:sz="6" w:space="1" w:color="918585"/>
      </w:pBdr>
      <w:spacing w:before="240"/>
    </w:pPr>
  </w:style>
  <w:style w:type="character" w:customStyle="1" w:styleId="HotSpot">
    <w:name w:val="HotSpot"/>
    <w:rsid w:val="003C0CE6"/>
    <w:rPr>
      <w:color w:val="0033CC"/>
      <w:u w:val="none"/>
    </w:rPr>
  </w:style>
  <w:style w:type="paragraph" w:customStyle="1" w:styleId="BodyTextRight">
    <w:name w:val="Body Text Right"/>
    <w:basedOn w:val="BodyText"/>
    <w:rsid w:val="003C0CE6"/>
    <w:pPr>
      <w:spacing w:before="0" w:after="0"/>
      <w:jc w:val="right"/>
    </w:pPr>
  </w:style>
  <w:style w:type="paragraph" w:styleId="Index3">
    <w:name w:val="index 3"/>
    <w:basedOn w:val="ListNumber2"/>
    <w:next w:val="Normal"/>
    <w:semiHidden/>
    <w:rsid w:val="003C0CE6"/>
    <w:pPr>
      <w:numPr>
        <w:numId w:val="0"/>
      </w:numPr>
      <w:tabs>
        <w:tab w:val="right" w:leader="dot" w:pos="4176"/>
      </w:tabs>
    </w:pPr>
  </w:style>
  <w:style w:type="paragraph" w:styleId="ListNumber2">
    <w:name w:val="List Number 2"/>
    <w:basedOn w:val="List2"/>
    <w:rsid w:val="003C0CE6"/>
    <w:pPr>
      <w:numPr>
        <w:numId w:val="10"/>
      </w:numPr>
      <w:tabs>
        <w:tab w:val="clear" w:pos="1060"/>
      </w:tabs>
    </w:pPr>
  </w:style>
  <w:style w:type="paragraph" w:customStyle="1" w:styleId="MarginNote">
    <w:name w:val="Margin Note"/>
    <w:basedOn w:val="BodyText"/>
    <w:rsid w:val="003C0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C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CE6"/>
    <w:rPr>
      <w:sz w:val="32"/>
    </w:rPr>
  </w:style>
  <w:style w:type="paragraph" w:customStyle="1" w:styleId="HeadingProcedure">
    <w:name w:val="Heading Procedure"/>
    <w:basedOn w:val="HeadingBase"/>
    <w:next w:val="Normal"/>
    <w:rsid w:val="003C0CE6"/>
    <w:pPr>
      <w:tabs>
        <w:tab w:val="left" w:pos="0"/>
      </w:tabs>
      <w:spacing w:before="120" w:after="60"/>
    </w:pPr>
    <w:rPr>
      <w:i/>
      <w:color w:val="918585"/>
      <w:sz w:val="22"/>
    </w:rPr>
  </w:style>
  <w:style w:type="paragraph" w:customStyle="1" w:styleId="TableBodyText">
    <w:name w:val="Table Body Text"/>
    <w:basedOn w:val="BodyText"/>
    <w:rsid w:val="003C0CE6"/>
    <w:pPr>
      <w:spacing w:before="60" w:after="60"/>
    </w:pPr>
  </w:style>
  <w:style w:type="paragraph" w:styleId="ListContinue">
    <w:name w:val="List Continue"/>
    <w:basedOn w:val="List"/>
    <w:rsid w:val="003C0CE6"/>
    <w:pPr>
      <w:ind w:firstLine="0"/>
    </w:pPr>
  </w:style>
  <w:style w:type="paragraph" w:customStyle="1" w:styleId="ListNote">
    <w:name w:val="List Note"/>
    <w:basedOn w:val="List"/>
    <w:rsid w:val="003C0CE6"/>
    <w:pPr>
      <w:pBdr>
        <w:top w:val="single" w:sz="6" w:space="2" w:color="918585"/>
        <w:bottom w:val="single" w:sz="6" w:space="2" w:color="918585"/>
      </w:pBdr>
      <w:tabs>
        <w:tab w:val="left" w:pos="1021"/>
      </w:tabs>
      <w:ind w:firstLine="0"/>
    </w:pPr>
  </w:style>
  <w:style w:type="paragraph" w:customStyle="1" w:styleId="Warning">
    <w:name w:val="Warning"/>
    <w:basedOn w:val="BodyText"/>
    <w:rsid w:val="003C0CE6"/>
    <w:pPr>
      <w:shd w:val="clear" w:color="auto" w:fill="D9D9D9"/>
      <w:tabs>
        <w:tab w:val="left" w:pos="992"/>
      </w:tabs>
      <w:ind w:left="119" w:right="119"/>
    </w:pPr>
    <w:rPr>
      <w:sz w:val="20"/>
    </w:rPr>
  </w:style>
  <w:style w:type="paragraph" w:customStyle="1" w:styleId="MarginIcons">
    <w:name w:val="Margin Icons"/>
    <w:basedOn w:val="BodyText"/>
    <w:rsid w:val="003C0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CE6"/>
    <w:rPr>
      <w:rFonts w:ascii="Courier New" w:hAnsi="Courier New"/>
    </w:rPr>
  </w:style>
  <w:style w:type="paragraph" w:customStyle="1" w:styleId="NoteBullet">
    <w:name w:val="Note Bullet"/>
    <w:basedOn w:val="Note"/>
    <w:rsid w:val="003C0CE6"/>
    <w:pPr>
      <w:tabs>
        <w:tab w:val="clear" w:pos="680"/>
      </w:tabs>
      <w:spacing w:before="60" w:after="60"/>
    </w:pPr>
  </w:style>
  <w:style w:type="paragraph" w:customStyle="1" w:styleId="SubHeading2">
    <w:name w:val="SubHeading2"/>
    <w:basedOn w:val="HeadingBase"/>
    <w:rsid w:val="003C0CE6"/>
    <w:pPr>
      <w:spacing w:before="240" w:after="60"/>
    </w:pPr>
    <w:rPr>
      <w:sz w:val="20"/>
    </w:rPr>
  </w:style>
  <w:style w:type="paragraph" w:customStyle="1" w:styleId="SubHeading1">
    <w:name w:val="SubHeading1"/>
    <w:basedOn w:val="HeadingBase"/>
    <w:rsid w:val="003C0CE6"/>
    <w:pPr>
      <w:spacing w:before="240" w:after="60"/>
    </w:pPr>
    <w:rPr>
      <w:color w:val="918585"/>
      <w:sz w:val="22"/>
    </w:rPr>
  </w:style>
  <w:style w:type="paragraph" w:customStyle="1" w:styleId="SideHeading">
    <w:name w:val="Side Heading"/>
    <w:basedOn w:val="HeadingBase"/>
    <w:rsid w:val="003C0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CE6"/>
    <w:pPr>
      <w:numPr>
        <w:numId w:val="12"/>
      </w:numPr>
    </w:pPr>
  </w:style>
  <w:style w:type="paragraph" w:styleId="PlainText">
    <w:name w:val="Plain Text"/>
    <w:basedOn w:val="Normal"/>
    <w:link w:val="PlainTextChar"/>
    <w:rsid w:val="003C0CE6"/>
    <w:rPr>
      <w:sz w:val="20"/>
    </w:rPr>
  </w:style>
  <w:style w:type="character" w:customStyle="1" w:styleId="PlainTextChar">
    <w:name w:val="Plain Text Char"/>
    <w:basedOn w:val="DefaultParagraphFont"/>
    <w:link w:val="PlainText"/>
    <w:rsid w:val="003C0CE6"/>
    <w:rPr>
      <w:rFonts w:ascii="Courier New" w:eastAsia="Times New Roman" w:hAnsi="Courier New" w:cs="Times New Roman"/>
      <w:sz w:val="20"/>
      <w:szCs w:val="20"/>
      <w:lang w:eastAsia="en-US"/>
    </w:rPr>
  </w:style>
  <w:style w:type="character" w:customStyle="1" w:styleId="MenuOption">
    <w:name w:val="Menu Option"/>
    <w:basedOn w:val="DefaultParagraphFont"/>
    <w:rsid w:val="003C0CE6"/>
    <w:rPr>
      <w:b/>
      <w:smallCaps/>
    </w:rPr>
  </w:style>
  <w:style w:type="paragraph" w:customStyle="1" w:styleId="TableListNumber">
    <w:name w:val="Table List Number"/>
    <w:basedOn w:val="ListNumber"/>
    <w:rsid w:val="003C0CE6"/>
    <w:pPr>
      <w:numPr>
        <w:numId w:val="0"/>
      </w:numPr>
    </w:pPr>
  </w:style>
  <w:style w:type="paragraph" w:styleId="TOC4">
    <w:name w:val="toc 4"/>
    <w:basedOn w:val="TOCBase"/>
    <w:next w:val="Normal"/>
    <w:semiHidden/>
    <w:rsid w:val="003C0CE6"/>
    <w:pPr>
      <w:tabs>
        <w:tab w:val="right" w:leader="dot" w:pos="9071"/>
      </w:tabs>
      <w:ind w:left="1701"/>
    </w:pPr>
  </w:style>
  <w:style w:type="paragraph" w:customStyle="1" w:styleId="ListAlpha">
    <w:name w:val="List Alpha"/>
    <w:basedOn w:val="List"/>
    <w:rsid w:val="003C0CE6"/>
    <w:pPr>
      <w:numPr>
        <w:numId w:val="9"/>
      </w:numPr>
    </w:pPr>
  </w:style>
  <w:style w:type="paragraph" w:customStyle="1" w:styleId="ListAlpha2">
    <w:name w:val="List Alpha 2"/>
    <w:basedOn w:val="List2"/>
    <w:rsid w:val="003C0CE6"/>
    <w:pPr>
      <w:numPr>
        <w:numId w:val="8"/>
      </w:numPr>
    </w:pPr>
  </w:style>
  <w:style w:type="paragraph" w:styleId="List2">
    <w:name w:val="List 2"/>
    <w:basedOn w:val="BodyText"/>
    <w:rsid w:val="003C0CE6"/>
    <w:pPr>
      <w:tabs>
        <w:tab w:val="left" w:pos="680"/>
      </w:tabs>
      <w:spacing w:before="60" w:after="60"/>
      <w:ind w:left="680" w:hanging="340"/>
    </w:pPr>
  </w:style>
  <w:style w:type="paragraph" w:styleId="List3">
    <w:name w:val="List 3"/>
    <w:basedOn w:val="BodyText"/>
    <w:rsid w:val="003C0CE6"/>
    <w:pPr>
      <w:tabs>
        <w:tab w:val="left" w:pos="1021"/>
      </w:tabs>
      <w:spacing w:before="60" w:after="60"/>
      <w:ind w:left="1020" w:hanging="340"/>
    </w:pPr>
  </w:style>
  <w:style w:type="paragraph" w:styleId="List4">
    <w:name w:val="List 4"/>
    <w:basedOn w:val="BodyText"/>
    <w:rsid w:val="003C0CE6"/>
    <w:pPr>
      <w:tabs>
        <w:tab w:val="left" w:pos="1361"/>
      </w:tabs>
      <w:spacing w:before="60" w:after="60"/>
      <w:ind w:left="1361" w:hanging="340"/>
    </w:pPr>
  </w:style>
  <w:style w:type="paragraph" w:styleId="List5">
    <w:name w:val="List 5"/>
    <w:basedOn w:val="BodyText"/>
    <w:rsid w:val="003C0CE6"/>
    <w:pPr>
      <w:tabs>
        <w:tab w:val="left" w:pos="1701"/>
      </w:tabs>
      <w:spacing w:before="60" w:after="60"/>
      <w:ind w:left="1701" w:hanging="340"/>
    </w:pPr>
  </w:style>
  <w:style w:type="paragraph" w:styleId="ListBullet3">
    <w:name w:val="List Bullet 3"/>
    <w:basedOn w:val="List3"/>
    <w:rsid w:val="003C0CE6"/>
    <w:pPr>
      <w:numPr>
        <w:numId w:val="15"/>
      </w:numPr>
      <w:tabs>
        <w:tab w:val="clear" w:pos="1021"/>
      </w:tabs>
      <w:ind w:left="1037" w:hanging="357"/>
    </w:pPr>
  </w:style>
  <w:style w:type="paragraph" w:styleId="ListBullet4">
    <w:name w:val="List Bullet 4"/>
    <w:basedOn w:val="List4"/>
    <w:rsid w:val="003C0CE6"/>
    <w:pPr>
      <w:numPr>
        <w:numId w:val="3"/>
      </w:numPr>
    </w:pPr>
  </w:style>
  <w:style w:type="paragraph" w:styleId="ListBullet5">
    <w:name w:val="List Bullet 5"/>
    <w:basedOn w:val="List5"/>
    <w:rsid w:val="003C0CE6"/>
    <w:pPr>
      <w:numPr>
        <w:numId w:val="4"/>
      </w:numPr>
    </w:pPr>
  </w:style>
  <w:style w:type="paragraph" w:styleId="ListContinue2">
    <w:name w:val="List Continue 2"/>
    <w:basedOn w:val="List2"/>
    <w:rsid w:val="003C0CE6"/>
    <w:pPr>
      <w:ind w:firstLine="0"/>
    </w:pPr>
  </w:style>
  <w:style w:type="paragraph" w:styleId="ListContinue3">
    <w:name w:val="List Continue 3"/>
    <w:basedOn w:val="List3"/>
    <w:rsid w:val="003C0CE6"/>
    <w:pPr>
      <w:ind w:left="1021" w:firstLine="0"/>
    </w:pPr>
  </w:style>
  <w:style w:type="paragraph" w:styleId="ListContinue4">
    <w:name w:val="List Continue 4"/>
    <w:basedOn w:val="List4"/>
    <w:rsid w:val="003C0CE6"/>
    <w:pPr>
      <w:ind w:firstLine="0"/>
    </w:pPr>
  </w:style>
  <w:style w:type="paragraph" w:styleId="ListContinue5">
    <w:name w:val="List Continue 5"/>
    <w:basedOn w:val="List5"/>
    <w:rsid w:val="003C0CE6"/>
    <w:pPr>
      <w:ind w:firstLine="0"/>
    </w:pPr>
  </w:style>
  <w:style w:type="paragraph" w:styleId="ListNumber3">
    <w:name w:val="List Number 3"/>
    <w:basedOn w:val="List3"/>
    <w:rsid w:val="003C0CE6"/>
    <w:pPr>
      <w:numPr>
        <w:numId w:val="5"/>
      </w:numPr>
    </w:pPr>
  </w:style>
  <w:style w:type="paragraph" w:styleId="ListNumber4">
    <w:name w:val="List Number 4"/>
    <w:basedOn w:val="List4"/>
    <w:rsid w:val="003C0CE6"/>
    <w:pPr>
      <w:numPr>
        <w:numId w:val="6"/>
      </w:numPr>
    </w:pPr>
  </w:style>
  <w:style w:type="paragraph" w:styleId="ListNumber5">
    <w:name w:val="List Number 5"/>
    <w:basedOn w:val="List5"/>
    <w:rsid w:val="003C0CE6"/>
    <w:pPr>
      <w:numPr>
        <w:numId w:val="7"/>
      </w:numPr>
    </w:pPr>
  </w:style>
  <w:style w:type="paragraph" w:styleId="BlockText">
    <w:name w:val="Block Text"/>
    <w:basedOn w:val="Normal"/>
    <w:rsid w:val="003C0CE6"/>
    <w:pPr>
      <w:spacing w:after="120"/>
      <w:ind w:left="1440" w:right="1440"/>
    </w:pPr>
  </w:style>
  <w:style w:type="character" w:customStyle="1" w:styleId="Subscript">
    <w:name w:val="Subscript"/>
    <w:basedOn w:val="DefaultParagraphFont"/>
    <w:rsid w:val="003C0CE6"/>
    <w:rPr>
      <w:sz w:val="16"/>
      <w:vertAlign w:val="subscript"/>
    </w:rPr>
  </w:style>
  <w:style w:type="character" w:customStyle="1" w:styleId="Superscript">
    <w:name w:val="Superscript"/>
    <w:basedOn w:val="DefaultParagraphFont"/>
    <w:rsid w:val="003C0CE6"/>
    <w:rPr>
      <w:sz w:val="16"/>
      <w:vertAlign w:val="superscript"/>
    </w:rPr>
  </w:style>
  <w:style w:type="character" w:customStyle="1" w:styleId="Symbols">
    <w:name w:val="Symbols"/>
    <w:basedOn w:val="DefaultParagraphFont"/>
    <w:rsid w:val="003C0CE6"/>
    <w:rPr>
      <w:rFonts w:ascii="Symbol" w:hAnsi="Symbol"/>
    </w:rPr>
  </w:style>
  <w:style w:type="character" w:customStyle="1" w:styleId="MenuOptions">
    <w:name w:val="Menu Options"/>
    <w:basedOn w:val="DefaultParagraphFont"/>
    <w:rsid w:val="003C0CE6"/>
    <w:rPr>
      <w:rFonts w:ascii="Arial Narrow" w:hAnsi="Arial Narrow"/>
      <w:smallCaps/>
    </w:rPr>
  </w:style>
  <w:style w:type="character" w:customStyle="1" w:styleId="Buttons">
    <w:name w:val="Buttons"/>
    <w:basedOn w:val="DefaultParagraphFont"/>
    <w:rsid w:val="003C0CE6"/>
    <w:rPr>
      <w:b/>
    </w:rPr>
  </w:style>
  <w:style w:type="character" w:customStyle="1" w:styleId="Underlined">
    <w:name w:val="Underlined"/>
    <w:basedOn w:val="DefaultParagraphFont"/>
    <w:rsid w:val="003C0CE6"/>
    <w:rPr>
      <w:u w:val="single"/>
    </w:rPr>
  </w:style>
  <w:style w:type="paragraph" w:customStyle="1" w:styleId="TableBodyTextRight">
    <w:name w:val="Table Body Text Right"/>
    <w:basedOn w:val="TableBodyText"/>
    <w:rsid w:val="003C0CE6"/>
    <w:pPr>
      <w:widowControl w:val="0"/>
      <w:autoSpaceDE w:val="0"/>
      <w:autoSpaceDN w:val="0"/>
      <w:adjustRightInd w:val="0"/>
      <w:jc w:val="right"/>
    </w:pPr>
    <w:rPr>
      <w:rFonts w:cs="Arial"/>
      <w:szCs w:val="18"/>
    </w:rPr>
  </w:style>
  <w:style w:type="paragraph" w:customStyle="1" w:styleId="CopyrightText">
    <w:name w:val="Copyright Text"/>
    <w:basedOn w:val="BodyText"/>
    <w:rsid w:val="003C0CE6"/>
    <w:rPr>
      <w:sz w:val="18"/>
    </w:rPr>
  </w:style>
  <w:style w:type="paragraph" w:customStyle="1" w:styleId="BodySmallRight">
    <w:name w:val="Body Small Right"/>
    <w:basedOn w:val="BodyTextRight"/>
    <w:rsid w:val="003C0CE6"/>
    <w:rPr>
      <w:sz w:val="18"/>
      <w:szCs w:val="18"/>
    </w:rPr>
  </w:style>
  <w:style w:type="paragraph" w:customStyle="1" w:styleId="MarginEdition">
    <w:name w:val="Margin Edition"/>
    <w:basedOn w:val="MarginNote"/>
    <w:rsid w:val="003C0CE6"/>
    <w:pPr>
      <w:spacing w:before="0" w:after="0"/>
    </w:pPr>
    <w:rPr>
      <w:rFonts w:ascii="Times New Roman" w:hAnsi="Times New Roman"/>
      <w:color w:val="999999"/>
    </w:rPr>
  </w:style>
  <w:style w:type="paragraph" w:customStyle="1" w:styleId="Spacer">
    <w:name w:val="Spacer"/>
    <w:basedOn w:val="Normal"/>
    <w:rsid w:val="003C0CE6"/>
    <w:rPr>
      <w:sz w:val="2"/>
      <w:szCs w:val="2"/>
    </w:rPr>
  </w:style>
  <w:style w:type="character" w:customStyle="1" w:styleId="Small">
    <w:name w:val="Small"/>
    <w:basedOn w:val="DefaultParagraphFont"/>
    <w:rsid w:val="003C0CE6"/>
    <w:rPr>
      <w:sz w:val="16"/>
    </w:rPr>
  </w:style>
  <w:style w:type="paragraph" w:customStyle="1" w:styleId="WideTable">
    <w:name w:val="Wide Table"/>
    <w:basedOn w:val="Normal"/>
    <w:rsid w:val="003C0CE6"/>
    <w:pPr>
      <w:ind w:left="-1418"/>
    </w:pPr>
    <w:rPr>
      <w:sz w:val="2"/>
      <w:szCs w:val="2"/>
    </w:rPr>
  </w:style>
  <w:style w:type="character" w:styleId="PageNumber">
    <w:name w:val="page number"/>
    <w:basedOn w:val="DefaultParagraphFont"/>
    <w:rsid w:val="003C0CE6"/>
  </w:style>
  <w:style w:type="paragraph" w:styleId="Quote">
    <w:name w:val="Quote"/>
    <w:basedOn w:val="Heading1"/>
    <w:link w:val="QuoteChar"/>
    <w:qFormat/>
    <w:rsid w:val="003C0CE6"/>
    <w:rPr>
      <w:b w:val="0"/>
      <w:sz w:val="72"/>
      <w:szCs w:val="72"/>
      <w:lang w:val="en-NZ"/>
    </w:rPr>
  </w:style>
  <w:style w:type="character" w:customStyle="1" w:styleId="QuoteChar">
    <w:name w:val="Quote Char"/>
    <w:basedOn w:val="DefaultParagraphFont"/>
    <w:link w:val="Quote"/>
    <w:rsid w:val="003C0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CE6"/>
    <w:pPr>
      <w:pageBreakBefore/>
    </w:pPr>
  </w:style>
  <w:style w:type="paragraph" w:customStyle="1" w:styleId="Border">
    <w:name w:val="Border"/>
    <w:basedOn w:val="Normal"/>
    <w:qFormat/>
    <w:rsid w:val="003C0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CE6"/>
    <w:rPr>
      <w:b/>
      <w:bCs/>
      <w:i/>
      <w:iCs/>
      <w:color w:val="auto"/>
    </w:rPr>
  </w:style>
  <w:style w:type="paragraph" w:styleId="IntenseQuote">
    <w:name w:val="Intense Quote"/>
    <w:basedOn w:val="Normal"/>
    <w:next w:val="Normal"/>
    <w:link w:val="IntenseQuoteChar"/>
    <w:uiPriority w:val="30"/>
    <w:qFormat/>
    <w:rsid w:val="003C0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C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CE6"/>
    <w:rPr>
      <w:smallCaps/>
      <w:color w:val="auto"/>
      <w:u w:val="single"/>
    </w:rPr>
  </w:style>
  <w:style w:type="character" w:styleId="IntenseReference">
    <w:name w:val="Intense Reference"/>
    <w:basedOn w:val="DefaultParagraphFont"/>
    <w:uiPriority w:val="32"/>
    <w:qFormat/>
    <w:rsid w:val="003C0CE6"/>
    <w:rPr>
      <w:b/>
      <w:bCs/>
      <w:smallCaps/>
      <w:color w:val="auto"/>
      <w:spacing w:val="5"/>
      <w:u w:val="single"/>
    </w:rPr>
  </w:style>
  <w:style w:type="paragraph" w:customStyle="1" w:styleId="2ColumnHeading">
    <w:name w:val="2Column Heading"/>
    <w:basedOn w:val="BodyText"/>
    <w:qFormat/>
    <w:rsid w:val="003C0CE6"/>
    <w:pPr>
      <w:spacing w:after="60"/>
      <w:ind w:left="-2268"/>
    </w:pPr>
    <w:rPr>
      <w:b/>
    </w:rPr>
  </w:style>
  <w:style w:type="paragraph" w:customStyle="1" w:styleId="Heading1TOC">
    <w:name w:val="Heading1 TOC"/>
    <w:basedOn w:val="Normal"/>
    <w:qFormat/>
    <w:rsid w:val="003C0CE6"/>
    <w:pPr>
      <w:spacing w:before="240" w:after="120"/>
    </w:pPr>
    <w:rPr>
      <w:rFonts w:ascii="Times New Roman" w:hAnsi="Times New Roman"/>
      <w:b/>
      <w:sz w:val="32"/>
    </w:rPr>
  </w:style>
  <w:style w:type="paragraph" w:customStyle="1" w:styleId="Heading2TOC">
    <w:name w:val="Heading2 TOC"/>
    <w:basedOn w:val="Normal"/>
    <w:qFormat/>
    <w:rsid w:val="003C0CE6"/>
    <w:pPr>
      <w:spacing w:before="240" w:after="60"/>
    </w:pPr>
    <w:rPr>
      <w:rFonts w:ascii="Times New Roman" w:hAnsi="Times New Roman"/>
      <w:b/>
      <w:sz w:val="28"/>
    </w:rPr>
  </w:style>
  <w:style w:type="character" w:customStyle="1" w:styleId="Underline">
    <w:name w:val="Underline"/>
    <w:basedOn w:val="DefaultParagraphFont"/>
    <w:qFormat/>
    <w:rsid w:val="003C0CE6"/>
    <w:rPr>
      <w:u w:val="single"/>
    </w:rPr>
  </w:style>
  <w:style w:type="paragraph" w:styleId="BalloonText">
    <w:name w:val="Balloon Text"/>
    <w:basedOn w:val="Normal"/>
    <w:link w:val="BalloonTextChar"/>
    <w:rsid w:val="003C0CE6"/>
    <w:rPr>
      <w:rFonts w:ascii="Tahoma" w:hAnsi="Tahoma" w:cs="Tahoma"/>
      <w:sz w:val="16"/>
      <w:szCs w:val="16"/>
    </w:rPr>
  </w:style>
  <w:style w:type="character" w:customStyle="1" w:styleId="BalloonTextChar">
    <w:name w:val="Balloon Text Char"/>
    <w:basedOn w:val="DefaultParagraphFont"/>
    <w:link w:val="BalloonText"/>
    <w:rsid w:val="003C0C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C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C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CE6"/>
    <w:rPr>
      <w:b/>
      <w:color w:val="660033"/>
      <w:spacing w:val="0"/>
    </w:rPr>
  </w:style>
  <w:style w:type="paragraph" w:customStyle="1" w:styleId="Nameditemlist">
    <w:name w:val="Named item list"/>
    <w:basedOn w:val="BodyText"/>
    <w:qFormat/>
    <w:rsid w:val="003C0C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1183</Words>
  <Characters>7803</Characters>
  <Application>Microsoft Office Word</Application>
  <DocSecurity>0</DocSecurity>
  <Lines>349</Lines>
  <Paragraphs>167</Paragraphs>
  <ScaleCrop>false</ScaleCrop>
  <Company>Author-it Software Corporation Ltd.</Company>
  <LinksUpToDate>false</LinksUpToDate>
  <CharactersWithSpaces>8908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SIFOHS005A Implement and monitor infection and contamination control practices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2012-10-10T08:52:00Z</dcterms:created>
  <dcterms:modified xsi:type="dcterms:W3CDTF">2012-10-10T08:52:00Z</dcterms:modified>
</cp:coreProperties>
</file>