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046" w:rsidP="00950046">
      <w:pPr>
        <w:pStyle w:val="Title"/>
      </w:pPr>
      <w:r>
        <w:fldChar w:fldCharType="begin"/>
      </w:r>
      <w:r>
        <w:instrText xml:space="preserve"> TITLE   \* MERGEFORMAT </w:instrText>
      </w:r>
      <w:r>
        <w:fldChar w:fldCharType="separate"/>
      </w:r>
      <w:r>
        <w:t>SIFOHS004A Work in confined spaces</w:t>
      </w:r>
      <w:r>
        <w:fldChar w:fldCharType="end"/>
      </w:r>
    </w:p>
    <w:p w:rsidR="00950046" w:rsidP="00950046">
      <w:pPr>
        <w:pStyle w:val="Version"/>
        <w:sectPr w:rsidSect="00604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4231" w:rsidP="00604231">
      <w:pPr>
        <w:pStyle w:val="SuperHeading"/>
      </w:pPr>
      <w:r w:rsidRPr="00604231">
        <w:t>SIFOHS004A Work in confined spaces</w:t>
      </w:r>
    </w:p>
    <w:p w:rsidR="00000000" w:rsidRPr="00604231" w:rsidP="00604231">
      <w:pPr>
        <w:pStyle w:val="Heading1"/>
      </w:pPr>
      <w:bookmarkStart w:id="1" w:name="O_137175"/>
      <w:bookmarkEnd w:id="1"/>
      <w:r w:rsidRPr="00604231">
        <w:t>Modification History</w:t>
      </w:r>
    </w:p>
    <w:p w:rsidR="00000000" w:rsidRPr="00604231" w:rsidP="00604231">
      <w:pPr>
        <w:pStyle w:val="BodyText"/>
      </w:pPr>
      <w:r w:rsidRPr="00604231">
        <w:t>Not applicable.</w:t>
      </w:r>
    </w:p>
    <w:p w:rsidR="00000000" w:rsidRPr="00604231" w:rsidP="00604231">
      <w:pPr>
        <w:pStyle w:val="AllowPageBreak"/>
      </w:pPr>
    </w:p>
    <w:p w:rsidR="00000000" w:rsidRPr="00604231" w:rsidP="00604231">
      <w:pPr>
        <w:pStyle w:val="Heading1"/>
      </w:pPr>
      <w:bookmarkStart w:id="2" w:name="O_137176"/>
      <w:bookmarkEnd w:id="2"/>
      <w:r w:rsidRPr="00604231">
        <w:t>Unit Descriptor</w:t>
      </w:r>
    </w:p>
    <w:tbl>
      <w:tblPr>
        <w:tblW w:w="0" w:type="auto"/>
        <w:tblLayout w:type="fixed"/>
        <w:tblCellMar>
          <w:left w:w="62" w:type="dxa"/>
          <w:right w:w="62" w:type="dxa"/>
        </w:tblCellMar>
        <w:tblLook w:val="0000"/>
      </w:tblPr>
      <w:tblGrid>
        <w:gridCol w:w="2836"/>
        <w:gridCol w:w="6344"/>
      </w:tblGrid>
      <w:tr w:rsidTr="00950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t>This unit describes the performance outcomes, skills and knowledge required to work in an enclosed or partially enc</w:t>
            </w:r>
            <w:r w:rsidRPr="00604231">
              <w:t>losed confined space in a cemetery for the purpose of carrying out work or inspections.</w:t>
            </w:r>
          </w:p>
          <w:p w:rsidR="00000000" w:rsidP="00604231">
            <w:pPr>
              <w:pStyle w:val="BodyText"/>
              <w:rPr>
                <w:lang w:val="en-NZ"/>
              </w:rPr>
            </w:pPr>
            <w:r w:rsidRPr="00604231">
              <w:t>This unit is based on BCCM2009B Work in confined spaces from the Civil Construction Training Package.</w:t>
            </w:r>
          </w:p>
        </w:tc>
      </w:tr>
      <w:tr w:rsidTr="00950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04231" w:rsidP="00604231">
            <w:pPr>
              <w:pStyle w:val="BodyText"/>
            </w:pPr>
          </w:p>
        </w:tc>
      </w:tr>
    </w:tbl>
    <w:p w:rsidR="00000000" w:rsidRPr="00604231" w:rsidP="00604231">
      <w:pPr>
        <w:pStyle w:val="BodyText"/>
      </w:pPr>
    </w:p>
    <w:p w:rsidR="00000000" w:rsidRPr="00604231" w:rsidP="00604231">
      <w:pPr>
        <w:pStyle w:val="AllowPageBreak"/>
      </w:pPr>
    </w:p>
    <w:p w:rsidR="00000000" w:rsidRPr="00604231" w:rsidP="00604231">
      <w:pPr>
        <w:pStyle w:val="Heading1"/>
      </w:pPr>
      <w:bookmarkStart w:id="3" w:name="O_137177"/>
      <w:bookmarkEnd w:id="3"/>
      <w:r w:rsidRPr="00604231">
        <w:t>Application of the Unit</w:t>
      </w:r>
    </w:p>
    <w:tbl>
      <w:tblPr>
        <w:tblW w:w="0" w:type="auto"/>
        <w:tblLayout w:type="fixed"/>
        <w:tblCellMar>
          <w:left w:w="62" w:type="dxa"/>
          <w:right w:w="62" w:type="dxa"/>
        </w:tblCellMar>
        <w:tblLook w:val="0000"/>
      </w:tblPr>
      <w:tblGrid>
        <w:gridCol w:w="2836"/>
        <w:gridCol w:w="6344"/>
      </w:tblGrid>
      <w:tr w:rsidTr="00950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t xml:space="preserve">This unit applies to all funeral services industry staff working in identified confined spaces in a cemetery or a crematorium. </w:t>
            </w:r>
          </w:p>
        </w:tc>
      </w:tr>
      <w:tr w:rsidTr="00950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04231" w:rsidP="00604231">
            <w:pPr>
              <w:pStyle w:val="BodyText"/>
            </w:pPr>
          </w:p>
        </w:tc>
      </w:tr>
    </w:tbl>
    <w:p w:rsidR="00000000" w:rsidRPr="00604231" w:rsidP="00604231">
      <w:pPr>
        <w:pStyle w:val="BodyText"/>
      </w:pPr>
    </w:p>
    <w:p w:rsidR="00000000" w:rsidRPr="00604231" w:rsidP="00604231">
      <w:pPr>
        <w:pStyle w:val="AllowPageBreak"/>
      </w:pPr>
    </w:p>
    <w:p w:rsidR="00000000" w:rsidRPr="00604231" w:rsidP="00604231">
      <w:pPr>
        <w:pStyle w:val="Heading1"/>
      </w:pPr>
      <w:bookmarkStart w:id="4" w:name="O_137178"/>
      <w:bookmarkEnd w:id="4"/>
      <w:r w:rsidRPr="00604231">
        <w:t>Licensing/Regulatory Information</w:t>
      </w:r>
    </w:p>
    <w:p w:rsidR="00000000" w:rsidRPr="00604231" w:rsidP="00604231">
      <w:pPr>
        <w:pStyle w:val="BodyText"/>
      </w:pPr>
      <w:r w:rsidRPr="00604231">
        <w:t>Not applicable.</w:t>
      </w:r>
    </w:p>
    <w:p w:rsidR="00000000" w:rsidRPr="00604231" w:rsidP="00604231">
      <w:pPr>
        <w:pStyle w:val="AllowPageBreak"/>
      </w:pPr>
    </w:p>
    <w:p w:rsidR="00000000" w:rsidRPr="00604231" w:rsidP="00604231">
      <w:pPr>
        <w:pStyle w:val="Heading1"/>
      </w:pPr>
      <w:bookmarkStart w:id="5" w:name="O_137180"/>
      <w:bookmarkEnd w:id="5"/>
      <w:r w:rsidRPr="00604231">
        <w:t>Pre-Requisites</w:t>
      </w:r>
    </w:p>
    <w:tbl>
      <w:tblPr>
        <w:tblW w:w="0" w:type="auto"/>
        <w:tblLayout w:type="fixed"/>
        <w:tblCellMar>
          <w:left w:w="62" w:type="dxa"/>
          <w:right w:w="62" w:type="dxa"/>
        </w:tblCellMar>
        <w:tblLook w:val="0000"/>
      </w:tblPr>
      <w:tblGrid>
        <w:gridCol w:w="2836"/>
        <w:gridCol w:w="6344"/>
      </w:tblGrid>
      <w:tr w:rsidTr="00950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04231">
            <w:pPr>
              <w:pStyle w:val="ListBullet"/>
              <w:rPr>
                <w:lang w:val="en-NZ"/>
              </w:rPr>
            </w:pPr>
            <w:r w:rsidRPr="00604231">
              <w:t>SIFOHS007A Identify hazards and assess risks in a cemetery or crematorium</w:t>
            </w:r>
          </w:p>
        </w:tc>
      </w:tr>
      <w:tr w:rsidTr="00950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04231" w:rsidP="00604231">
            <w:pPr>
              <w:pStyle w:val="BodyText"/>
            </w:pPr>
          </w:p>
        </w:tc>
      </w:tr>
    </w:tbl>
    <w:p w:rsidR="00000000" w:rsidRPr="00604231" w:rsidP="00604231">
      <w:pPr>
        <w:pStyle w:val="BodyText"/>
      </w:pPr>
    </w:p>
    <w:p w:rsidR="00000000" w:rsidRPr="00604231" w:rsidP="00604231">
      <w:pPr>
        <w:pStyle w:val="AllowPageBreak"/>
      </w:pPr>
    </w:p>
    <w:p w:rsidR="00000000" w:rsidRPr="00604231" w:rsidP="00604231">
      <w:pPr>
        <w:pStyle w:val="Heading1"/>
      </w:pPr>
      <w:bookmarkStart w:id="6" w:name="O_137179"/>
      <w:bookmarkEnd w:id="6"/>
      <w:r w:rsidRPr="00604231">
        <w:t>Employability Skills Information</w:t>
      </w:r>
    </w:p>
    <w:tbl>
      <w:tblPr>
        <w:tblW w:w="0" w:type="auto"/>
        <w:tblLayout w:type="fixed"/>
        <w:tblCellMar>
          <w:left w:w="62" w:type="dxa"/>
          <w:right w:w="62" w:type="dxa"/>
        </w:tblCellMar>
        <w:tblLook w:val="0000"/>
      </w:tblPr>
      <w:tblGrid>
        <w:gridCol w:w="2836"/>
        <w:gridCol w:w="6344"/>
      </w:tblGrid>
      <w:tr w:rsidTr="00950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t>This unit contains employability skills.</w:t>
            </w:r>
          </w:p>
        </w:tc>
      </w:tr>
      <w:tr w:rsidTr="00950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04231" w:rsidP="00604231">
            <w:pPr>
              <w:pStyle w:val="BodyText"/>
            </w:pPr>
          </w:p>
        </w:tc>
      </w:tr>
    </w:tbl>
    <w:p w:rsidR="00000000" w:rsidRPr="00604231" w:rsidP="00604231">
      <w:pPr>
        <w:pStyle w:val="BodyText"/>
      </w:pPr>
    </w:p>
    <w:p w:rsidR="00000000" w:rsidRPr="00604231" w:rsidP="00604231">
      <w:pPr>
        <w:pStyle w:val="AllowPageBreak"/>
      </w:pPr>
    </w:p>
    <w:p w:rsidR="00000000" w:rsidRPr="00604231" w:rsidP="00604231">
      <w:pPr>
        <w:pStyle w:val="Heading1"/>
      </w:pPr>
      <w:bookmarkStart w:id="7" w:name="O_137181"/>
      <w:bookmarkEnd w:id="7"/>
      <w:r w:rsidRPr="00604231">
        <w:t>Elements and Performance Criteria Pre-Content</w:t>
      </w:r>
    </w:p>
    <w:tbl>
      <w:tblPr>
        <w:tblW w:w="9319" w:type="dxa"/>
        <w:tblLayout w:type="fixed"/>
        <w:tblCellMar>
          <w:left w:w="62" w:type="dxa"/>
          <w:right w:w="62" w:type="dxa"/>
        </w:tblCellMar>
        <w:tblLook w:val="0000"/>
      </w:tblPr>
      <w:tblGrid>
        <w:gridCol w:w="2836"/>
        <w:gridCol w:w="6483"/>
      </w:tblGrid>
      <w:tr w:rsidTr="00950046">
        <w:tblPrEx>
          <w:tblW w:w="9319" w:type="dxa"/>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t>Elements describe the essential outcomes of a unit of competency.</w:t>
            </w:r>
          </w:p>
        </w:tc>
        <w:tc>
          <w:tcPr>
            <w:tcW w:w="6483"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t>Performance criteria describe the required performance needed to demonstrate achievement of the element. Where bold italicised text is used, fur</w:t>
            </w:r>
            <w:r w:rsidRPr="00604231">
              <w:t>ther information is detailed in the required skills and knowledge and/or the range statement. Assessment of performance is to be consistent with the evidence guide.</w:t>
            </w:r>
          </w:p>
        </w:tc>
      </w:tr>
    </w:tbl>
    <w:p w:rsidR="00000000" w:rsidRPr="00604231" w:rsidP="00604231">
      <w:pPr>
        <w:pStyle w:val="BodyText"/>
      </w:pPr>
    </w:p>
    <w:p w:rsidR="00000000" w:rsidRPr="00604231" w:rsidP="00604231">
      <w:pPr>
        <w:pStyle w:val="AllowPageBreak"/>
      </w:pPr>
    </w:p>
    <w:p w:rsidR="00000000" w:rsidRPr="00604231" w:rsidP="00604231">
      <w:pPr>
        <w:pStyle w:val="Heading1"/>
      </w:pPr>
      <w:bookmarkStart w:id="8" w:name="O_137182"/>
      <w:bookmarkEnd w:id="8"/>
      <w:r w:rsidRPr="00604231">
        <w:t>Elements and Performance Criteria</w:t>
      </w:r>
    </w:p>
    <w:tbl>
      <w:tblPr>
        <w:tblW w:w="9319" w:type="dxa"/>
        <w:tblLayout w:type="fixed"/>
        <w:tblCellMar>
          <w:left w:w="62" w:type="dxa"/>
          <w:right w:w="62" w:type="dxa"/>
        </w:tblCellMar>
        <w:tblLook w:val="0000"/>
      </w:tblPr>
      <w:tblGrid>
        <w:gridCol w:w="426"/>
        <w:gridCol w:w="2410"/>
        <w:gridCol w:w="706"/>
        <w:gridCol w:w="5777"/>
      </w:tblGrid>
      <w:tr w:rsidTr="00950046">
        <w:tblPrEx>
          <w:tblW w:w="9319" w:type="dxa"/>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04231" w:rsidP="00604231">
            <w:pPr>
              <w:pStyle w:val="List"/>
            </w:pPr>
            <w:r w:rsidRPr="00604231">
              <w:rPr>
                <w:rStyle w:val="SpecialBold"/>
              </w:rPr>
              <w:t>ELEMENT</w:t>
            </w:r>
          </w:p>
        </w:tc>
        <w:tc>
          <w:tcPr>
            <w:tcW w:w="6483" w:type="dxa"/>
            <w:gridSpan w:val="2"/>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rPr>
                <w:rStyle w:val="SpecialBold"/>
              </w:rPr>
              <w:t>PERFORMANCE CRITERIA</w:t>
            </w:r>
          </w:p>
        </w:tc>
      </w:tr>
      <w:tr w:rsidTr="00950046">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w:t>
            </w:r>
          </w:p>
        </w:tc>
        <w:tc>
          <w:tcPr>
            <w:tcW w:w="2410" w:type="dxa"/>
            <w:vMerge w:val="restart"/>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Plan and prepare for work in confined spaces.</w:t>
            </w: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1.1</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Access, confirm and apply </w:t>
            </w:r>
            <w:r w:rsidRPr="00604231">
              <w:rPr>
                <w:rStyle w:val="BoldandItalics"/>
              </w:rPr>
              <w:t>work instructions</w:t>
            </w:r>
            <w:r w:rsidRPr="00604231">
              <w:t xml:space="preserve">. </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1.2</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Obtain, confirm and apply </w:t>
            </w:r>
            <w:r w:rsidRPr="00604231">
              <w:rPr>
                <w:rStyle w:val="BoldandItalics"/>
              </w:rPr>
              <w:t>safety requirements</w:t>
            </w:r>
            <w:r w:rsidRPr="00604231">
              <w:t xml:space="preserve"> according to work method, </w:t>
            </w:r>
            <w:r w:rsidRPr="00604231">
              <w:rPr>
                <w:rStyle w:val="BoldandItalics"/>
              </w:rPr>
              <w:t>characteristics of the confined space</w:t>
            </w:r>
            <w:r w:rsidRPr="00604231">
              <w:t xml:space="preserve">, </w:t>
            </w:r>
            <w:r w:rsidRPr="00604231">
              <w:rPr>
                <w:rStyle w:val="BoldandItalics"/>
              </w:rPr>
              <w:t>relevant legislation</w:t>
            </w:r>
            <w:r w:rsidRPr="00604231">
              <w:t xml:space="preserve"> and </w:t>
            </w:r>
            <w:r w:rsidRPr="00604231">
              <w:rPr>
                <w:rStyle w:val="BoldandItalics"/>
              </w:rPr>
              <w:t>workplace polici</w:t>
            </w:r>
            <w:r w:rsidRPr="00604231">
              <w:rPr>
                <w:rStyle w:val="BoldandItalics"/>
              </w:rPr>
              <w:t>es and procedures</w:t>
            </w:r>
            <w:r w:rsidRPr="00604231">
              <w:t xml:space="preserve">. </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1.3</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Identify </w:t>
            </w:r>
            <w:r w:rsidRPr="00604231">
              <w:rPr>
                <w:rStyle w:val="BoldandItalics"/>
              </w:rPr>
              <w:t>appropriate personnel</w:t>
            </w:r>
            <w:r w:rsidRPr="00604231">
              <w:t>.</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1.4</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Obtain </w:t>
            </w:r>
            <w:r w:rsidRPr="00604231">
              <w:rPr>
                <w:rStyle w:val="BoldandItalics"/>
              </w:rPr>
              <w:t>authorisation</w:t>
            </w:r>
            <w:r w:rsidRPr="00604231">
              <w:t xml:space="preserve"> to enter </w:t>
            </w:r>
            <w:r w:rsidRPr="00604231">
              <w:rPr>
                <w:rStyle w:val="BoldandItalics"/>
              </w:rPr>
              <w:t>confined space</w:t>
            </w:r>
            <w:r w:rsidRPr="00604231">
              <w:t xml:space="preserve"> according to relevant legislation. </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1.5</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Confirm emergency response procedure with the stand-by person.</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1.6</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Isolate mechanical or electrical energies to the confined space according to workplace policies and procedures, and relevant legislation.</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1.7</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Select </w:t>
            </w:r>
            <w:r w:rsidRPr="00604231">
              <w:rPr>
                <w:rStyle w:val="BoldandItalics"/>
              </w:rPr>
              <w:t>tools and equipment</w:t>
            </w:r>
            <w:r w:rsidRPr="00604231">
              <w:t xml:space="preserve"> according to work instructions and check, report or rectify faults. </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1.8</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Identify and implement </w:t>
            </w:r>
            <w:r w:rsidRPr="00604231">
              <w:rPr>
                <w:rStyle w:val="BoldandItalics"/>
              </w:rPr>
              <w:t>signage</w:t>
            </w:r>
            <w:r w:rsidRPr="00604231">
              <w:t xml:space="preserve"> and barrier requirements according to project plan.</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1.9</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Identify, confirm and apply </w:t>
            </w:r>
            <w:r w:rsidRPr="00604231">
              <w:rPr>
                <w:rStyle w:val="BoldandItalics"/>
              </w:rPr>
              <w:t>environmental protection requirements</w:t>
            </w:r>
            <w:r w:rsidRPr="00604231">
              <w:t xml:space="preserve"> according to project environmental management plan.</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1.10</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Check </w:t>
            </w:r>
            <w:r w:rsidRPr="00604231">
              <w:rPr>
                <w:rStyle w:val="BoldandItalics"/>
              </w:rPr>
              <w:t>rescue equipment</w:t>
            </w:r>
            <w:r w:rsidRPr="00604231">
              <w:t xml:space="preserve"> and position clos</w:t>
            </w:r>
            <w:r w:rsidRPr="00604231">
              <w:t>e to point of entry.</w:t>
            </w:r>
          </w:p>
        </w:tc>
      </w:tr>
      <w:tr w:rsidTr="00950046">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2</w:t>
            </w:r>
          </w:p>
        </w:tc>
        <w:tc>
          <w:tcPr>
            <w:tcW w:w="2410" w:type="dxa"/>
            <w:vMerge w:val="restart"/>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Enter and work in the confined space.</w:t>
            </w: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2.1</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Open access to the space as required. </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2.2</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Enter confined space according to agreed procedure.</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2.3</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 xml:space="preserve">Test and monitor atmosphere for harmful elements according to workplace policies and procedures. </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2.4</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Maintain communication with the stand-by person.</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2.5</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Perform designated</w:t>
            </w:r>
            <w:r w:rsidRPr="00604231">
              <w:t xml:space="preserve"> work in confined space according to entry permit requirements and work instructions.</w:t>
            </w:r>
          </w:p>
        </w:tc>
      </w:tr>
      <w:tr w:rsidTr="00950046">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3</w:t>
            </w:r>
          </w:p>
        </w:tc>
        <w:tc>
          <w:tcPr>
            <w:tcW w:w="2410" w:type="dxa"/>
            <w:vMerge w:val="restart"/>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Exit confined space.</w:t>
            </w: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3.1</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Recover tools, equipment and materials from confined space.</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3.2</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Exit confined space according to agreed procedure.</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3.3</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Close access as required.</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3.4</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Apply tagging and lock-out procedures as required.</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3.5</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Complete confined space entry log.</w:t>
            </w:r>
          </w:p>
        </w:tc>
      </w:tr>
      <w:tr w:rsidTr="00950046">
        <w:tblPrEx>
          <w:tblW w:w="9319"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9319"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4</w:t>
            </w:r>
          </w:p>
        </w:tc>
        <w:tc>
          <w:tcPr>
            <w:tcW w:w="2410" w:type="dxa"/>
            <w:vMerge w:val="restart"/>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Clean up area.</w:t>
            </w: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4.1</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Clear work area and dispose of or recycle materials according to project environmental management plan.</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4.2</w:t>
            </w:r>
          </w:p>
        </w:tc>
        <w:tc>
          <w:tcPr>
            <w:tcW w:w="5777"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Clean, check, maintain and store tools and equipment according to manufacturer recommendations and workplace policies and procedures.</w:t>
            </w:r>
          </w:p>
        </w:tc>
      </w:tr>
      <w:tr w:rsidTr="00950046">
        <w:tblPrEx>
          <w:tblW w:w="9319"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604231">
            <w:pPr>
              <w:pStyle w:val="List"/>
              <w:rPr>
                <w:lang w:val="en-NZ"/>
              </w:rPr>
            </w:pPr>
            <w:r w:rsidRPr="00604231">
              <w:t>4.3</w:t>
            </w:r>
          </w:p>
        </w:tc>
        <w:tc>
          <w:tcPr>
            <w:tcW w:w="5777" w:type="dxa"/>
            <w:tcBorders>
              <w:top w:val="nil"/>
              <w:left w:val="nil"/>
              <w:bottom w:val="nil"/>
              <w:right w:val="nil"/>
            </w:tcBorders>
            <w:tcMar>
              <w:top w:w="0" w:type="dxa"/>
              <w:left w:w="62" w:type="dxa"/>
              <w:bottom w:w="0" w:type="dxa"/>
              <w:right w:w="62" w:type="dxa"/>
            </w:tcMar>
          </w:tcPr>
          <w:p w:rsidR="00000000" w:rsidRPr="00604231" w:rsidP="00604231">
            <w:pPr>
              <w:pStyle w:val="List"/>
            </w:pPr>
            <w:r w:rsidRPr="00604231">
              <w:t>Remove barriers and signs and clean and store according to workplace policies and procedures.</w:t>
            </w:r>
          </w:p>
        </w:tc>
      </w:tr>
    </w:tbl>
    <w:p w:rsidR="00000000" w:rsidRPr="00604231" w:rsidP="00604231">
      <w:pPr>
        <w:pStyle w:val="BodyText"/>
      </w:pPr>
    </w:p>
    <w:p w:rsidR="00000000" w:rsidRPr="00604231" w:rsidP="00604231">
      <w:pPr>
        <w:pStyle w:val="AllowPageBreak"/>
      </w:pPr>
    </w:p>
    <w:p w:rsidR="00000000" w:rsidRPr="00604231" w:rsidP="00604231">
      <w:pPr>
        <w:pStyle w:val="Heading1"/>
      </w:pPr>
      <w:bookmarkStart w:id="9" w:name="O_137183"/>
      <w:bookmarkEnd w:id="9"/>
      <w:r w:rsidRPr="00604231">
        <w:t>Required Skills and Knowledge</w:t>
      </w:r>
    </w:p>
    <w:tbl>
      <w:tblPr>
        <w:tblW w:w="0" w:type="auto"/>
        <w:tblLayout w:type="fixed"/>
        <w:tblCellMar>
          <w:left w:w="62" w:type="dxa"/>
          <w:right w:w="62" w:type="dxa"/>
        </w:tblCellMar>
        <w:tblLook w:val="0000"/>
      </w:tblPr>
      <w:tblGrid>
        <w:gridCol w:w="9180"/>
      </w:tblGrid>
      <w:tr w:rsidTr="0095004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REQUIRED SKILLS AND KNOWLEDGE</w:t>
            </w:r>
          </w:p>
        </w:tc>
      </w:tr>
      <w:tr w:rsidTr="00950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t>This section describes the skills and knowledge required for this unit.</w:t>
            </w:r>
          </w:p>
        </w:tc>
      </w:tr>
      <w:tr w:rsidTr="00950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rPr>
                <w:rStyle w:val="SpecialBold"/>
              </w:rPr>
              <w:t>Required skills</w:t>
            </w:r>
            <w:r w:rsidRPr="00604231">
              <w:t xml:space="preserve"> </w:t>
            </w:r>
          </w:p>
          <w:p w:rsidR="00000000" w:rsidRPr="00604231" w:rsidP="00604231">
            <w:pPr>
              <w:pStyle w:val="ListBullet"/>
            </w:pPr>
            <w:r w:rsidRPr="00604231">
              <w:t>safe use of tools and equipment in a confined space</w:t>
            </w:r>
          </w:p>
          <w:p w:rsidR="00000000" w:rsidRPr="00604231" w:rsidP="00604231">
            <w:pPr>
              <w:pStyle w:val="ListBullet"/>
            </w:pPr>
            <w:r w:rsidRPr="00604231">
              <w:t xml:space="preserve">use of personal protective equipment </w:t>
            </w:r>
          </w:p>
          <w:p w:rsidR="00000000" w:rsidRPr="00604231" w:rsidP="00604231">
            <w:pPr>
              <w:pStyle w:val="ListBullet"/>
            </w:pPr>
            <w:r w:rsidRPr="00604231">
              <w:t>communication skills, including clear and direct communication and active listening and questioning techniques, to confirm work and safety requirements and maintain effective communication during operations</w:t>
            </w:r>
          </w:p>
          <w:p w:rsidR="00000000" w:rsidRPr="00604231" w:rsidP="00604231">
            <w:pPr>
              <w:pStyle w:val="ListBullet"/>
            </w:pPr>
            <w:r w:rsidRPr="00604231">
              <w:t>literacy and numeracy skills to interpret and fol</w:t>
            </w:r>
            <w:r w:rsidRPr="00604231">
              <w:t>low plans, specifications and work instructions and to monitor equipment and report defects</w:t>
            </w:r>
          </w:p>
          <w:p w:rsidR="00000000" w:rsidRPr="00604231" w:rsidP="00604231">
            <w:pPr>
              <w:pStyle w:val="ListBullet"/>
            </w:pPr>
            <w:r w:rsidRPr="00604231">
              <w:t>teamwork skills to maintain safety of affected personnel</w:t>
            </w:r>
          </w:p>
          <w:p w:rsidR="00000000" w:rsidP="00604231">
            <w:pPr>
              <w:pStyle w:val="ListBullet"/>
              <w:rPr>
                <w:lang w:val="en-NZ"/>
              </w:rPr>
            </w:pPr>
            <w:r w:rsidRPr="00604231">
              <w:t>problem-solving skills to identify and rectify safety issues regarding confined space and tools and equipme</w:t>
            </w:r>
            <w:r w:rsidRPr="00604231">
              <w:t>nt.</w:t>
            </w:r>
          </w:p>
        </w:tc>
      </w:tr>
      <w:tr w:rsidTr="00950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rPr>
                <w:rStyle w:val="SpecialBold"/>
              </w:rPr>
              <w:t>Required knowledge</w:t>
            </w:r>
          </w:p>
          <w:p w:rsidR="00000000" w:rsidRPr="00604231" w:rsidP="00604231">
            <w:pPr>
              <w:pStyle w:val="ListBullet"/>
            </w:pPr>
            <w:r w:rsidRPr="00604231">
              <w:t>broad working knowledge of relevant federal, state or territory, and local government OHS legislation and regulations relating to working in confined spaces</w:t>
            </w:r>
          </w:p>
          <w:p w:rsidR="00000000" w:rsidRPr="00604231" w:rsidP="00604231">
            <w:pPr>
              <w:pStyle w:val="ListBullet"/>
            </w:pPr>
            <w:r w:rsidRPr="00604231">
              <w:t>Australian standard for working in confined spaces</w:t>
            </w:r>
          </w:p>
          <w:p w:rsidR="00000000" w:rsidRPr="00604231" w:rsidP="00604231">
            <w:pPr>
              <w:pStyle w:val="ListBullet"/>
            </w:pPr>
            <w:r w:rsidRPr="00604231">
              <w:t>relevant workplace policies and procedures</w:t>
            </w:r>
          </w:p>
          <w:p w:rsidR="00000000" w:rsidRPr="00604231" w:rsidP="00604231">
            <w:pPr>
              <w:pStyle w:val="ListBullet"/>
            </w:pPr>
            <w:r w:rsidRPr="00604231">
              <w:t>emergency procedures</w:t>
            </w:r>
          </w:p>
          <w:p w:rsidR="00000000" w:rsidRPr="00604231" w:rsidP="00604231">
            <w:pPr>
              <w:pStyle w:val="ListBullet"/>
            </w:pPr>
            <w:r w:rsidRPr="00604231">
              <w:t>responsibilities and authorities for site isolation and site control</w:t>
            </w:r>
          </w:p>
          <w:p w:rsidR="00000000" w:rsidRPr="00604231" w:rsidP="00604231">
            <w:pPr>
              <w:pStyle w:val="ListBullet"/>
            </w:pPr>
            <w:r w:rsidRPr="00604231">
              <w:t>atmospheric monitoring devices.</w:t>
            </w:r>
          </w:p>
        </w:tc>
      </w:tr>
    </w:tbl>
    <w:p w:rsidR="00950046" w:rsidP="00604231">
      <w:pPr>
        <w:pStyle w:val="BodyText"/>
      </w:pPr>
    </w:p>
    <w:p w:rsidR="00950046" w:rsidP="00604231">
      <w:pPr>
        <w:pStyle w:val="BodyText"/>
      </w:pPr>
    </w:p>
    <w:p w:rsidR="00000000" w:rsidRPr="00604231" w:rsidP="00604231">
      <w:pPr>
        <w:pStyle w:val="Heading1"/>
      </w:pPr>
      <w:bookmarkStart w:id="10" w:name="O_137184"/>
      <w:bookmarkEnd w:id="10"/>
      <w:r w:rsidRPr="00604231">
        <w:t>Evidence Guide</w:t>
      </w:r>
    </w:p>
    <w:tbl>
      <w:tblPr>
        <w:tblW w:w="0" w:type="auto"/>
        <w:tblLayout w:type="fixed"/>
        <w:tblCellMar>
          <w:left w:w="62" w:type="dxa"/>
          <w:right w:w="62" w:type="dxa"/>
        </w:tblCellMar>
        <w:tblLook w:val="0000"/>
      </w:tblPr>
      <w:tblGrid>
        <w:gridCol w:w="3345"/>
        <w:gridCol w:w="5835"/>
      </w:tblGrid>
      <w:tr w:rsidTr="009500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EVIDENCE GUIDE</w:t>
            </w:r>
          </w:p>
        </w:tc>
      </w:tr>
      <w:tr w:rsidTr="009500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t>The evidence guide provides advice on assessment and must be read in conjunction with the performance criteria, required skills and knowledge, range statement and the Assessment Guidelines for the Training Package.</w:t>
            </w:r>
          </w:p>
        </w:tc>
      </w:tr>
      <w:tr w:rsidTr="009500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 xml:space="preserve">Critical aspects for assessment and </w:t>
            </w:r>
            <w:r w:rsidRPr="00604231">
              <w:rPr>
                <w:rStyle w:val="SpecialBold"/>
              </w:rPr>
              <w:t>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t>Evidence of the following is essential:</w:t>
            </w:r>
          </w:p>
          <w:p w:rsidR="00000000" w:rsidRPr="00604231" w:rsidP="00604231">
            <w:pPr>
              <w:pStyle w:val="ListBullet"/>
            </w:pPr>
            <w:r w:rsidRPr="00604231">
              <w:t>ability to access, interpret and apply relevant legislation and workplace policies and procedures related to working in confined spaces</w:t>
            </w:r>
          </w:p>
          <w:p w:rsidR="00000000" w:rsidRPr="00604231" w:rsidP="00604231">
            <w:pPr>
              <w:pStyle w:val="ListBullet"/>
            </w:pPr>
            <w:r w:rsidRPr="00604231">
              <w:t>effective communication to ensure safe operation</w:t>
            </w:r>
          </w:p>
          <w:p w:rsidR="00000000" w:rsidP="00604231">
            <w:pPr>
              <w:pStyle w:val="ListBullet"/>
              <w:rPr>
                <w:lang w:val="en-NZ"/>
              </w:rPr>
            </w:pPr>
            <w:r w:rsidRPr="00604231">
              <w:t>working in confined spaces on multiple occasions, for at least three different confined space projects, to ensure consistency of performance and ability to respond to different situations.</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Context of and</w:t>
            </w:r>
            <w:r w:rsidRPr="00604231">
              <w:rPr>
                <w:rStyle w:val="SpecialBold"/>
              </w:rPr>
              <w:t xml:space="preserve">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t>Assessment must ensure:</w:t>
            </w:r>
          </w:p>
          <w:p w:rsidR="00000000" w:rsidRPr="00604231" w:rsidP="00604231">
            <w:pPr>
              <w:pStyle w:val="ListBullet"/>
            </w:pPr>
            <w:r w:rsidRPr="00604231">
              <w:t>demonstration of skills in a facility with confined space work areas, such as a cemetery or crematorium</w:t>
            </w:r>
          </w:p>
          <w:p w:rsidR="00000000" w:rsidRPr="00604231" w:rsidP="00604231">
            <w:pPr>
              <w:pStyle w:val="ListBullet"/>
            </w:pPr>
            <w:r w:rsidRPr="00604231">
              <w:t>access to relevant documentation, such as work instructions and entry permits</w:t>
            </w:r>
          </w:p>
          <w:p w:rsidR="00000000" w:rsidP="00604231">
            <w:pPr>
              <w:pStyle w:val="ListBullet"/>
              <w:rPr>
                <w:lang w:val="en-NZ"/>
              </w:rPr>
            </w:pPr>
            <w:r w:rsidRPr="00604231">
              <w:t>access to tool</w:t>
            </w:r>
            <w:r w:rsidRPr="00604231">
              <w:t>s and equipment, including personal protective equipment and emergency rescue equipment.</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t xml:space="preserve">A range of assessment methods should be used to assess practical skills and knowledge. The following examples are appropriate for this unit: </w:t>
            </w:r>
          </w:p>
          <w:p w:rsidR="00000000" w:rsidRPr="00604231" w:rsidP="00604231">
            <w:pPr>
              <w:pStyle w:val="ListBullet"/>
            </w:pPr>
            <w:r w:rsidRPr="00604231">
              <w:t xml:space="preserve">direct observation of candidate completing safe entry, exit and work in a range of confined spaces </w:t>
            </w:r>
          </w:p>
          <w:p w:rsidR="00000000" w:rsidRPr="00604231" w:rsidP="00604231">
            <w:pPr>
              <w:pStyle w:val="ListBullet"/>
            </w:pPr>
            <w:r w:rsidRPr="00604231">
              <w:t>written or verbal questioning to assess knowledge and understanding of equipment specifications and operating procedures, workplace policies and procedure</w:t>
            </w:r>
            <w:r w:rsidRPr="00604231">
              <w:t>s, and relevant legislation</w:t>
            </w:r>
          </w:p>
          <w:p w:rsidR="00000000" w:rsidRPr="00604231" w:rsidP="00604231">
            <w:pPr>
              <w:pStyle w:val="ListBullet"/>
            </w:pPr>
            <w:r w:rsidRPr="00604231">
              <w:t>review of portfolios of evidence and third-party workplace reports of on-the-job performance by the candidate.</w:t>
            </w:r>
          </w:p>
          <w:p w:rsidR="00000000" w:rsidRPr="00604231" w:rsidP="00604231">
            <w:pPr>
              <w:pStyle w:val="BodyText"/>
            </w:pPr>
            <w:r w:rsidRPr="00604231">
              <w:t>Holistic assessment with other units relevant to the industry sector, workplace and job role is recommended, for exam</w:t>
            </w:r>
            <w:r w:rsidRPr="00604231">
              <w:t>ple:</w:t>
            </w:r>
          </w:p>
          <w:p w:rsidR="00000000" w:rsidP="00604231">
            <w:pPr>
              <w:pStyle w:val="ListBullet"/>
              <w:rPr>
                <w:lang w:val="en-NZ"/>
              </w:rPr>
            </w:pPr>
            <w:r w:rsidRPr="00604231">
              <w:t>SIFBCR020A Dig a grave manually.</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t>Employability skills embedded in this unit should be assessed holistically with other relevant units that make up the skill set or qualification and in the context of the job role.</w:t>
            </w:r>
          </w:p>
        </w:tc>
      </w:tr>
    </w:tbl>
    <w:p w:rsidR="00950046" w:rsidP="00604231">
      <w:pPr>
        <w:pStyle w:val="BodyText"/>
      </w:pPr>
    </w:p>
    <w:p w:rsidR="00950046" w:rsidP="00604231">
      <w:pPr>
        <w:pStyle w:val="BodyText"/>
      </w:pPr>
    </w:p>
    <w:p w:rsidR="00000000" w:rsidRPr="00604231" w:rsidP="00604231">
      <w:pPr>
        <w:pStyle w:val="Heading1"/>
      </w:pPr>
      <w:bookmarkStart w:id="11" w:name="O_137185"/>
      <w:bookmarkEnd w:id="11"/>
      <w:r w:rsidRPr="00604231">
        <w:t>Range Statement</w:t>
      </w:r>
    </w:p>
    <w:tbl>
      <w:tblPr>
        <w:tblW w:w="0" w:type="auto"/>
        <w:tblLayout w:type="fixed"/>
        <w:tblCellMar>
          <w:left w:w="62" w:type="dxa"/>
          <w:right w:w="62" w:type="dxa"/>
        </w:tblCellMar>
        <w:tblLook w:val="0000"/>
      </w:tblPr>
      <w:tblGrid>
        <w:gridCol w:w="3345"/>
        <w:gridCol w:w="5835"/>
      </w:tblGrid>
      <w:tr w:rsidTr="0095004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RANGE STATEMENT</w:t>
            </w:r>
          </w:p>
        </w:tc>
      </w:tr>
      <w:tr w:rsidTr="009500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t>The range statement relates to the unit of competency as a whole. It allows for different work environments and situations that may affect performance. Bold italicised wording, if used in the performance criteria, is detai</w:t>
            </w:r>
            <w:r w:rsidRPr="00604231">
              <w:t>led below. Essential operating conditions that may be present with training and assessment (depending on the work situation, needs of the candidate, accessibility of the item, and local industry and regional contexts) may also be included.</w:t>
            </w:r>
          </w:p>
        </w:tc>
      </w:tr>
      <w:tr w:rsidTr="0095004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Work instru</w:t>
            </w:r>
            <w:r w:rsidRPr="00604231">
              <w:rPr>
                <w:rStyle w:val="BoldandItalics"/>
              </w:rPr>
              <w:t>ctions</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work method</w:t>
            </w:r>
          </w:p>
          <w:p w:rsidR="00000000" w:rsidRPr="00604231" w:rsidP="00604231">
            <w:pPr>
              <w:pStyle w:val="ListBullet"/>
            </w:pPr>
            <w:r w:rsidRPr="00604231">
              <w:t>specifications</w:t>
            </w:r>
          </w:p>
          <w:p w:rsidR="00000000" w:rsidRPr="00604231" w:rsidP="00604231">
            <w:pPr>
              <w:pStyle w:val="ListBullet"/>
            </w:pPr>
            <w:r w:rsidRPr="00604231">
              <w:t>quality requirements, such as:</w:t>
            </w:r>
          </w:p>
          <w:p w:rsidR="00000000" w:rsidRPr="00604231" w:rsidP="00604231">
            <w:pPr>
              <w:pStyle w:val="ListBullet2"/>
            </w:pPr>
            <w:r w:rsidRPr="00604231">
              <w:t>dimensions</w:t>
            </w:r>
          </w:p>
          <w:p w:rsidR="00000000" w:rsidRPr="00604231" w:rsidP="00604231">
            <w:pPr>
              <w:pStyle w:val="ListBullet2"/>
            </w:pPr>
            <w:r w:rsidRPr="00604231">
              <w:t>tolerances</w:t>
            </w:r>
          </w:p>
          <w:p w:rsidR="00000000" w:rsidRPr="00604231" w:rsidP="00604231">
            <w:pPr>
              <w:pStyle w:val="ListBullet2"/>
            </w:pPr>
            <w:r w:rsidRPr="00604231">
              <w:t>standards of work as detailed in project drawings</w:t>
            </w:r>
          </w:p>
          <w:p w:rsidR="00000000" w:rsidRPr="00604231" w:rsidP="00604231">
            <w:pPr>
              <w:pStyle w:val="ListBullet2"/>
            </w:pPr>
            <w:r w:rsidRPr="00604231">
              <w:t>material standards as detailed in project drawings</w:t>
            </w:r>
          </w:p>
          <w:p w:rsidR="00000000" w:rsidRPr="00604231" w:rsidP="00604231">
            <w:pPr>
              <w:pStyle w:val="ListBullet2"/>
            </w:pPr>
            <w:r w:rsidRPr="00604231">
              <w:t>specifications</w:t>
            </w:r>
          </w:p>
          <w:p w:rsidR="00000000" w:rsidRPr="00604231" w:rsidP="00604231">
            <w:pPr>
              <w:pStyle w:val="ListBullet2"/>
            </w:pPr>
            <w:r w:rsidRPr="00604231">
              <w:t>project documentation</w:t>
            </w:r>
          </w:p>
          <w:p w:rsidR="00000000" w:rsidRPr="00604231" w:rsidP="00604231">
            <w:pPr>
              <w:pStyle w:val="ListBullet"/>
            </w:pPr>
            <w:r w:rsidRPr="00604231">
              <w:t xml:space="preserve">operational details </w:t>
            </w:r>
          </w:p>
          <w:p w:rsidR="00000000" w:rsidP="00604231">
            <w:pPr>
              <w:pStyle w:val="ListBullet"/>
              <w:rPr>
                <w:lang w:val="en-NZ"/>
              </w:rPr>
            </w:pPr>
            <w:r w:rsidRPr="00604231">
              <w:t>tools and equipment.</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Safety requirements</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hazards and risks, such as:</w:t>
            </w:r>
          </w:p>
          <w:p w:rsidR="00000000" w:rsidRPr="00604231" w:rsidP="00604231">
            <w:pPr>
              <w:pStyle w:val="ListBullet2"/>
            </w:pPr>
            <w:r w:rsidRPr="00604231">
              <w:t>restricted means of entry and exit</w:t>
            </w:r>
          </w:p>
          <w:p w:rsidR="00000000" w:rsidRPr="00604231" w:rsidP="00604231">
            <w:pPr>
              <w:pStyle w:val="ListBullet2"/>
            </w:pPr>
            <w:r w:rsidRPr="00604231">
              <w:t xml:space="preserve">potentially harmful levels of contaminant </w:t>
            </w:r>
          </w:p>
          <w:p w:rsidR="00000000" w:rsidRPr="00604231" w:rsidP="00604231">
            <w:pPr>
              <w:pStyle w:val="ListBullet2"/>
            </w:pPr>
            <w:r w:rsidRPr="00604231">
              <w:t>atmosphere containing unsafe oxygen levels</w:t>
            </w:r>
          </w:p>
          <w:p w:rsidR="00000000" w:rsidRPr="00604231" w:rsidP="00604231">
            <w:pPr>
              <w:pStyle w:val="ListBullet2"/>
            </w:pPr>
            <w:r w:rsidRPr="00604231">
              <w:t>engulfment equipment in crematoria</w:t>
            </w:r>
          </w:p>
          <w:p w:rsidR="00000000" w:rsidRPr="00604231" w:rsidP="00604231">
            <w:pPr>
              <w:pStyle w:val="ListBullet2"/>
            </w:pPr>
            <w:r w:rsidRPr="00604231">
              <w:t xml:space="preserve">inadequate shoring </w:t>
            </w:r>
          </w:p>
          <w:p w:rsidR="00000000" w:rsidRPr="00604231" w:rsidP="00604231">
            <w:pPr>
              <w:pStyle w:val="ListBullet2"/>
            </w:pPr>
            <w:r w:rsidRPr="00604231">
              <w:t xml:space="preserve">workers with poor levels of fitness affecting their heat tolerance </w:t>
            </w:r>
          </w:p>
          <w:p w:rsidR="00000000" w:rsidRPr="00604231" w:rsidP="00604231">
            <w:pPr>
              <w:pStyle w:val="ListBullet2"/>
            </w:pPr>
            <w:r w:rsidRPr="00604231">
              <w:t>weather</w:t>
            </w:r>
          </w:p>
          <w:p w:rsidR="00000000" w:rsidRPr="00604231" w:rsidP="00604231">
            <w:pPr>
              <w:pStyle w:val="ListBullet2"/>
            </w:pPr>
            <w:r w:rsidRPr="00604231">
              <w:t>ground conditions</w:t>
            </w:r>
          </w:p>
          <w:p w:rsidR="00000000" w:rsidRPr="00604231" w:rsidP="00604231">
            <w:pPr>
              <w:pStyle w:val="ListBullet2"/>
            </w:pPr>
            <w:r w:rsidRPr="00604231">
              <w:t>grave location dimensions and age</w:t>
            </w:r>
          </w:p>
          <w:p w:rsidR="00000000" w:rsidRPr="00604231" w:rsidP="00604231">
            <w:pPr>
              <w:pStyle w:val="ListBullet"/>
            </w:pPr>
            <w:r w:rsidRPr="00604231">
              <w:t>respiratory protection devices, such as:</w:t>
            </w:r>
          </w:p>
          <w:p w:rsidR="00000000" w:rsidRPr="00604231" w:rsidP="00604231">
            <w:pPr>
              <w:pStyle w:val="ListBullet2"/>
            </w:pPr>
            <w:r w:rsidRPr="00604231">
              <w:t>air purifying respirators</w:t>
            </w:r>
          </w:p>
          <w:p w:rsidR="00000000" w:rsidRPr="00604231" w:rsidP="00604231">
            <w:pPr>
              <w:pStyle w:val="ListBullet2"/>
            </w:pPr>
            <w:r w:rsidRPr="00604231">
              <w:t>self</w:t>
            </w:r>
            <w:r w:rsidRPr="00604231">
              <w:t>-contained compressed air breathing apparatus</w:t>
            </w:r>
          </w:p>
          <w:p w:rsidR="00000000" w:rsidRPr="00604231" w:rsidP="00604231">
            <w:pPr>
              <w:pStyle w:val="ListBullet2"/>
            </w:pPr>
            <w:r w:rsidRPr="00604231">
              <w:t>supplied airline breathing apparatus</w:t>
            </w:r>
          </w:p>
          <w:p w:rsidR="00000000" w:rsidRPr="00604231" w:rsidP="00604231">
            <w:pPr>
              <w:pStyle w:val="ListBullet2"/>
            </w:pPr>
            <w:r w:rsidRPr="00604231">
              <w:t>escape breathing apparatus</w:t>
            </w:r>
          </w:p>
          <w:p w:rsidR="00000000" w:rsidP="00604231">
            <w:pPr>
              <w:pStyle w:val="ListBullet2"/>
              <w:rPr>
                <w:lang w:val="en-NZ"/>
              </w:rPr>
            </w:pPr>
            <w:r w:rsidRPr="00604231">
              <w:t>atmospheric monitoring devices.</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Characteristics of the confined space</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size and location of grave</w:t>
            </w:r>
          </w:p>
          <w:p w:rsidR="00000000" w:rsidRPr="00604231" w:rsidP="00604231">
            <w:pPr>
              <w:pStyle w:val="ListBullet"/>
            </w:pPr>
            <w:r w:rsidRPr="00604231">
              <w:t>access to grave, crypt, vault or cremator</w:t>
            </w:r>
          </w:p>
          <w:p w:rsidR="00000000" w:rsidRPr="00604231" w:rsidP="00604231">
            <w:pPr>
              <w:pStyle w:val="ListBullet"/>
            </w:pPr>
            <w:r w:rsidRPr="00604231">
              <w:t>presence of hazardous substances, such as hydrogen sulphide from decomposing matter or carbon monoxide from water bailing pumps</w:t>
            </w:r>
          </w:p>
          <w:p w:rsidR="00000000" w:rsidRPr="00604231" w:rsidP="00604231">
            <w:pPr>
              <w:pStyle w:val="ListBullet"/>
            </w:pPr>
            <w:r w:rsidRPr="00604231">
              <w:t>presence of flammable contaminants generated by methane of decomposing matter</w:t>
            </w:r>
          </w:p>
          <w:p w:rsidR="00000000" w:rsidRPr="00604231" w:rsidP="00604231">
            <w:pPr>
              <w:pStyle w:val="ListBullet"/>
            </w:pPr>
            <w:r w:rsidRPr="00604231">
              <w:t>presence</w:t>
            </w:r>
            <w:r w:rsidRPr="00604231">
              <w:t xml:space="preserve"> of unsafe oxygen levels associated with sealed coffins, crypt and graves </w:t>
            </w:r>
          </w:p>
          <w:p w:rsidR="00000000" w:rsidRPr="00604231" w:rsidP="00604231">
            <w:pPr>
              <w:pStyle w:val="ListBullet"/>
            </w:pPr>
            <w:r w:rsidRPr="00604231">
              <w:t>presence of materials that may result in engulfment through cave in</w:t>
            </w:r>
          </w:p>
          <w:p w:rsidR="00000000" w:rsidRPr="00604231" w:rsidP="00604231">
            <w:pPr>
              <w:pStyle w:val="ListBullet"/>
            </w:pPr>
            <w:r w:rsidRPr="00604231">
              <w:t>mechanical hazards, such as backhoes or conveyors</w:t>
            </w:r>
          </w:p>
          <w:p w:rsidR="00000000" w:rsidRPr="00604231" w:rsidP="00604231">
            <w:pPr>
              <w:pStyle w:val="ListBullet"/>
            </w:pPr>
            <w:r w:rsidRPr="00604231">
              <w:t>objects falling into the space, such as monuments or soil and r</w:t>
            </w:r>
            <w:r w:rsidRPr="00604231">
              <w:t xml:space="preserve">ocks </w:t>
            </w:r>
          </w:p>
          <w:p w:rsidR="00000000" w:rsidRPr="00604231" w:rsidP="00604231">
            <w:pPr>
              <w:pStyle w:val="ListBullet"/>
            </w:pPr>
            <w:r w:rsidRPr="00604231">
              <w:t xml:space="preserve">ignition hazards, such as: </w:t>
            </w:r>
          </w:p>
          <w:p w:rsidR="00000000" w:rsidRPr="00604231" w:rsidP="00604231">
            <w:pPr>
              <w:pStyle w:val="ListBullet2"/>
            </w:pPr>
            <w:r w:rsidRPr="00604231">
              <w:t>sources of heat</w:t>
            </w:r>
          </w:p>
          <w:p w:rsidR="00000000" w:rsidRPr="00604231" w:rsidP="00604231">
            <w:pPr>
              <w:pStyle w:val="ListBullet2"/>
            </w:pPr>
            <w:r w:rsidRPr="00604231">
              <w:t>static or friction</w:t>
            </w:r>
          </w:p>
          <w:p w:rsidR="00000000" w:rsidRPr="00604231" w:rsidP="00604231">
            <w:pPr>
              <w:pStyle w:val="ListBullet2"/>
            </w:pPr>
            <w:r w:rsidRPr="00604231">
              <w:t>plant that poses risks, such as welding, cutting or electronic equipment</w:t>
            </w:r>
          </w:p>
          <w:p w:rsidR="00000000" w:rsidRPr="00604231" w:rsidP="00604231">
            <w:pPr>
              <w:pStyle w:val="ListBullet2"/>
            </w:pPr>
            <w:r w:rsidRPr="00604231">
              <w:t>grinding, chipping and sandblasting</w:t>
            </w:r>
          </w:p>
          <w:p w:rsidR="00000000" w:rsidRPr="00604231" w:rsidP="00604231">
            <w:pPr>
              <w:pStyle w:val="ListBullet"/>
            </w:pPr>
            <w:r w:rsidRPr="00604231">
              <w:t>electrical hazards</w:t>
            </w:r>
          </w:p>
          <w:p w:rsidR="00000000" w:rsidRPr="00604231" w:rsidP="00604231">
            <w:pPr>
              <w:pStyle w:val="ListBullet"/>
            </w:pPr>
            <w:r w:rsidRPr="00604231">
              <w:t xml:space="preserve">poor ventilation  </w:t>
            </w:r>
          </w:p>
          <w:p w:rsidR="00000000" w:rsidRPr="00604231" w:rsidP="00604231">
            <w:pPr>
              <w:pStyle w:val="ListBullet"/>
            </w:pPr>
            <w:r w:rsidRPr="00604231">
              <w:t>environmental hazards, such as:</w:t>
            </w:r>
          </w:p>
          <w:p w:rsidR="00000000" w:rsidRPr="00604231" w:rsidP="00604231">
            <w:pPr>
              <w:pStyle w:val="ListBullet2"/>
            </w:pPr>
            <w:r w:rsidRPr="00604231">
              <w:t>water levels</w:t>
            </w:r>
          </w:p>
          <w:p w:rsidR="00000000" w:rsidRPr="00604231" w:rsidP="00604231">
            <w:pPr>
              <w:pStyle w:val="ListBullet2"/>
            </w:pPr>
            <w:r w:rsidRPr="00604231">
              <w:t>seepage from neighbouring gravesites</w:t>
            </w:r>
          </w:p>
          <w:p w:rsidR="00000000" w:rsidRPr="00604231" w:rsidP="00604231">
            <w:pPr>
              <w:pStyle w:val="ListBullet2"/>
            </w:pPr>
            <w:r w:rsidRPr="00604231">
              <w:t>high water tables</w:t>
            </w:r>
          </w:p>
          <w:p w:rsidR="00000000" w:rsidRPr="00604231" w:rsidP="00604231">
            <w:pPr>
              <w:pStyle w:val="ListBullet2"/>
            </w:pPr>
            <w:r w:rsidRPr="00604231">
              <w:t>non-compacted soil</w:t>
            </w:r>
          </w:p>
          <w:p w:rsidR="00000000" w:rsidRPr="00604231" w:rsidP="00604231">
            <w:pPr>
              <w:pStyle w:val="ListBullet"/>
            </w:pPr>
            <w:r w:rsidRPr="00604231">
              <w:t>biological hazards, such as:</w:t>
            </w:r>
          </w:p>
          <w:p w:rsidR="00000000" w:rsidRPr="00604231" w:rsidP="00604231">
            <w:pPr>
              <w:pStyle w:val="ListBullet2"/>
            </w:pPr>
            <w:r w:rsidRPr="00604231">
              <w:t>viruses and bacteria</w:t>
            </w:r>
          </w:p>
          <w:p w:rsidR="00000000" w:rsidRPr="00604231" w:rsidP="00604231">
            <w:pPr>
              <w:pStyle w:val="ListBullet2"/>
            </w:pPr>
            <w:r w:rsidRPr="00604231">
              <w:t xml:space="preserve">microbes and pathogens carried in the water or in decomposing tissue </w:t>
            </w:r>
          </w:p>
          <w:p w:rsidR="00000000" w:rsidP="00604231">
            <w:pPr>
              <w:pStyle w:val="ListBullet2"/>
              <w:rPr>
                <w:lang w:val="en-NZ"/>
              </w:rPr>
            </w:pPr>
            <w:r w:rsidRPr="00604231">
              <w:t>insects, snakes and vermin.</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Relevant legislation</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OHS</w:t>
            </w:r>
          </w:p>
          <w:p w:rsidR="00000000" w:rsidP="00604231">
            <w:pPr>
              <w:pStyle w:val="ListBullet"/>
              <w:rPr>
                <w:lang w:val="en-NZ"/>
              </w:rPr>
            </w:pPr>
            <w:r w:rsidRPr="00604231">
              <w:t>applicable Australian standard for working in confined spaces.</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Workplace policies and procedures</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safe work procedures in relation to:</w:t>
            </w:r>
          </w:p>
          <w:p w:rsidR="00000000" w:rsidRPr="00604231" w:rsidP="00604231">
            <w:pPr>
              <w:pStyle w:val="ListBullet2"/>
            </w:pPr>
            <w:r w:rsidRPr="00604231">
              <w:t>recognising and preventing hazards</w:t>
            </w:r>
          </w:p>
          <w:p w:rsidR="00000000" w:rsidRPr="00604231" w:rsidP="00604231">
            <w:pPr>
              <w:pStyle w:val="ListBullet2"/>
            </w:pPr>
            <w:r w:rsidRPr="00604231">
              <w:t>working in proximity to others</w:t>
            </w:r>
          </w:p>
          <w:p w:rsidR="00000000" w:rsidRPr="00604231" w:rsidP="00604231">
            <w:pPr>
              <w:pStyle w:val="ListBullet2"/>
            </w:pPr>
            <w:r w:rsidRPr="00604231">
              <w:t>worksite visitors and the public</w:t>
            </w:r>
          </w:p>
          <w:p w:rsidR="00000000" w:rsidRPr="00604231" w:rsidP="00604231">
            <w:pPr>
              <w:pStyle w:val="ListBullet"/>
            </w:pPr>
            <w:r w:rsidRPr="00604231">
              <w:t xml:space="preserve">communication </w:t>
            </w:r>
          </w:p>
          <w:p w:rsidR="00000000" w:rsidRPr="00604231" w:rsidP="00604231">
            <w:pPr>
              <w:pStyle w:val="ListBullet"/>
            </w:pPr>
            <w:r w:rsidRPr="00604231">
              <w:t>reporting</w:t>
            </w:r>
          </w:p>
          <w:p w:rsidR="00000000" w:rsidRPr="00604231" w:rsidP="00604231">
            <w:pPr>
              <w:pStyle w:val="ListBullet"/>
            </w:pPr>
            <w:r w:rsidRPr="00604231">
              <w:t>manual or machine gravedigging</w:t>
            </w:r>
          </w:p>
          <w:p w:rsidR="00000000" w:rsidP="00604231">
            <w:pPr>
              <w:pStyle w:val="ListBullet"/>
              <w:rPr>
                <w:lang w:val="en-NZ"/>
              </w:rPr>
            </w:pPr>
            <w:r w:rsidRPr="00604231">
              <w:t>maintenance of tools and equipment.</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Appropriate personnel</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physically able</w:t>
            </w:r>
          </w:p>
          <w:p w:rsidR="00000000" w:rsidP="00604231">
            <w:pPr>
              <w:pStyle w:val="ListBullet"/>
              <w:rPr>
                <w:lang w:val="en-NZ"/>
              </w:rPr>
            </w:pPr>
            <w:r w:rsidRPr="00604231">
              <w:t>psychologically able.</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Authorisation</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entry permits, such as allocated entry time to confined space</w:t>
            </w:r>
          </w:p>
          <w:p w:rsidR="00000000" w:rsidRPr="00604231" w:rsidP="00604231">
            <w:pPr>
              <w:pStyle w:val="ListBullet"/>
            </w:pPr>
            <w:r w:rsidRPr="00604231">
              <w:t>work permits, such as:</w:t>
            </w:r>
          </w:p>
          <w:p w:rsidR="00000000" w:rsidRPr="00604231" w:rsidP="00604231">
            <w:pPr>
              <w:pStyle w:val="ListBullet2"/>
            </w:pPr>
            <w:r w:rsidRPr="00604231">
              <w:t>location of work</w:t>
            </w:r>
          </w:p>
          <w:p w:rsidR="00000000" w:rsidRPr="00604231" w:rsidP="00604231">
            <w:pPr>
              <w:pStyle w:val="ListBullet2"/>
            </w:pPr>
            <w:r w:rsidRPr="00604231">
              <w:t>duration of work</w:t>
            </w:r>
          </w:p>
          <w:p w:rsidR="00000000" w:rsidRPr="00604231" w:rsidP="00604231">
            <w:pPr>
              <w:pStyle w:val="ListBullet2"/>
            </w:pPr>
            <w:r w:rsidRPr="00604231">
              <w:t>size of work crew</w:t>
            </w:r>
          </w:p>
          <w:p w:rsidR="00000000" w:rsidRPr="00604231" w:rsidP="00604231">
            <w:pPr>
              <w:pStyle w:val="ListBullet2"/>
            </w:pPr>
            <w:r w:rsidRPr="00604231">
              <w:t>atmospheric testing requirements</w:t>
            </w:r>
          </w:p>
          <w:p w:rsidR="00000000" w:rsidRPr="00604231" w:rsidP="00604231">
            <w:pPr>
              <w:pStyle w:val="ListBullet2"/>
            </w:pPr>
            <w:r w:rsidRPr="00604231">
              <w:t>use of personal protective equipment</w:t>
            </w:r>
          </w:p>
          <w:p w:rsidR="00000000" w:rsidRPr="00604231" w:rsidP="00604231">
            <w:pPr>
              <w:pStyle w:val="ListBullet2"/>
            </w:pPr>
            <w:r w:rsidRPr="00604231">
              <w:t>hot work</w:t>
            </w:r>
          </w:p>
          <w:p w:rsidR="00000000" w:rsidRPr="00604231" w:rsidP="00604231">
            <w:pPr>
              <w:pStyle w:val="ListBullet2"/>
            </w:pPr>
            <w:r w:rsidRPr="00604231">
              <w:t>stand-by personnel</w:t>
            </w:r>
          </w:p>
          <w:p w:rsidR="00000000" w:rsidRPr="00604231" w:rsidP="00604231">
            <w:pPr>
              <w:pStyle w:val="ListBullet2"/>
            </w:pPr>
            <w:r w:rsidRPr="00604231">
              <w:t>rescue arrangements</w:t>
            </w:r>
          </w:p>
          <w:p w:rsidR="00000000" w:rsidRPr="00604231" w:rsidP="00604231">
            <w:pPr>
              <w:pStyle w:val="ListBullet2"/>
            </w:pPr>
            <w:r w:rsidRPr="00604231">
              <w:t>rescue equipment</w:t>
            </w:r>
          </w:p>
          <w:p w:rsidR="00000000" w:rsidP="00604231">
            <w:pPr>
              <w:pStyle w:val="ListBullet2"/>
              <w:rPr>
                <w:lang w:val="en-NZ"/>
              </w:rPr>
            </w:pPr>
            <w:r w:rsidRPr="00604231">
              <w:t xml:space="preserve">signs and barriers. </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Confined space</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boiler furnace</w:t>
            </w:r>
          </w:p>
          <w:p w:rsidR="00000000" w:rsidRPr="00604231" w:rsidP="00604231">
            <w:pPr>
              <w:pStyle w:val="ListBullet"/>
            </w:pPr>
            <w:r w:rsidRPr="00604231">
              <w:t>grave</w:t>
            </w:r>
          </w:p>
          <w:p w:rsidR="00000000" w:rsidRPr="00604231" w:rsidP="00604231">
            <w:pPr>
              <w:pStyle w:val="ListBullet"/>
            </w:pPr>
            <w:r w:rsidRPr="00604231">
              <w:t xml:space="preserve">tank </w:t>
            </w:r>
          </w:p>
          <w:p w:rsidR="00000000" w:rsidRPr="00604231" w:rsidP="00604231">
            <w:pPr>
              <w:pStyle w:val="ListBullet"/>
            </w:pPr>
            <w:r w:rsidRPr="00604231">
              <w:t>pit</w:t>
            </w:r>
          </w:p>
          <w:p w:rsidR="00000000" w:rsidRPr="00604231" w:rsidP="00604231">
            <w:pPr>
              <w:pStyle w:val="ListBullet"/>
            </w:pPr>
            <w:r w:rsidRPr="00604231">
              <w:t>pipe</w:t>
            </w:r>
          </w:p>
          <w:p w:rsidR="00000000" w:rsidRPr="00604231" w:rsidP="00604231">
            <w:pPr>
              <w:pStyle w:val="ListBullet"/>
            </w:pPr>
            <w:r w:rsidRPr="00604231">
              <w:t xml:space="preserve">container </w:t>
            </w:r>
          </w:p>
          <w:p w:rsidR="00000000" w:rsidRPr="00604231" w:rsidP="00604231">
            <w:pPr>
              <w:pStyle w:val="ListBullet"/>
            </w:pPr>
            <w:r w:rsidRPr="00604231">
              <w:t>crypt</w:t>
            </w:r>
          </w:p>
          <w:p w:rsidR="00000000" w:rsidRPr="00604231" w:rsidP="00604231">
            <w:pPr>
              <w:pStyle w:val="ListBullet"/>
            </w:pPr>
            <w:r w:rsidRPr="00604231">
              <w:t>vault</w:t>
            </w:r>
          </w:p>
          <w:p w:rsidR="00000000" w:rsidRPr="00604231" w:rsidP="00604231">
            <w:pPr>
              <w:pStyle w:val="ListBullet"/>
            </w:pPr>
            <w:r w:rsidRPr="00604231">
              <w:t xml:space="preserve">duct </w:t>
            </w:r>
          </w:p>
          <w:p w:rsidR="00000000" w:rsidRPr="00604231" w:rsidP="00604231">
            <w:pPr>
              <w:pStyle w:val="ListBullet"/>
            </w:pPr>
            <w:r w:rsidRPr="00604231">
              <w:t>well</w:t>
            </w:r>
          </w:p>
          <w:p w:rsidR="00000000" w:rsidRPr="00604231" w:rsidP="00604231">
            <w:pPr>
              <w:pStyle w:val="ListBullet"/>
            </w:pPr>
            <w:r w:rsidRPr="00604231">
              <w:t>receptacle that:</w:t>
            </w:r>
          </w:p>
          <w:p w:rsidR="00000000" w:rsidRPr="00604231" w:rsidP="00604231">
            <w:pPr>
              <w:pStyle w:val="ListBullet2"/>
            </w:pPr>
            <w:r w:rsidRPr="00604231">
              <w:t>contains or has contained harmful substances, or that is capable of producing them</w:t>
            </w:r>
          </w:p>
          <w:p w:rsidR="00000000" w:rsidP="00604231">
            <w:pPr>
              <w:pStyle w:val="ListBullet2"/>
              <w:rPr>
                <w:lang w:val="en-NZ"/>
              </w:rPr>
            </w:pPr>
            <w:r w:rsidRPr="00604231">
              <w:t>contains or has contained (or made of or lined or coated with) substances capable of reducing amount of oxygen present to a dangerous level.</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Tools and equipment</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harness and lifeline</w:t>
            </w:r>
          </w:p>
          <w:p w:rsidR="00000000" w:rsidRPr="00604231" w:rsidP="00604231">
            <w:pPr>
              <w:pStyle w:val="ListBullet"/>
            </w:pPr>
            <w:r w:rsidRPr="00604231">
              <w:t>respirator apparatus</w:t>
            </w:r>
          </w:p>
          <w:p w:rsidR="00000000" w:rsidRPr="00604231" w:rsidP="00604231">
            <w:pPr>
              <w:pStyle w:val="ListBullet"/>
            </w:pPr>
            <w:r w:rsidRPr="00604231">
              <w:t>atmospheric testing equipment</w:t>
            </w:r>
          </w:p>
          <w:p w:rsidR="00000000" w:rsidRPr="00604231" w:rsidP="00604231">
            <w:pPr>
              <w:pStyle w:val="ListBullet"/>
            </w:pPr>
            <w:r w:rsidRPr="00604231">
              <w:t>signs</w:t>
            </w:r>
          </w:p>
          <w:p w:rsidR="00000000" w:rsidRPr="00604231" w:rsidP="00604231">
            <w:pPr>
              <w:pStyle w:val="ListBullet"/>
            </w:pPr>
            <w:r w:rsidRPr="00604231">
              <w:t>barricades</w:t>
            </w:r>
          </w:p>
          <w:p w:rsidR="00000000" w:rsidRPr="00604231" w:rsidP="00604231">
            <w:pPr>
              <w:pStyle w:val="ListBullet"/>
            </w:pPr>
            <w:r w:rsidRPr="00604231">
              <w:t>communication devices</w:t>
            </w:r>
          </w:p>
          <w:p w:rsidR="00000000" w:rsidP="00604231">
            <w:pPr>
              <w:pStyle w:val="ListBullet"/>
              <w:rPr>
                <w:lang w:val="en-NZ"/>
              </w:rPr>
            </w:pPr>
            <w:r w:rsidRPr="00604231">
              <w:t>specific tools and equipment relevant to work to be performed.</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Signage</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site safety signage</w:t>
            </w:r>
          </w:p>
          <w:p w:rsidR="00000000" w:rsidP="00604231">
            <w:pPr>
              <w:pStyle w:val="ListBullet"/>
              <w:rPr>
                <w:lang w:val="en-NZ"/>
              </w:rPr>
            </w:pPr>
            <w:r w:rsidRPr="00604231">
              <w:t>temporary signage for cemetery visitors.</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Environmental protection requirements</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organisational or project environmental management plan</w:t>
            </w:r>
          </w:p>
          <w:p w:rsidR="00000000" w:rsidRPr="00604231" w:rsidP="00604231">
            <w:pPr>
              <w:pStyle w:val="ListBullet"/>
            </w:pPr>
            <w:r w:rsidRPr="00604231">
              <w:t>waste management</w:t>
            </w:r>
          </w:p>
          <w:p w:rsidR="00000000" w:rsidRPr="00604231" w:rsidP="00604231">
            <w:pPr>
              <w:pStyle w:val="ListBullet"/>
            </w:pPr>
            <w:r w:rsidRPr="00604231">
              <w:t>water quality protection</w:t>
            </w:r>
          </w:p>
          <w:p w:rsidR="00000000" w:rsidRPr="00604231" w:rsidP="00604231">
            <w:pPr>
              <w:pStyle w:val="ListBullet"/>
            </w:pPr>
            <w:r w:rsidRPr="00604231">
              <w:t>noise</w:t>
            </w:r>
          </w:p>
          <w:p w:rsidR="00000000" w:rsidRPr="00604231" w:rsidP="00604231">
            <w:pPr>
              <w:pStyle w:val="ListBullet"/>
            </w:pPr>
            <w:r w:rsidRPr="00604231">
              <w:t>vibration</w:t>
            </w:r>
          </w:p>
          <w:p w:rsidR="00000000" w:rsidP="00604231">
            <w:pPr>
              <w:pStyle w:val="ListBullet"/>
              <w:rPr>
                <w:lang w:val="en-NZ"/>
              </w:rPr>
            </w:pPr>
            <w:r w:rsidRPr="00604231">
              <w:t>dust and clean-up management.</w:t>
            </w: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p>
        </w:tc>
      </w:tr>
      <w:tr w:rsidTr="0095004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BoldandItalics"/>
              </w:rPr>
              <w:t>Rescue equipment</w:t>
            </w:r>
            <w:r w:rsidRPr="0060423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04231" w:rsidP="00604231">
            <w:pPr>
              <w:pStyle w:val="ListBullet"/>
            </w:pPr>
            <w:r w:rsidRPr="00604231">
              <w:t>tripods</w:t>
            </w:r>
          </w:p>
          <w:p w:rsidR="00000000" w:rsidRPr="00604231" w:rsidP="00604231">
            <w:pPr>
              <w:pStyle w:val="ListBullet"/>
            </w:pPr>
            <w:r w:rsidRPr="00604231">
              <w:t>hoist devices</w:t>
            </w:r>
          </w:p>
          <w:p w:rsidR="00000000" w:rsidRPr="00604231" w:rsidP="00604231">
            <w:pPr>
              <w:pStyle w:val="ListBullet"/>
            </w:pPr>
            <w:r w:rsidRPr="00604231">
              <w:t>props</w:t>
            </w:r>
          </w:p>
          <w:p w:rsidR="00000000" w:rsidRPr="00604231" w:rsidP="00604231">
            <w:pPr>
              <w:pStyle w:val="ListBullet"/>
            </w:pPr>
            <w:r w:rsidRPr="00604231">
              <w:t>shovels</w:t>
            </w:r>
          </w:p>
          <w:p w:rsidR="00000000" w:rsidRPr="00604231" w:rsidP="00604231">
            <w:pPr>
              <w:pStyle w:val="ListBullet"/>
            </w:pPr>
            <w:r w:rsidRPr="00604231">
              <w:t>backhoes</w:t>
            </w:r>
          </w:p>
          <w:p w:rsidR="00000000" w:rsidRPr="00604231" w:rsidP="00604231">
            <w:pPr>
              <w:pStyle w:val="ListBullet"/>
            </w:pPr>
            <w:r w:rsidRPr="00604231">
              <w:t>excavators</w:t>
            </w:r>
          </w:p>
          <w:p w:rsidR="00000000" w:rsidRPr="00604231" w:rsidP="00604231">
            <w:pPr>
              <w:pStyle w:val="ListBullet"/>
            </w:pPr>
            <w:r w:rsidRPr="00604231">
              <w:t>harnesses</w:t>
            </w:r>
          </w:p>
          <w:p w:rsidR="00000000" w:rsidRPr="00604231" w:rsidP="00604231">
            <w:pPr>
              <w:pStyle w:val="ListBullet"/>
            </w:pPr>
            <w:r w:rsidRPr="00604231">
              <w:t>strap and ropes</w:t>
            </w:r>
          </w:p>
          <w:p w:rsidR="00000000" w:rsidRPr="00604231" w:rsidP="00604231">
            <w:pPr>
              <w:pStyle w:val="ListBullet"/>
            </w:pPr>
            <w:r w:rsidRPr="00604231">
              <w:t>shoring timber.</w:t>
            </w:r>
          </w:p>
        </w:tc>
      </w:tr>
    </w:tbl>
    <w:p w:rsidR="00950046" w:rsidP="00604231">
      <w:pPr>
        <w:pStyle w:val="BodyText"/>
      </w:pPr>
    </w:p>
    <w:p w:rsidR="00950046" w:rsidP="00604231">
      <w:pPr>
        <w:pStyle w:val="BodyText"/>
      </w:pPr>
    </w:p>
    <w:p w:rsidR="00000000" w:rsidRPr="00604231" w:rsidP="00604231">
      <w:pPr>
        <w:pStyle w:val="Heading1"/>
      </w:pPr>
      <w:bookmarkStart w:id="12" w:name="O_137186"/>
      <w:bookmarkEnd w:id="12"/>
      <w:r w:rsidRPr="00604231">
        <w:t>Unit Sector(s)</w:t>
      </w:r>
    </w:p>
    <w:tbl>
      <w:tblPr>
        <w:tblW w:w="0" w:type="auto"/>
        <w:tblLayout w:type="fixed"/>
        <w:tblCellMar>
          <w:left w:w="62" w:type="dxa"/>
          <w:right w:w="62" w:type="dxa"/>
        </w:tblCellMar>
        <w:tblLook w:val="0000"/>
      </w:tblPr>
      <w:tblGrid>
        <w:gridCol w:w="2836"/>
        <w:gridCol w:w="6344"/>
      </w:tblGrid>
      <w:tr w:rsidTr="00950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04231" w:rsidP="00604231">
            <w:pPr>
              <w:pStyle w:val="BodyText"/>
            </w:pPr>
            <w:r w:rsidRPr="00604231">
              <w:t>Funeral Services</w:t>
            </w:r>
          </w:p>
        </w:tc>
      </w:tr>
    </w:tbl>
    <w:p w:rsidR="00000000" w:rsidRPr="00604231" w:rsidP="00604231">
      <w:pPr>
        <w:pStyle w:val="BodyText"/>
      </w:pPr>
    </w:p>
    <w:p w:rsidR="00000000" w:rsidRPr="00604231" w:rsidP="00604231">
      <w:pPr>
        <w:pStyle w:val="AllowPageBreak"/>
      </w:pPr>
    </w:p>
    <w:p w:rsidR="00000000" w:rsidRPr="00604231" w:rsidP="00604231">
      <w:pPr>
        <w:pStyle w:val="Heading1"/>
      </w:pPr>
      <w:bookmarkStart w:id="13" w:name="O_162515"/>
      <w:bookmarkEnd w:id="13"/>
      <w:r w:rsidRPr="00604231">
        <w:t>Competency field</w:t>
      </w:r>
    </w:p>
    <w:tbl>
      <w:tblPr>
        <w:tblW w:w="0" w:type="auto"/>
        <w:tblLayout w:type="fixed"/>
        <w:tblCellMar>
          <w:left w:w="62" w:type="dxa"/>
          <w:right w:w="62" w:type="dxa"/>
        </w:tblCellMar>
        <w:tblLook w:val="0000"/>
      </w:tblPr>
      <w:tblGrid>
        <w:gridCol w:w="2836"/>
        <w:gridCol w:w="6344"/>
      </w:tblGrid>
      <w:tr w:rsidTr="0095004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04231">
            <w:pPr>
              <w:pStyle w:val="BodyText"/>
              <w:rPr>
                <w:lang w:val="en-NZ"/>
              </w:rPr>
            </w:pPr>
            <w:r w:rsidRPr="00604231">
              <w:t>Occupational Health and Safety</w:t>
            </w:r>
          </w:p>
        </w:tc>
      </w:tr>
      <w:tr w:rsidTr="0095004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04231" w:rsidP="00604231">
            <w:pPr>
              <w:pStyle w:val="BodyText"/>
            </w:pPr>
          </w:p>
        </w:tc>
      </w:tr>
    </w:tbl>
    <w:p w:rsidR="00000000" w:rsidRPr="00604231" w:rsidP="00604231">
      <w:pPr>
        <w:pStyle w:val="BodyText"/>
      </w:pPr>
    </w:p>
    <w:p w:rsidR="00000000" w:rsidRPr="00604231" w:rsidP="00604231"/>
    <w:sectPr w:rsidSect="00604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046" w:rsidP="009500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046" w:rsidP="00604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50046" w:rsidP="00604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50046" w:rsidP="00604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0046" w:rsidP="009500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4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046" w:rsidP="00604231">
    <w:pPr>
      <w:pStyle w:val="Header"/>
      <w:framePr w:wrap="around"/>
    </w:pPr>
    <w:r>
      <w:fldChar w:fldCharType="begin"/>
    </w:r>
    <w:r>
      <w:instrText xml:space="preserve"> TITLE   \* MERGEFORMAT </w:instrText>
    </w:r>
    <w:r>
      <w:fldChar w:fldCharType="separate"/>
    </w:r>
    <w:r>
      <w:t>SIFOHS004A Work in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50046" w:rsidP="006042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4CBD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668C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3645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42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4231"/>
    <w:pPr>
      <w:spacing w:before="360" w:after="60"/>
      <w:outlineLvl w:val="0"/>
    </w:pPr>
    <w:rPr>
      <w:sz w:val="32"/>
    </w:rPr>
  </w:style>
  <w:style w:type="paragraph" w:styleId="Heading2">
    <w:name w:val="heading 2"/>
    <w:basedOn w:val="HeadingBase"/>
    <w:next w:val="BodyText"/>
    <w:link w:val="Heading2Char"/>
    <w:qFormat/>
    <w:rsid w:val="00604231"/>
    <w:pPr>
      <w:keepLines/>
      <w:spacing w:before="240" w:after="120"/>
      <w:outlineLvl w:val="1"/>
    </w:pPr>
    <w:rPr>
      <w:sz w:val="28"/>
      <w:szCs w:val="40"/>
    </w:rPr>
  </w:style>
  <w:style w:type="paragraph" w:styleId="Heading3">
    <w:name w:val="heading 3"/>
    <w:basedOn w:val="HeadingBase"/>
    <w:next w:val="BodyText"/>
    <w:link w:val="Heading3Char"/>
    <w:qFormat/>
    <w:rsid w:val="00604231"/>
    <w:pPr>
      <w:spacing w:before="180" w:after="120"/>
      <w:outlineLvl w:val="2"/>
    </w:pPr>
    <w:rPr>
      <w:spacing w:val="-10"/>
      <w:kern w:val="32"/>
    </w:rPr>
  </w:style>
  <w:style w:type="paragraph" w:styleId="Heading4">
    <w:name w:val="heading 4"/>
    <w:basedOn w:val="HeadingBase"/>
    <w:next w:val="BodyText"/>
    <w:link w:val="Heading4Char"/>
    <w:qFormat/>
    <w:rsid w:val="00604231"/>
    <w:pPr>
      <w:spacing w:before="160" w:after="120"/>
      <w:outlineLvl w:val="3"/>
    </w:pPr>
    <w:rPr>
      <w:sz w:val="22"/>
    </w:rPr>
  </w:style>
  <w:style w:type="paragraph" w:styleId="Heading5">
    <w:name w:val="heading 5"/>
    <w:basedOn w:val="HeadingBase"/>
    <w:next w:val="Normal"/>
    <w:link w:val="Heading5Char"/>
    <w:qFormat/>
    <w:rsid w:val="00604231"/>
    <w:pPr>
      <w:spacing w:before="80"/>
      <w:outlineLvl w:val="4"/>
    </w:pPr>
    <w:rPr>
      <w:color w:val="918585"/>
      <w:sz w:val="20"/>
    </w:rPr>
  </w:style>
  <w:style w:type="paragraph" w:styleId="Heading6">
    <w:name w:val="heading 6"/>
    <w:basedOn w:val="HeadingBase"/>
    <w:next w:val="Normal"/>
    <w:link w:val="Heading6Char"/>
    <w:qFormat/>
    <w:rsid w:val="00604231"/>
    <w:pPr>
      <w:spacing w:before="60"/>
      <w:outlineLvl w:val="5"/>
    </w:pPr>
    <w:rPr>
      <w:color w:val="918585"/>
      <w:sz w:val="20"/>
    </w:rPr>
  </w:style>
  <w:style w:type="paragraph" w:styleId="Heading7">
    <w:name w:val="heading 7"/>
    <w:basedOn w:val="Normal"/>
    <w:next w:val="Normal"/>
    <w:link w:val="Heading7Char"/>
    <w:qFormat/>
    <w:rsid w:val="00604231"/>
    <w:pPr>
      <w:ind w:left="720"/>
      <w:outlineLvl w:val="6"/>
    </w:pPr>
    <w:rPr>
      <w:i/>
    </w:rPr>
  </w:style>
  <w:style w:type="paragraph" w:styleId="Heading8">
    <w:name w:val="heading 8"/>
    <w:basedOn w:val="Normal"/>
    <w:next w:val="Normal"/>
    <w:link w:val="Heading8Char"/>
    <w:qFormat/>
    <w:rsid w:val="00604231"/>
    <w:pPr>
      <w:ind w:left="720"/>
      <w:outlineLvl w:val="7"/>
    </w:pPr>
    <w:rPr>
      <w:i/>
    </w:rPr>
  </w:style>
  <w:style w:type="paragraph" w:styleId="Heading9">
    <w:name w:val="heading 9"/>
    <w:basedOn w:val="Normal"/>
    <w:next w:val="Normal"/>
    <w:link w:val="Heading9Char"/>
    <w:qFormat/>
    <w:rsid w:val="00604231"/>
    <w:pPr>
      <w:ind w:left="720"/>
      <w:outlineLvl w:val="8"/>
    </w:pPr>
    <w:rPr>
      <w:i/>
    </w:rPr>
  </w:style>
  <w:style w:type="character" w:default="1" w:styleId="DefaultParagraphFont">
    <w:name w:val="Default Paragraph Font"/>
    <w:uiPriority w:val="1"/>
    <w:unhideWhenUsed/>
    <w:rsid w:val="00604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4231"/>
  </w:style>
  <w:style w:type="character" w:customStyle="1" w:styleId="Heading1Char">
    <w:name w:val="Heading 1 Char"/>
    <w:basedOn w:val="DefaultParagraphFont"/>
    <w:link w:val="Heading1"/>
    <w:rsid w:val="00604231"/>
    <w:rPr>
      <w:rFonts w:ascii="Times New Roman" w:eastAsia="Times New Roman" w:hAnsi="Times New Roman" w:cs="Times New Roman"/>
      <w:b/>
      <w:sz w:val="32"/>
      <w:szCs w:val="20"/>
      <w:lang w:eastAsia="en-US"/>
    </w:rPr>
  </w:style>
  <w:style w:type="paragraph" w:styleId="BodyText">
    <w:name w:val="Body Text"/>
    <w:basedOn w:val="Normal"/>
    <w:link w:val="BodyTextChar"/>
    <w:rsid w:val="006042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4231"/>
    <w:rPr>
      <w:rFonts w:ascii="Times New Roman" w:eastAsia="Times New Roman" w:hAnsi="Times New Roman" w:cs="Times New Roman"/>
      <w:sz w:val="24"/>
      <w:lang w:val="en-US" w:eastAsia="en-US"/>
    </w:rPr>
  </w:style>
  <w:style w:type="paragraph" w:styleId="Footer">
    <w:name w:val="footer"/>
    <w:basedOn w:val="Normal"/>
    <w:link w:val="FooterChar"/>
    <w:rsid w:val="00604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4231"/>
    <w:rPr>
      <w:rFonts w:ascii="Times New Roman" w:eastAsia="Times New Roman" w:hAnsi="Times New Roman" w:cs="Times New Roman"/>
      <w:sz w:val="16"/>
      <w:lang w:val="en-US" w:eastAsia="en-US"/>
    </w:rPr>
  </w:style>
  <w:style w:type="paragraph" w:styleId="List">
    <w:name w:val="List"/>
    <w:basedOn w:val="BodyText"/>
    <w:next w:val="BodyText"/>
    <w:rsid w:val="00604231"/>
    <w:pPr>
      <w:tabs>
        <w:tab w:val="left" w:pos="340"/>
      </w:tabs>
      <w:spacing w:before="60" w:after="60"/>
      <w:ind w:left="340" w:hanging="340"/>
    </w:pPr>
  </w:style>
  <w:style w:type="paragraph" w:styleId="ListBullet">
    <w:name w:val="List Bullet"/>
    <w:basedOn w:val="List"/>
    <w:rsid w:val="00604231"/>
    <w:pPr>
      <w:numPr>
        <w:numId w:val="13"/>
      </w:numPr>
      <w:tabs>
        <w:tab w:val="clear" w:pos="340"/>
      </w:tabs>
      <w:spacing w:before="40" w:after="40"/>
    </w:pPr>
  </w:style>
  <w:style w:type="character" w:customStyle="1" w:styleId="SpecialBold">
    <w:name w:val="Special Bold"/>
    <w:basedOn w:val="DefaultParagraphFont"/>
    <w:rsid w:val="00604231"/>
    <w:rPr>
      <w:b/>
      <w:spacing w:val="0"/>
    </w:rPr>
  </w:style>
  <w:style w:type="paragraph" w:styleId="ListBullet2">
    <w:name w:val="List Bullet 2"/>
    <w:basedOn w:val="List2"/>
    <w:rsid w:val="00604231"/>
    <w:pPr>
      <w:numPr>
        <w:numId w:val="14"/>
      </w:numPr>
      <w:tabs>
        <w:tab w:val="clear" w:pos="680"/>
      </w:tabs>
    </w:pPr>
  </w:style>
  <w:style w:type="paragraph" w:styleId="Header">
    <w:name w:val="header"/>
    <w:basedOn w:val="Normal"/>
    <w:link w:val="HeaderChar"/>
    <w:rsid w:val="00604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42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4231"/>
    <w:pPr>
      <w:spacing w:before="240" w:after="120"/>
      <w:outlineLvl w:val="0"/>
    </w:pPr>
    <w:rPr>
      <w:rFonts w:ascii="Times New Roman" w:hAnsi="Times New Roman"/>
      <w:b/>
      <w:sz w:val="28"/>
    </w:rPr>
  </w:style>
  <w:style w:type="paragraph" w:customStyle="1" w:styleId="AllowPageBreak">
    <w:name w:val="AllowPageBreak"/>
    <w:rsid w:val="006042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04231"/>
    <w:rPr>
      <w:b/>
      <w:i/>
      <w:u w:val="none"/>
    </w:rPr>
  </w:style>
  <w:style w:type="character" w:customStyle="1" w:styleId="Heading2Char">
    <w:name w:val="Heading 2 Char"/>
    <w:basedOn w:val="DefaultParagraphFont"/>
    <w:link w:val="Heading2"/>
    <w:rsid w:val="006042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42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42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42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4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42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42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4231"/>
    <w:rPr>
      <w:rFonts w:ascii="Courier New" w:eastAsia="Times New Roman" w:hAnsi="Courier New" w:cs="Times New Roman"/>
      <w:i/>
      <w:szCs w:val="20"/>
      <w:lang w:val="en-US" w:eastAsia="en-US"/>
    </w:rPr>
  </w:style>
  <w:style w:type="paragraph" w:customStyle="1" w:styleId="HeadingBase">
    <w:name w:val="Heading Base"/>
    <w:rsid w:val="00604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4231"/>
    <w:pPr>
      <w:tabs>
        <w:tab w:val="right" w:leader="dot" w:pos="9072"/>
      </w:tabs>
      <w:ind w:left="567"/>
    </w:pPr>
    <w:rPr>
      <w:szCs w:val="22"/>
    </w:rPr>
  </w:style>
  <w:style w:type="paragraph" w:customStyle="1" w:styleId="TOCBase">
    <w:name w:val="TOC Base"/>
    <w:rsid w:val="00604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4231"/>
    <w:pPr>
      <w:tabs>
        <w:tab w:val="right" w:leader="dot" w:pos="9072"/>
      </w:tabs>
      <w:spacing w:before="40" w:after="40"/>
      <w:ind w:left="284"/>
    </w:pPr>
    <w:rPr>
      <w:rFonts w:ascii="Times New Roman" w:hAnsi="Times New Roman"/>
    </w:rPr>
  </w:style>
  <w:style w:type="paragraph" w:styleId="TOC1">
    <w:name w:val="toc 1"/>
    <w:basedOn w:val="TOCBase"/>
    <w:next w:val="Normal"/>
    <w:rsid w:val="00604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4231"/>
    <w:pPr>
      <w:spacing w:before="5040"/>
      <w:jc w:val="center"/>
    </w:pPr>
    <w:rPr>
      <w:sz w:val="48"/>
      <w:szCs w:val="72"/>
      <w:lang w:val="en-US"/>
    </w:rPr>
  </w:style>
  <w:style w:type="character" w:customStyle="1" w:styleId="TitleChar">
    <w:name w:val="Title Char"/>
    <w:basedOn w:val="DefaultParagraphFont"/>
    <w:link w:val="Title"/>
    <w:rsid w:val="00604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4231"/>
    <w:pPr>
      <w:tabs>
        <w:tab w:val="left" w:pos="3600"/>
        <w:tab w:val="left" w:pos="3958"/>
      </w:tabs>
    </w:pPr>
  </w:style>
  <w:style w:type="paragraph" w:customStyle="1" w:styleId="Note">
    <w:name w:val="Note"/>
    <w:basedOn w:val="BodyText"/>
    <w:rsid w:val="00604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4231"/>
    <w:pPr>
      <w:framePr w:wrap="auto" w:hAnchor="text" w:y="6049"/>
    </w:pPr>
    <w:rPr>
      <w:color w:val="000000"/>
      <w:sz w:val="40"/>
    </w:rPr>
  </w:style>
  <w:style w:type="paragraph" w:customStyle="1" w:styleId="TOCTitle">
    <w:name w:val="TOCTitle"/>
    <w:basedOn w:val="Heading1"/>
    <w:rsid w:val="00604231"/>
    <w:pPr>
      <w:spacing w:after="240"/>
      <w:jc w:val="center"/>
      <w:outlineLvl w:val="9"/>
    </w:pPr>
    <w:rPr>
      <w:caps/>
    </w:rPr>
  </w:style>
  <w:style w:type="paragraph" w:customStyle="1" w:styleId="Version">
    <w:name w:val="Version"/>
    <w:rsid w:val="006042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4231"/>
    <w:pPr>
      <w:keepNext w:val="0"/>
      <w:tabs>
        <w:tab w:val="right" w:pos="4176"/>
      </w:tabs>
      <w:ind w:left="198" w:hanging="198"/>
    </w:pPr>
    <w:rPr>
      <w:rFonts w:ascii="Garamond" w:hAnsi="Garamond"/>
    </w:rPr>
  </w:style>
  <w:style w:type="paragraph" w:styleId="IndexHeading">
    <w:name w:val="index heading"/>
    <w:basedOn w:val="Normal"/>
    <w:next w:val="Index1"/>
    <w:semiHidden/>
    <w:rsid w:val="00604231"/>
    <w:pPr>
      <w:spacing w:before="120" w:after="120"/>
    </w:pPr>
    <w:rPr>
      <w:rFonts w:ascii="Arial" w:hAnsi="Arial"/>
      <w:b/>
      <w:color w:val="918585"/>
      <w:sz w:val="24"/>
    </w:rPr>
  </w:style>
  <w:style w:type="paragraph" w:customStyle="1" w:styleId="Chapter">
    <w:name w:val="Chapter"/>
    <w:basedOn w:val="Normal"/>
    <w:rsid w:val="00604231"/>
    <w:pPr>
      <w:spacing w:before="240"/>
    </w:pPr>
    <w:rPr>
      <w:rFonts w:ascii="Times New Roman" w:hAnsi="Times New Roman"/>
      <w:smallCaps/>
      <w:spacing w:val="80"/>
      <w:sz w:val="28"/>
    </w:rPr>
  </w:style>
  <w:style w:type="paragraph" w:customStyle="1" w:styleId="InChapter">
    <w:name w:val="InChapter"/>
    <w:basedOn w:val="Heading3"/>
    <w:rsid w:val="00604231"/>
    <w:pPr>
      <w:spacing w:after="240"/>
      <w:outlineLvl w:val="9"/>
    </w:pPr>
    <w:rPr>
      <w:noProof/>
    </w:rPr>
  </w:style>
  <w:style w:type="paragraph" w:styleId="Index2">
    <w:name w:val="index 2"/>
    <w:basedOn w:val="Normal"/>
    <w:next w:val="Normal"/>
    <w:semiHidden/>
    <w:rsid w:val="00604231"/>
    <w:pPr>
      <w:tabs>
        <w:tab w:val="right" w:pos="4176"/>
      </w:tabs>
      <w:ind w:left="568" w:hanging="284"/>
    </w:pPr>
    <w:rPr>
      <w:rFonts w:ascii="Garamond" w:hAnsi="Garamond"/>
    </w:rPr>
  </w:style>
  <w:style w:type="paragraph" w:customStyle="1" w:styleId="Byline">
    <w:name w:val="Byline"/>
    <w:rsid w:val="00604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4231"/>
    <w:pPr>
      <w:tabs>
        <w:tab w:val="clear" w:pos="3600"/>
        <w:tab w:val="clear" w:pos="3958"/>
      </w:tabs>
      <w:jc w:val="right"/>
    </w:pPr>
  </w:style>
  <w:style w:type="character" w:styleId="Emphasis">
    <w:name w:val="Emphasis"/>
    <w:basedOn w:val="DefaultParagraphFont"/>
    <w:qFormat/>
    <w:rsid w:val="00604231"/>
    <w:rPr>
      <w:i/>
    </w:rPr>
  </w:style>
  <w:style w:type="paragraph" w:styleId="Caption">
    <w:name w:val="caption"/>
    <w:basedOn w:val="BodyText"/>
    <w:next w:val="Normal"/>
    <w:qFormat/>
    <w:rsid w:val="00604231"/>
    <w:pPr>
      <w:framePr w:w="2268" w:hSpace="181" w:vSpace="181" w:wrap="around" w:vAnchor="text" w:hAnchor="page" w:x="1135" w:y="285" w:anchorLock="1"/>
    </w:pPr>
    <w:rPr>
      <w:i/>
    </w:rPr>
  </w:style>
  <w:style w:type="paragraph" w:customStyle="1" w:styleId="MiniTOCTitle">
    <w:name w:val="MiniTOCTitle"/>
    <w:basedOn w:val="Heading4"/>
    <w:rsid w:val="00604231"/>
    <w:pPr>
      <w:spacing w:before="240"/>
      <w:outlineLvl w:val="9"/>
    </w:pPr>
    <w:rPr>
      <w:noProof/>
      <w:sz w:val="24"/>
    </w:rPr>
  </w:style>
  <w:style w:type="paragraph" w:customStyle="1" w:styleId="MiniTOCItem">
    <w:name w:val="MiniTOCItem"/>
    <w:basedOn w:val="ListBullet"/>
    <w:rsid w:val="00604231"/>
    <w:pPr>
      <w:numPr>
        <w:numId w:val="0"/>
      </w:numPr>
      <w:tabs>
        <w:tab w:val="right" w:leader="dot" w:pos="6521"/>
      </w:tabs>
      <w:spacing w:before="0" w:after="0"/>
    </w:pPr>
  </w:style>
  <w:style w:type="paragraph" w:customStyle="1" w:styleId="TOFTitle">
    <w:name w:val="TOFTitle"/>
    <w:basedOn w:val="TOCTitle"/>
    <w:rsid w:val="00604231"/>
  </w:style>
  <w:style w:type="paragraph" w:styleId="TableofFigures">
    <w:name w:val="table of figures"/>
    <w:basedOn w:val="Normal"/>
    <w:next w:val="Normal"/>
    <w:semiHidden/>
    <w:rsid w:val="00604231"/>
    <w:pPr>
      <w:tabs>
        <w:tab w:val="right" w:leader="dot" w:pos="9072"/>
      </w:tabs>
      <w:ind w:left="970" w:hanging="403"/>
    </w:pPr>
    <w:rPr>
      <w:rFonts w:ascii="Times New Roman" w:hAnsi="Times New Roman"/>
      <w:b/>
    </w:rPr>
  </w:style>
  <w:style w:type="paragraph" w:styleId="ListNumber">
    <w:name w:val="List Number"/>
    <w:basedOn w:val="List"/>
    <w:rsid w:val="00604231"/>
    <w:pPr>
      <w:numPr>
        <w:numId w:val="11"/>
      </w:numPr>
    </w:pPr>
  </w:style>
  <w:style w:type="character" w:customStyle="1" w:styleId="WingdingSymbols">
    <w:name w:val="Wingding Symbols"/>
    <w:rsid w:val="00604231"/>
    <w:rPr>
      <w:rFonts w:ascii="Wingdings" w:hAnsi="Wingdings"/>
    </w:rPr>
  </w:style>
  <w:style w:type="paragraph" w:customStyle="1" w:styleId="TableHeading">
    <w:name w:val="Table Heading"/>
    <w:basedOn w:val="HeadingBase"/>
    <w:rsid w:val="00604231"/>
    <w:pPr>
      <w:keepLines/>
      <w:pBdr>
        <w:bottom w:val="single" w:sz="6" w:space="1" w:color="918585"/>
      </w:pBdr>
      <w:spacing w:before="240"/>
    </w:pPr>
  </w:style>
  <w:style w:type="character" w:customStyle="1" w:styleId="HotSpot">
    <w:name w:val="HotSpot"/>
    <w:rsid w:val="00604231"/>
    <w:rPr>
      <w:color w:val="0033CC"/>
      <w:u w:val="none"/>
    </w:rPr>
  </w:style>
  <w:style w:type="paragraph" w:customStyle="1" w:styleId="BodyTextRight">
    <w:name w:val="Body Text Right"/>
    <w:basedOn w:val="BodyText"/>
    <w:rsid w:val="00604231"/>
    <w:pPr>
      <w:spacing w:before="0" w:after="0"/>
      <w:jc w:val="right"/>
    </w:pPr>
  </w:style>
  <w:style w:type="paragraph" w:styleId="Index3">
    <w:name w:val="index 3"/>
    <w:basedOn w:val="ListNumber2"/>
    <w:next w:val="Normal"/>
    <w:semiHidden/>
    <w:rsid w:val="00604231"/>
    <w:pPr>
      <w:numPr>
        <w:numId w:val="0"/>
      </w:numPr>
      <w:tabs>
        <w:tab w:val="right" w:leader="dot" w:pos="4176"/>
      </w:tabs>
    </w:pPr>
  </w:style>
  <w:style w:type="paragraph" w:styleId="ListNumber2">
    <w:name w:val="List Number 2"/>
    <w:basedOn w:val="List2"/>
    <w:rsid w:val="00604231"/>
    <w:pPr>
      <w:numPr>
        <w:numId w:val="10"/>
      </w:numPr>
      <w:tabs>
        <w:tab w:val="clear" w:pos="1060"/>
      </w:tabs>
    </w:pPr>
  </w:style>
  <w:style w:type="paragraph" w:customStyle="1" w:styleId="MarginNote">
    <w:name w:val="Margin Note"/>
    <w:basedOn w:val="BodyText"/>
    <w:rsid w:val="00604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4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42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4231"/>
    <w:rPr>
      <w:sz w:val="32"/>
    </w:rPr>
  </w:style>
  <w:style w:type="paragraph" w:customStyle="1" w:styleId="HeadingProcedure">
    <w:name w:val="Heading Procedure"/>
    <w:basedOn w:val="HeadingBase"/>
    <w:next w:val="Normal"/>
    <w:rsid w:val="00604231"/>
    <w:pPr>
      <w:tabs>
        <w:tab w:val="left" w:pos="0"/>
      </w:tabs>
      <w:spacing w:before="120" w:after="60"/>
    </w:pPr>
    <w:rPr>
      <w:i/>
      <w:color w:val="918585"/>
      <w:sz w:val="22"/>
    </w:rPr>
  </w:style>
  <w:style w:type="paragraph" w:customStyle="1" w:styleId="TableBodyText">
    <w:name w:val="Table Body Text"/>
    <w:basedOn w:val="BodyText"/>
    <w:rsid w:val="00604231"/>
    <w:pPr>
      <w:spacing w:before="60" w:after="60"/>
    </w:pPr>
  </w:style>
  <w:style w:type="paragraph" w:styleId="ListContinue">
    <w:name w:val="List Continue"/>
    <w:basedOn w:val="List"/>
    <w:rsid w:val="00604231"/>
    <w:pPr>
      <w:ind w:firstLine="0"/>
    </w:pPr>
  </w:style>
  <w:style w:type="paragraph" w:customStyle="1" w:styleId="ListNote">
    <w:name w:val="List Note"/>
    <w:basedOn w:val="List"/>
    <w:rsid w:val="00604231"/>
    <w:pPr>
      <w:pBdr>
        <w:top w:val="single" w:sz="6" w:space="2" w:color="918585"/>
        <w:bottom w:val="single" w:sz="6" w:space="2" w:color="918585"/>
      </w:pBdr>
      <w:tabs>
        <w:tab w:val="left" w:pos="1021"/>
      </w:tabs>
      <w:ind w:firstLine="0"/>
    </w:pPr>
  </w:style>
  <w:style w:type="paragraph" w:customStyle="1" w:styleId="Warning">
    <w:name w:val="Warning"/>
    <w:basedOn w:val="BodyText"/>
    <w:rsid w:val="00604231"/>
    <w:pPr>
      <w:shd w:val="clear" w:color="auto" w:fill="D9D9D9"/>
      <w:tabs>
        <w:tab w:val="left" w:pos="992"/>
      </w:tabs>
      <w:ind w:left="119" w:right="119"/>
    </w:pPr>
    <w:rPr>
      <w:sz w:val="20"/>
    </w:rPr>
  </w:style>
  <w:style w:type="paragraph" w:customStyle="1" w:styleId="MarginIcons">
    <w:name w:val="Margin Icons"/>
    <w:basedOn w:val="BodyText"/>
    <w:rsid w:val="006042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4231"/>
    <w:rPr>
      <w:rFonts w:ascii="Courier New" w:hAnsi="Courier New"/>
    </w:rPr>
  </w:style>
  <w:style w:type="paragraph" w:customStyle="1" w:styleId="NoteBullet">
    <w:name w:val="Note Bullet"/>
    <w:basedOn w:val="Note"/>
    <w:rsid w:val="00604231"/>
    <w:pPr>
      <w:tabs>
        <w:tab w:val="clear" w:pos="680"/>
      </w:tabs>
      <w:spacing w:before="60" w:after="60"/>
    </w:pPr>
  </w:style>
  <w:style w:type="paragraph" w:customStyle="1" w:styleId="SubHeading2">
    <w:name w:val="SubHeading2"/>
    <w:basedOn w:val="HeadingBase"/>
    <w:rsid w:val="00604231"/>
    <w:pPr>
      <w:spacing w:before="240" w:after="60"/>
    </w:pPr>
    <w:rPr>
      <w:sz w:val="20"/>
    </w:rPr>
  </w:style>
  <w:style w:type="paragraph" w:customStyle="1" w:styleId="SubHeading1">
    <w:name w:val="SubHeading1"/>
    <w:basedOn w:val="HeadingBase"/>
    <w:rsid w:val="00604231"/>
    <w:pPr>
      <w:spacing w:before="240" w:after="60"/>
    </w:pPr>
    <w:rPr>
      <w:color w:val="918585"/>
      <w:sz w:val="22"/>
    </w:rPr>
  </w:style>
  <w:style w:type="paragraph" w:customStyle="1" w:styleId="SideHeading">
    <w:name w:val="Side Heading"/>
    <w:basedOn w:val="HeadingBase"/>
    <w:rsid w:val="00604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4231"/>
    <w:pPr>
      <w:numPr>
        <w:numId w:val="12"/>
      </w:numPr>
    </w:pPr>
  </w:style>
  <w:style w:type="paragraph" w:styleId="PlainText">
    <w:name w:val="Plain Text"/>
    <w:basedOn w:val="Normal"/>
    <w:link w:val="PlainTextChar"/>
    <w:rsid w:val="00604231"/>
    <w:rPr>
      <w:sz w:val="20"/>
    </w:rPr>
  </w:style>
  <w:style w:type="character" w:customStyle="1" w:styleId="PlainTextChar">
    <w:name w:val="Plain Text Char"/>
    <w:basedOn w:val="DefaultParagraphFont"/>
    <w:link w:val="PlainText"/>
    <w:rsid w:val="006042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4231"/>
    <w:rPr>
      <w:b/>
      <w:smallCaps/>
    </w:rPr>
  </w:style>
  <w:style w:type="paragraph" w:customStyle="1" w:styleId="TableListNumber">
    <w:name w:val="Table List Number"/>
    <w:basedOn w:val="ListNumber"/>
    <w:rsid w:val="00604231"/>
    <w:pPr>
      <w:numPr>
        <w:numId w:val="0"/>
      </w:numPr>
    </w:pPr>
  </w:style>
  <w:style w:type="paragraph" w:styleId="TOC4">
    <w:name w:val="toc 4"/>
    <w:basedOn w:val="TOCBase"/>
    <w:next w:val="Normal"/>
    <w:semiHidden/>
    <w:rsid w:val="00604231"/>
    <w:pPr>
      <w:tabs>
        <w:tab w:val="right" w:leader="dot" w:pos="9071"/>
      </w:tabs>
      <w:ind w:left="1701"/>
    </w:pPr>
  </w:style>
  <w:style w:type="paragraph" w:customStyle="1" w:styleId="ListAlpha">
    <w:name w:val="List Alpha"/>
    <w:basedOn w:val="List"/>
    <w:rsid w:val="00604231"/>
    <w:pPr>
      <w:numPr>
        <w:numId w:val="9"/>
      </w:numPr>
    </w:pPr>
  </w:style>
  <w:style w:type="paragraph" w:customStyle="1" w:styleId="ListAlpha2">
    <w:name w:val="List Alpha 2"/>
    <w:basedOn w:val="List2"/>
    <w:rsid w:val="00604231"/>
    <w:pPr>
      <w:numPr>
        <w:numId w:val="8"/>
      </w:numPr>
    </w:pPr>
  </w:style>
  <w:style w:type="paragraph" w:styleId="List2">
    <w:name w:val="List 2"/>
    <w:basedOn w:val="BodyText"/>
    <w:rsid w:val="00604231"/>
    <w:pPr>
      <w:tabs>
        <w:tab w:val="left" w:pos="680"/>
      </w:tabs>
      <w:spacing w:before="60" w:after="60"/>
      <w:ind w:left="680" w:hanging="340"/>
    </w:pPr>
  </w:style>
  <w:style w:type="paragraph" w:styleId="List3">
    <w:name w:val="List 3"/>
    <w:basedOn w:val="BodyText"/>
    <w:rsid w:val="00604231"/>
    <w:pPr>
      <w:tabs>
        <w:tab w:val="left" w:pos="1021"/>
      </w:tabs>
      <w:spacing w:before="60" w:after="60"/>
      <w:ind w:left="1020" w:hanging="340"/>
    </w:pPr>
  </w:style>
  <w:style w:type="paragraph" w:styleId="List4">
    <w:name w:val="List 4"/>
    <w:basedOn w:val="BodyText"/>
    <w:rsid w:val="00604231"/>
    <w:pPr>
      <w:tabs>
        <w:tab w:val="left" w:pos="1361"/>
      </w:tabs>
      <w:spacing w:before="60" w:after="60"/>
      <w:ind w:left="1361" w:hanging="340"/>
    </w:pPr>
  </w:style>
  <w:style w:type="paragraph" w:styleId="List5">
    <w:name w:val="List 5"/>
    <w:basedOn w:val="BodyText"/>
    <w:rsid w:val="00604231"/>
    <w:pPr>
      <w:tabs>
        <w:tab w:val="left" w:pos="1701"/>
      </w:tabs>
      <w:spacing w:before="60" w:after="60"/>
      <w:ind w:left="1701" w:hanging="340"/>
    </w:pPr>
  </w:style>
  <w:style w:type="paragraph" w:styleId="ListBullet3">
    <w:name w:val="List Bullet 3"/>
    <w:basedOn w:val="List3"/>
    <w:rsid w:val="00604231"/>
    <w:pPr>
      <w:numPr>
        <w:numId w:val="15"/>
      </w:numPr>
      <w:tabs>
        <w:tab w:val="clear" w:pos="1021"/>
      </w:tabs>
      <w:ind w:left="1037" w:hanging="357"/>
    </w:pPr>
  </w:style>
  <w:style w:type="paragraph" w:styleId="ListBullet4">
    <w:name w:val="List Bullet 4"/>
    <w:basedOn w:val="List4"/>
    <w:rsid w:val="00604231"/>
    <w:pPr>
      <w:numPr>
        <w:numId w:val="3"/>
      </w:numPr>
    </w:pPr>
  </w:style>
  <w:style w:type="paragraph" w:styleId="ListBullet5">
    <w:name w:val="List Bullet 5"/>
    <w:basedOn w:val="List5"/>
    <w:rsid w:val="00604231"/>
    <w:pPr>
      <w:numPr>
        <w:numId w:val="4"/>
      </w:numPr>
    </w:pPr>
  </w:style>
  <w:style w:type="paragraph" w:styleId="ListContinue2">
    <w:name w:val="List Continue 2"/>
    <w:basedOn w:val="List2"/>
    <w:rsid w:val="00604231"/>
    <w:pPr>
      <w:ind w:firstLine="0"/>
    </w:pPr>
  </w:style>
  <w:style w:type="paragraph" w:styleId="ListContinue3">
    <w:name w:val="List Continue 3"/>
    <w:basedOn w:val="List3"/>
    <w:rsid w:val="00604231"/>
    <w:pPr>
      <w:ind w:left="1021" w:firstLine="0"/>
    </w:pPr>
  </w:style>
  <w:style w:type="paragraph" w:styleId="ListContinue4">
    <w:name w:val="List Continue 4"/>
    <w:basedOn w:val="List4"/>
    <w:rsid w:val="00604231"/>
    <w:pPr>
      <w:ind w:firstLine="0"/>
    </w:pPr>
  </w:style>
  <w:style w:type="paragraph" w:styleId="ListContinue5">
    <w:name w:val="List Continue 5"/>
    <w:basedOn w:val="List5"/>
    <w:rsid w:val="00604231"/>
    <w:pPr>
      <w:ind w:firstLine="0"/>
    </w:pPr>
  </w:style>
  <w:style w:type="paragraph" w:styleId="ListNumber3">
    <w:name w:val="List Number 3"/>
    <w:basedOn w:val="List3"/>
    <w:rsid w:val="00604231"/>
    <w:pPr>
      <w:numPr>
        <w:numId w:val="5"/>
      </w:numPr>
    </w:pPr>
  </w:style>
  <w:style w:type="paragraph" w:styleId="ListNumber4">
    <w:name w:val="List Number 4"/>
    <w:basedOn w:val="List4"/>
    <w:rsid w:val="00604231"/>
    <w:pPr>
      <w:numPr>
        <w:numId w:val="6"/>
      </w:numPr>
    </w:pPr>
  </w:style>
  <w:style w:type="paragraph" w:styleId="ListNumber5">
    <w:name w:val="List Number 5"/>
    <w:basedOn w:val="List5"/>
    <w:rsid w:val="00604231"/>
    <w:pPr>
      <w:numPr>
        <w:numId w:val="7"/>
      </w:numPr>
    </w:pPr>
  </w:style>
  <w:style w:type="paragraph" w:styleId="BlockText">
    <w:name w:val="Block Text"/>
    <w:basedOn w:val="Normal"/>
    <w:rsid w:val="00604231"/>
    <w:pPr>
      <w:spacing w:after="120"/>
      <w:ind w:left="1440" w:right="1440"/>
    </w:pPr>
  </w:style>
  <w:style w:type="character" w:customStyle="1" w:styleId="Subscript">
    <w:name w:val="Subscript"/>
    <w:basedOn w:val="DefaultParagraphFont"/>
    <w:rsid w:val="00604231"/>
    <w:rPr>
      <w:sz w:val="16"/>
      <w:vertAlign w:val="subscript"/>
    </w:rPr>
  </w:style>
  <w:style w:type="character" w:customStyle="1" w:styleId="Superscript">
    <w:name w:val="Superscript"/>
    <w:basedOn w:val="DefaultParagraphFont"/>
    <w:rsid w:val="00604231"/>
    <w:rPr>
      <w:sz w:val="16"/>
      <w:vertAlign w:val="superscript"/>
    </w:rPr>
  </w:style>
  <w:style w:type="character" w:customStyle="1" w:styleId="Symbols">
    <w:name w:val="Symbols"/>
    <w:basedOn w:val="DefaultParagraphFont"/>
    <w:rsid w:val="00604231"/>
    <w:rPr>
      <w:rFonts w:ascii="Symbol" w:hAnsi="Symbol"/>
    </w:rPr>
  </w:style>
  <w:style w:type="character" w:customStyle="1" w:styleId="MenuOptions">
    <w:name w:val="Menu Options"/>
    <w:basedOn w:val="DefaultParagraphFont"/>
    <w:rsid w:val="00604231"/>
    <w:rPr>
      <w:rFonts w:ascii="Arial Narrow" w:hAnsi="Arial Narrow"/>
      <w:smallCaps/>
    </w:rPr>
  </w:style>
  <w:style w:type="character" w:customStyle="1" w:styleId="Buttons">
    <w:name w:val="Buttons"/>
    <w:basedOn w:val="DefaultParagraphFont"/>
    <w:rsid w:val="00604231"/>
    <w:rPr>
      <w:b/>
    </w:rPr>
  </w:style>
  <w:style w:type="character" w:customStyle="1" w:styleId="Underlined">
    <w:name w:val="Underlined"/>
    <w:basedOn w:val="DefaultParagraphFont"/>
    <w:rsid w:val="00604231"/>
    <w:rPr>
      <w:u w:val="single"/>
    </w:rPr>
  </w:style>
  <w:style w:type="paragraph" w:customStyle="1" w:styleId="TableBodyTextRight">
    <w:name w:val="Table Body Text Right"/>
    <w:basedOn w:val="TableBodyText"/>
    <w:rsid w:val="00604231"/>
    <w:pPr>
      <w:widowControl w:val="0"/>
      <w:autoSpaceDE w:val="0"/>
      <w:autoSpaceDN w:val="0"/>
      <w:adjustRightInd w:val="0"/>
      <w:jc w:val="right"/>
    </w:pPr>
    <w:rPr>
      <w:rFonts w:cs="Arial"/>
      <w:szCs w:val="18"/>
    </w:rPr>
  </w:style>
  <w:style w:type="paragraph" w:customStyle="1" w:styleId="CopyrightText">
    <w:name w:val="Copyright Text"/>
    <w:basedOn w:val="BodyText"/>
    <w:rsid w:val="00604231"/>
    <w:rPr>
      <w:sz w:val="18"/>
    </w:rPr>
  </w:style>
  <w:style w:type="paragraph" w:customStyle="1" w:styleId="BodySmallRight">
    <w:name w:val="Body Small Right"/>
    <w:basedOn w:val="BodyTextRight"/>
    <w:rsid w:val="00604231"/>
    <w:rPr>
      <w:sz w:val="18"/>
      <w:szCs w:val="18"/>
    </w:rPr>
  </w:style>
  <w:style w:type="paragraph" w:customStyle="1" w:styleId="MarginEdition">
    <w:name w:val="Margin Edition"/>
    <w:basedOn w:val="MarginNote"/>
    <w:rsid w:val="00604231"/>
    <w:pPr>
      <w:spacing w:before="0" w:after="0"/>
    </w:pPr>
    <w:rPr>
      <w:rFonts w:ascii="Times New Roman" w:hAnsi="Times New Roman"/>
      <w:color w:val="999999"/>
    </w:rPr>
  </w:style>
  <w:style w:type="paragraph" w:customStyle="1" w:styleId="Spacer">
    <w:name w:val="Spacer"/>
    <w:basedOn w:val="Normal"/>
    <w:rsid w:val="00604231"/>
    <w:rPr>
      <w:sz w:val="2"/>
      <w:szCs w:val="2"/>
    </w:rPr>
  </w:style>
  <w:style w:type="character" w:customStyle="1" w:styleId="Small">
    <w:name w:val="Small"/>
    <w:basedOn w:val="DefaultParagraphFont"/>
    <w:rsid w:val="00604231"/>
    <w:rPr>
      <w:sz w:val="16"/>
    </w:rPr>
  </w:style>
  <w:style w:type="paragraph" w:customStyle="1" w:styleId="WideTable">
    <w:name w:val="Wide Table"/>
    <w:basedOn w:val="Normal"/>
    <w:rsid w:val="00604231"/>
    <w:pPr>
      <w:ind w:left="-1418"/>
    </w:pPr>
    <w:rPr>
      <w:sz w:val="2"/>
      <w:szCs w:val="2"/>
    </w:rPr>
  </w:style>
  <w:style w:type="character" w:styleId="PageNumber">
    <w:name w:val="page number"/>
    <w:basedOn w:val="DefaultParagraphFont"/>
    <w:rsid w:val="00604231"/>
  </w:style>
  <w:style w:type="paragraph" w:styleId="Quote">
    <w:name w:val="Quote"/>
    <w:basedOn w:val="Heading1"/>
    <w:link w:val="QuoteChar"/>
    <w:qFormat/>
    <w:rsid w:val="00604231"/>
    <w:rPr>
      <w:b w:val="0"/>
      <w:sz w:val="72"/>
      <w:szCs w:val="72"/>
      <w:lang w:val="en-NZ"/>
    </w:rPr>
  </w:style>
  <w:style w:type="character" w:customStyle="1" w:styleId="QuoteChar">
    <w:name w:val="Quote Char"/>
    <w:basedOn w:val="DefaultParagraphFont"/>
    <w:link w:val="Quote"/>
    <w:rsid w:val="00604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4231"/>
    <w:pPr>
      <w:pageBreakBefore/>
    </w:pPr>
  </w:style>
  <w:style w:type="paragraph" w:customStyle="1" w:styleId="Border">
    <w:name w:val="Border"/>
    <w:basedOn w:val="Normal"/>
    <w:qFormat/>
    <w:rsid w:val="006042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4231"/>
    <w:rPr>
      <w:b/>
      <w:bCs/>
      <w:i/>
      <w:iCs/>
      <w:color w:val="auto"/>
    </w:rPr>
  </w:style>
  <w:style w:type="paragraph" w:styleId="IntenseQuote">
    <w:name w:val="Intense Quote"/>
    <w:basedOn w:val="Normal"/>
    <w:next w:val="Normal"/>
    <w:link w:val="IntenseQuoteChar"/>
    <w:uiPriority w:val="30"/>
    <w:qFormat/>
    <w:rsid w:val="006042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42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4231"/>
    <w:rPr>
      <w:smallCaps/>
      <w:color w:val="auto"/>
      <w:u w:val="single"/>
    </w:rPr>
  </w:style>
  <w:style w:type="character" w:styleId="IntenseReference">
    <w:name w:val="Intense Reference"/>
    <w:basedOn w:val="DefaultParagraphFont"/>
    <w:uiPriority w:val="32"/>
    <w:qFormat/>
    <w:rsid w:val="00604231"/>
    <w:rPr>
      <w:b/>
      <w:bCs/>
      <w:smallCaps/>
      <w:color w:val="auto"/>
      <w:spacing w:val="5"/>
      <w:u w:val="single"/>
    </w:rPr>
  </w:style>
  <w:style w:type="paragraph" w:customStyle="1" w:styleId="2ColumnHeading">
    <w:name w:val="2Column Heading"/>
    <w:basedOn w:val="BodyText"/>
    <w:qFormat/>
    <w:rsid w:val="00604231"/>
    <w:pPr>
      <w:spacing w:after="60"/>
      <w:ind w:left="-2268"/>
    </w:pPr>
    <w:rPr>
      <w:b/>
    </w:rPr>
  </w:style>
  <w:style w:type="paragraph" w:customStyle="1" w:styleId="Heading1TOC">
    <w:name w:val="Heading1 TOC"/>
    <w:basedOn w:val="Normal"/>
    <w:qFormat/>
    <w:rsid w:val="00604231"/>
    <w:pPr>
      <w:spacing w:before="240" w:after="120"/>
    </w:pPr>
    <w:rPr>
      <w:rFonts w:ascii="Times New Roman" w:hAnsi="Times New Roman"/>
      <w:b/>
      <w:sz w:val="32"/>
    </w:rPr>
  </w:style>
  <w:style w:type="paragraph" w:customStyle="1" w:styleId="Heading2TOC">
    <w:name w:val="Heading2 TOC"/>
    <w:basedOn w:val="Normal"/>
    <w:qFormat/>
    <w:rsid w:val="00604231"/>
    <w:pPr>
      <w:spacing w:before="240" w:after="60"/>
    </w:pPr>
    <w:rPr>
      <w:rFonts w:ascii="Times New Roman" w:hAnsi="Times New Roman"/>
      <w:b/>
      <w:sz w:val="28"/>
    </w:rPr>
  </w:style>
  <w:style w:type="character" w:customStyle="1" w:styleId="Underline">
    <w:name w:val="Underline"/>
    <w:basedOn w:val="DefaultParagraphFont"/>
    <w:qFormat/>
    <w:rsid w:val="00604231"/>
    <w:rPr>
      <w:u w:val="single"/>
    </w:rPr>
  </w:style>
  <w:style w:type="paragraph" w:styleId="BalloonText">
    <w:name w:val="Balloon Text"/>
    <w:basedOn w:val="Normal"/>
    <w:link w:val="BalloonTextChar"/>
    <w:rsid w:val="00604231"/>
    <w:rPr>
      <w:rFonts w:ascii="Tahoma" w:hAnsi="Tahoma" w:cs="Tahoma"/>
      <w:sz w:val="16"/>
      <w:szCs w:val="16"/>
    </w:rPr>
  </w:style>
  <w:style w:type="character" w:customStyle="1" w:styleId="BalloonTextChar">
    <w:name w:val="Balloon Text Char"/>
    <w:basedOn w:val="DefaultParagraphFont"/>
    <w:link w:val="BalloonText"/>
    <w:rsid w:val="006042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42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42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1505</Words>
  <Characters>9397</Characters>
  <Application>Microsoft Office Word</Application>
  <DocSecurity>0</DocSecurity>
  <Lines>464</Lines>
  <Paragraphs>251</Paragraphs>
  <ScaleCrop>false</ScaleCrop>
  <Company>Author-it Software Corporation Ltd.</Company>
  <LinksUpToDate>false</LinksUpToDate>
  <CharactersWithSpaces>10811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SIFOHS004A Work in confined spaces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2012-05-26T21:36:00Z</dcterms:created>
  <dcterms:modified xsi:type="dcterms:W3CDTF">2012-05-26T21:36:00Z</dcterms:modified>
</cp:coreProperties>
</file>