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206" w:rsidP="00583206">
      <w:pPr>
        <w:pStyle w:val="Title"/>
      </w:pPr>
      <w:r>
        <w:fldChar w:fldCharType="begin"/>
      </w:r>
      <w:r>
        <w:instrText xml:space="preserve"> TITLE   \* MERGEFORMAT </w:instrText>
      </w:r>
      <w:r>
        <w:fldChar w:fldCharType="separate"/>
      </w:r>
      <w:r>
        <w:t>SIFOHS003A Follow mortuary OHS procedures</w:t>
      </w:r>
      <w:r>
        <w:fldChar w:fldCharType="end"/>
      </w:r>
    </w:p>
    <w:p w:rsidR="00583206" w:rsidP="00583206">
      <w:pPr>
        <w:pStyle w:val="Version"/>
        <w:sectPr w:rsidSect="00DB31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31E0" w:rsidP="00DB31E0">
      <w:pPr>
        <w:pStyle w:val="SuperHeading"/>
      </w:pPr>
      <w:r w:rsidRPr="00DB31E0">
        <w:t>SIFOHS003A Follow mortuary OHS procedures</w:t>
      </w:r>
    </w:p>
    <w:p w:rsidR="00000000" w:rsidRPr="00DB31E0" w:rsidP="00DB31E0">
      <w:pPr>
        <w:pStyle w:val="Heading1"/>
      </w:pPr>
      <w:bookmarkStart w:id="1" w:name="O_137163"/>
      <w:bookmarkEnd w:id="1"/>
      <w:r w:rsidRPr="00DB31E0">
        <w:t>Modification History</w:t>
      </w:r>
    </w:p>
    <w:p w:rsidR="00000000" w:rsidRPr="00DB31E0" w:rsidP="00DB31E0">
      <w:pPr>
        <w:pStyle w:val="BodyText"/>
      </w:pPr>
      <w:r w:rsidRPr="00DB31E0">
        <w:t>Not applicable.</w:t>
      </w:r>
    </w:p>
    <w:p w:rsidR="00000000" w:rsidRPr="00DB31E0" w:rsidP="00DB31E0">
      <w:pPr>
        <w:pStyle w:val="AllowPageBreak"/>
      </w:pPr>
    </w:p>
    <w:p w:rsidR="00000000" w:rsidRPr="00DB31E0" w:rsidP="00DB31E0">
      <w:pPr>
        <w:pStyle w:val="Heading1"/>
      </w:pPr>
      <w:bookmarkStart w:id="2" w:name="O_137164"/>
      <w:bookmarkEnd w:id="2"/>
      <w:r w:rsidRPr="00DB31E0">
        <w:t>Unit Descriptor</w:t>
      </w:r>
    </w:p>
    <w:tbl>
      <w:tblPr>
        <w:tblW w:w="0" w:type="auto"/>
        <w:tblLayout w:type="fixed"/>
        <w:tblCellMar>
          <w:left w:w="62" w:type="dxa"/>
          <w:right w:w="62" w:type="dxa"/>
        </w:tblCellMar>
        <w:tblLook w:val="0000"/>
      </w:tblPr>
      <w:tblGrid>
        <w:gridCol w:w="2836"/>
        <w:gridCol w:w="6344"/>
      </w:tblGrid>
      <w:tr w:rsidTr="0058320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t>This unit describes the performance outcomes, skills and knowledge required to apply OHS legislation and cod</w:t>
            </w:r>
            <w:r w:rsidRPr="00DB31E0">
              <w:t>es of practice in a mortuary environment.</w:t>
            </w:r>
          </w:p>
        </w:tc>
      </w:tr>
      <w:tr w:rsidTr="00583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31E0" w:rsidP="00DB31E0">
            <w:pPr>
              <w:pStyle w:val="BodyText"/>
            </w:pPr>
          </w:p>
        </w:tc>
      </w:tr>
    </w:tbl>
    <w:p w:rsidR="00000000" w:rsidRPr="00DB31E0" w:rsidP="00DB31E0">
      <w:pPr>
        <w:pStyle w:val="BodyText"/>
      </w:pPr>
    </w:p>
    <w:p w:rsidR="00000000" w:rsidRPr="00DB31E0" w:rsidP="00DB31E0">
      <w:pPr>
        <w:pStyle w:val="AllowPageBreak"/>
      </w:pPr>
    </w:p>
    <w:p w:rsidR="00000000" w:rsidRPr="00DB31E0" w:rsidP="00DB31E0">
      <w:pPr>
        <w:pStyle w:val="Heading1"/>
      </w:pPr>
      <w:bookmarkStart w:id="3" w:name="O_137165"/>
      <w:bookmarkEnd w:id="3"/>
      <w:r w:rsidRPr="00DB31E0">
        <w:t>Application of the Unit</w:t>
      </w:r>
    </w:p>
    <w:tbl>
      <w:tblPr>
        <w:tblW w:w="0" w:type="auto"/>
        <w:tblLayout w:type="fixed"/>
        <w:tblCellMar>
          <w:left w:w="62" w:type="dxa"/>
          <w:right w:w="62" w:type="dxa"/>
        </w:tblCellMar>
        <w:tblLook w:val="0000"/>
      </w:tblPr>
      <w:tblGrid>
        <w:gridCol w:w="2836"/>
        <w:gridCol w:w="6344"/>
      </w:tblGrid>
      <w:tr w:rsidTr="0058320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t>This unit applies to embalming staff and other funeral home staff involved in mortuary work and body preparation.</w:t>
            </w:r>
          </w:p>
        </w:tc>
      </w:tr>
      <w:tr w:rsidTr="00583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31E0" w:rsidP="00DB31E0">
            <w:pPr>
              <w:pStyle w:val="BodyText"/>
            </w:pPr>
          </w:p>
        </w:tc>
      </w:tr>
    </w:tbl>
    <w:p w:rsidR="00000000" w:rsidRPr="00DB31E0" w:rsidP="00DB31E0">
      <w:pPr>
        <w:pStyle w:val="BodyText"/>
      </w:pPr>
    </w:p>
    <w:p w:rsidR="00000000" w:rsidRPr="00DB31E0" w:rsidP="00DB31E0">
      <w:pPr>
        <w:pStyle w:val="AllowPageBreak"/>
      </w:pPr>
    </w:p>
    <w:p w:rsidR="00000000" w:rsidRPr="00DB31E0" w:rsidP="00DB31E0">
      <w:pPr>
        <w:pStyle w:val="Heading1"/>
      </w:pPr>
      <w:bookmarkStart w:id="4" w:name="O_137166"/>
      <w:bookmarkEnd w:id="4"/>
      <w:r w:rsidRPr="00DB31E0">
        <w:t>Licensing/Regulatory Information</w:t>
      </w:r>
    </w:p>
    <w:p w:rsidR="00000000" w:rsidRPr="00DB31E0" w:rsidP="00DB31E0">
      <w:pPr>
        <w:pStyle w:val="BodyText"/>
      </w:pPr>
      <w:r w:rsidRPr="00DB31E0">
        <w:t>Not applicable.</w:t>
      </w:r>
    </w:p>
    <w:p w:rsidR="00000000" w:rsidRPr="00DB31E0" w:rsidP="00DB31E0">
      <w:pPr>
        <w:pStyle w:val="AllowPageBreak"/>
      </w:pPr>
    </w:p>
    <w:p w:rsidR="00000000" w:rsidRPr="00DB31E0" w:rsidP="00DB31E0">
      <w:pPr>
        <w:pStyle w:val="Heading1"/>
      </w:pPr>
      <w:bookmarkStart w:id="5" w:name="O_137167"/>
      <w:bookmarkEnd w:id="5"/>
      <w:r w:rsidRPr="00DB31E0">
        <w:t>Pre-Requisites</w:t>
      </w:r>
    </w:p>
    <w:tbl>
      <w:tblPr>
        <w:tblW w:w="0" w:type="auto"/>
        <w:tblLayout w:type="fixed"/>
        <w:tblCellMar>
          <w:left w:w="62" w:type="dxa"/>
          <w:right w:w="62" w:type="dxa"/>
        </w:tblCellMar>
        <w:tblLook w:val="0000"/>
      </w:tblPr>
      <w:tblGrid>
        <w:gridCol w:w="2836"/>
        <w:gridCol w:w="6344"/>
      </w:tblGrid>
      <w:tr w:rsidTr="0058320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t>Nil</w:t>
            </w:r>
          </w:p>
        </w:tc>
      </w:tr>
      <w:tr w:rsidTr="00583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31E0" w:rsidP="00DB31E0">
            <w:pPr>
              <w:pStyle w:val="BodyText"/>
            </w:pPr>
          </w:p>
        </w:tc>
      </w:tr>
    </w:tbl>
    <w:p w:rsidR="00000000" w:rsidRPr="00DB31E0" w:rsidP="00DB31E0">
      <w:pPr>
        <w:pStyle w:val="BodyText"/>
      </w:pPr>
    </w:p>
    <w:p w:rsidR="00000000" w:rsidRPr="00DB31E0" w:rsidP="00DB31E0">
      <w:pPr>
        <w:pStyle w:val="AllowPageBreak"/>
      </w:pPr>
    </w:p>
    <w:p w:rsidR="00000000" w:rsidRPr="00DB31E0" w:rsidP="00DB31E0">
      <w:pPr>
        <w:pStyle w:val="Heading1"/>
      </w:pPr>
      <w:bookmarkStart w:id="6" w:name="O_137168"/>
      <w:bookmarkEnd w:id="6"/>
      <w:r w:rsidRPr="00DB31E0">
        <w:t>Employability Skills Information</w:t>
      </w:r>
    </w:p>
    <w:tbl>
      <w:tblPr>
        <w:tblW w:w="0" w:type="auto"/>
        <w:tblLayout w:type="fixed"/>
        <w:tblCellMar>
          <w:left w:w="62" w:type="dxa"/>
          <w:right w:w="62" w:type="dxa"/>
        </w:tblCellMar>
        <w:tblLook w:val="0000"/>
      </w:tblPr>
      <w:tblGrid>
        <w:gridCol w:w="2836"/>
        <w:gridCol w:w="6344"/>
      </w:tblGrid>
      <w:tr w:rsidTr="0058320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t>This unit contains employability skills.</w:t>
            </w:r>
          </w:p>
        </w:tc>
      </w:tr>
      <w:tr w:rsidTr="00583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31E0" w:rsidP="00DB31E0">
            <w:pPr>
              <w:pStyle w:val="BodyText"/>
            </w:pPr>
          </w:p>
        </w:tc>
      </w:tr>
    </w:tbl>
    <w:p w:rsidR="00000000" w:rsidRPr="00DB31E0" w:rsidP="00DB31E0">
      <w:pPr>
        <w:pStyle w:val="BodyText"/>
      </w:pPr>
    </w:p>
    <w:p w:rsidR="00000000" w:rsidRPr="00DB31E0" w:rsidP="00DB31E0">
      <w:pPr>
        <w:pStyle w:val="AllowPageBreak"/>
      </w:pPr>
    </w:p>
    <w:p w:rsidR="00000000" w:rsidRPr="00DB31E0" w:rsidP="00DB31E0">
      <w:pPr>
        <w:pStyle w:val="Heading1"/>
      </w:pPr>
      <w:bookmarkStart w:id="7" w:name="O_137169"/>
      <w:bookmarkEnd w:id="7"/>
      <w:r w:rsidRPr="00DB31E0">
        <w:t>Elements and Performance Criteria Pre-Content</w:t>
      </w:r>
    </w:p>
    <w:tbl>
      <w:tblPr>
        <w:tblW w:w="0" w:type="auto"/>
        <w:tblLayout w:type="fixed"/>
        <w:tblCellMar>
          <w:left w:w="62" w:type="dxa"/>
          <w:right w:w="62" w:type="dxa"/>
        </w:tblCellMar>
        <w:tblLook w:val="0000"/>
      </w:tblPr>
      <w:tblGrid>
        <w:gridCol w:w="2836"/>
        <w:gridCol w:w="6344"/>
      </w:tblGrid>
      <w:tr w:rsidTr="00583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B31E0" w:rsidP="00DB31E0">
            <w:pPr>
              <w:pStyle w:val="BodyText"/>
            </w:pPr>
            <w:r w:rsidRPr="00DB31E0">
              <w:t>Performance criteria describe the required performance needed to demonstrate achievement of the element. Where bold italicised text is used, fur</w:t>
            </w:r>
            <w:r w:rsidRPr="00DB31E0">
              <w:t>ther information is detailed in the required skills and knowledge and/or the range statement. Assessment of performance is to be consistent with the evidence guide.</w:t>
            </w:r>
          </w:p>
        </w:tc>
      </w:tr>
    </w:tbl>
    <w:p w:rsidR="00000000" w:rsidRPr="00DB31E0" w:rsidP="00DB31E0">
      <w:pPr>
        <w:pStyle w:val="BodyText"/>
      </w:pPr>
    </w:p>
    <w:p w:rsidR="00000000" w:rsidRPr="00DB31E0" w:rsidP="00DB31E0">
      <w:pPr>
        <w:pStyle w:val="AllowPageBreak"/>
      </w:pPr>
    </w:p>
    <w:p w:rsidR="00000000" w:rsidRPr="00DB31E0" w:rsidP="00DB31E0">
      <w:pPr>
        <w:pStyle w:val="Heading1"/>
      </w:pPr>
      <w:bookmarkStart w:id="8" w:name="O_137170"/>
      <w:bookmarkEnd w:id="8"/>
      <w:r w:rsidRPr="00DB31E0">
        <w:t>Elements and Performance Criteria</w:t>
      </w:r>
    </w:p>
    <w:tbl>
      <w:tblPr>
        <w:tblW w:w="0" w:type="auto"/>
        <w:tblLayout w:type="fixed"/>
        <w:tblCellMar>
          <w:left w:w="62" w:type="dxa"/>
          <w:right w:w="62" w:type="dxa"/>
        </w:tblCellMar>
        <w:tblLook w:val="0000"/>
      </w:tblPr>
      <w:tblGrid>
        <w:gridCol w:w="360"/>
        <w:gridCol w:w="2476"/>
        <w:gridCol w:w="567"/>
        <w:gridCol w:w="5777"/>
      </w:tblGrid>
      <w:tr w:rsidTr="0058320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B31E0" w:rsidP="00DB31E0">
            <w:pPr>
              <w:pStyle w:val="List"/>
            </w:pPr>
            <w:r w:rsidRPr="00DB31E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rPr>
                <w:rStyle w:val="SpecialBold"/>
              </w:rPr>
              <w:t>PERFORMANCE CRITERIA</w:t>
            </w:r>
          </w:p>
        </w:tc>
      </w:tr>
      <w:tr w:rsidTr="005832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1</w:t>
            </w:r>
          </w:p>
        </w:tc>
        <w:tc>
          <w:tcPr>
            <w:tcW w:w="2476"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Apply workplace safety, security and emergency procedures.</w:t>
            </w: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1.1</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Identify and apply relevant </w:t>
            </w:r>
            <w:r w:rsidRPr="00DB31E0">
              <w:rPr>
                <w:rStyle w:val="BoldandItalics"/>
              </w:rPr>
              <w:t>workplace policies and procedures</w:t>
            </w:r>
            <w:r w:rsidRPr="00DB31E0">
              <w:t>.</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1.2</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Identify and report </w:t>
            </w:r>
            <w:r w:rsidRPr="00DB31E0">
              <w:rPr>
                <w:rStyle w:val="BoldandItalics"/>
              </w:rPr>
              <w:t>workplace hazards</w:t>
            </w:r>
            <w:r w:rsidRPr="00DB31E0">
              <w:t xml:space="preserve"> and unsafe situations to </w:t>
            </w:r>
            <w:r w:rsidRPr="00DB31E0">
              <w:rPr>
                <w:rStyle w:val="BoldandItalics"/>
              </w:rPr>
              <w:t>appropriate personnel</w:t>
            </w:r>
            <w:r w:rsidRPr="00DB31E0">
              <w:t xml:space="preserve"> according to workplace policies and procedures, and </w:t>
            </w:r>
            <w:r w:rsidRPr="00DB31E0">
              <w:rPr>
                <w:rStyle w:val="BoldandItalics"/>
              </w:rPr>
              <w:t>relevant legislation</w:t>
            </w:r>
            <w:r w:rsidRPr="00DB31E0">
              <w:t>.</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1.3</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Identify, locate and use </w:t>
            </w:r>
            <w:r w:rsidRPr="00DB31E0">
              <w:rPr>
                <w:rStyle w:val="BoldandItalics"/>
              </w:rPr>
              <w:t>emergency equipment</w:t>
            </w:r>
            <w:r w:rsidRPr="00DB31E0">
              <w:t xml:space="preserve"> according to workplace policies and procedures.</w:t>
            </w:r>
          </w:p>
        </w:tc>
      </w:tr>
      <w:tr w:rsidTr="005832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2</w:t>
            </w:r>
          </w:p>
        </w:tc>
        <w:tc>
          <w:tcPr>
            <w:tcW w:w="2476"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Perform safe manual handling.</w:t>
            </w: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2.1</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Identify and assess </w:t>
            </w:r>
            <w:r w:rsidRPr="00DB31E0">
              <w:rPr>
                <w:rStyle w:val="BoldandItalics"/>
              </w:rPr>
              <w:t>manual handling requirements</w:t>
            </w:r>
            <w:r w:rsidRPr="00DB31E0">
              <w:t>.</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2.2</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Select and plan </w:t>
            </w:r>
            <w:r w:rsidRPr="00DB31E0">
              <w:rPr>
                <w:rStyle w:val="BoldandItalics"/>
              </w:rPr>
              <w:t>lifting technique</w:t>
            </w:r>
            <w:r w:rsidRPr="00DB31E0">
              <w:t xml:space="preserve"> according to manual handling requirements.</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2.3</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Prepare and clear work area of obstacles and hazards as required.</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2.4</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Apply correct lifting, carrying and placement techniques according to manual handling requirements.</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2.5</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Apply safety precautions when using mechanical aids.</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2.6</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Coordinate multiple person manual handling tasks as required.</w:t>
            </w:r>
          </w:p>
        </w:tc>
      </w:tr>
      <w:tr w:rsidTr="005832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3</w:t>
            </w:r>
          </w:p>
        </w:tc>
        <w:tc>
          <w:tcPr>
            <w:tcW w:w="2476"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Implement strategies to prevent infection in the workplace.</w:t>
            </w: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3.1</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Apply </w:t>
            </w:r>
            <w:r w:rsidRPr="00DB31E0">
              <w:rPr>
                <w:rStyle w:val="BoldandItalics"/>
              </w:rPr>
              <w:t>personal hygiene practices</w:t>
            </w:r>
            <w:r w:rsidRPr="00DB31E0">
              <w:t xml:space="preserve"> and </w:t>
            </w:r>
            <w:r w:rsidRPr="00DB31E0">
              <w:rPr>
                <w:rStyle w:val="BoldandItalics"/>
              </w:rPr>
              <w:t>universal precautions</w:t>
            </w:r>
            <w:r w:rsidRPr="00DB31E0">
              <w:t xml:space="preserve"> according to workplace policies and procedures, and relevant legislation.</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3.2</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Identify, use and maintain </w:t>
            </w:r>
            <w:r w:rsidRPr="00DB31E0">
              <w:rPr>
                <w:rStyle w:val="BoldandItalics"/>
              </w:rPr>
              <w:t>personal protective equipment</w:t>
            </w:r>
            <w:r w:rsidRPr="00DB31E0">
              <w:t xml:space="preserve"> according to workplace policies and procedures, and relevant legislation.</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3.3</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Handle and dispose of potentially </w:t>
            </w:r>
            <w:r w:rsidRPr="00DB31E0">
              <w:rPr>
                <w:rStyle w:val="BoldandItalics"/>
              </w:rPr>
              <w:t>infectious waste</w:t>
            </w:r>
            <w:r w:rsidRPr="00DB31E0">
              <w:t xml:space="preserve"> according to workplace policies and procedures, and relevant legislation.</w:t>
            </w:r>
          </w:p>
        </w:tc>
      </w:tr>
      <w:tr w:rsidTr="005832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4</w:t>
            </w:r>
          </w:p>
        </w:tc>
        <w:tc>
          <w:tcPr>
            <w:tcW w:w="2476"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Handle and store hazardous substances safely.</w:t>
            </w: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4.1</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Identify </w:t>
            </w:r>
            <w:r w:rsidRPr="00DB31E0">
              <w:rPr>
                <w:rStyle w:val="BoldandItalics"/>
              </w:rPr>
              <w:t>hazardous substances</w:t>
            </w:r>
            <w:r w:rsidRPr="00DB31E0">
              <w:t xml:space="preserve"> from available </w:t>
            </w:r>
            <w:r w:rsidRPr="00DB31E0">
              <w:rPr>
                <w:rStyle w:val="BoldandItalics"/>
              </w:rPr>
              <w:t>workplace information</w:t>
            </w:r>
            <w:r w:rsidRPr="00DB31E0">
              <w:t>.</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4.2</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Identify and apply storage requirements for hazardous substances according to workplace policies and procedures, and relevant legis</w:t>
            </w:r>
            <w:r w:rsidRPr="00DB31E0">
              <w:t>lation.</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4.3</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Identify and comply with signage for hazardous substances.</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4.4</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Identify </w:t>
            </w:r>
            <w:r w:rsidRPr="00DB31E0">
              <w:rPr>
                <w:rStyle w:val="BoldandItalics"/>
              </w:rPr>
              <w:t>problems</w:t>
            </w:r>
            <w:r w:rsidRPr="00DB31E0">
              <w:t xml:space="preserve"> with signage and take </w:t>
            </w:r>
            <w:r w:rsidRPr="00DB31E0">
              <w:rPr>
                <w:rStyle w:val="BoldandItalics"/>
              </w:rPr>
              <w:t>corrective action</w:t>
            </w:r>
            <w:r w:rsidRPr="00DB31E0">
              <w:t xml:space="preserve"> when required.</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4.5</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Check and use personal protective equipment when handling hazardous chemicals according to workplace policies and procedures.</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4.6</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Use, handle and dispose of hazardous substances according to manufacturer instructions, workplace policies and procedures, </w:t>
            </w:r>
            <w:r w:rsidRPr="00DB31E0">
              <w:t>and relevant legislation.</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4.7</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Identify and comply with accident reporting procedures.</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4.8</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Check and use </w:t>
            </w:r>
            <w:r w:rsidRPr="00DB31E0">
              <w:rPr>
                <w:rStyle w:val="BoldandItalics"/>
              </w:rPr>
              <w:t>handling</w:t>
            </w:r>
            <w:r w:rsidRPr="00DB31E0">
              <w:t xml:space="preserve"> </w:t>
            </w:r>
            <w:r w:rsidRPr="00DB31E0">
              <w:rPr>
                <w:rStyle w:val="BoldandItalics"/>
              </w:rPr>
              <w:t>equipment</w:t>
            </w:r>
            <w:r w:rsidRPr="00DB31E0">
              <w:t xml:space="preserve"> according to workplace policies and procedures, and relevant legislation and take corrective action where required.</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4.9</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Check and use </w:t>
            </w:r>
            <w:r w:rsidRPr="00DB31E0">
              <w:rPr>
                <w:rStyle w:val="BoldandItalics"/>
              </w:rPr>
              <w:t>emergency equipment</w:t>
            </w:r>
            <w:r w:rsidRPr="00DB31E0">
              <w:t xml:space="preserve"> according to workplace policies and procedures, and relevant legislation and take corrective action where required.</w:t>
            </w:r>
          </w:p>
        </w:tc>
      </w:tr>
      <w:tr w:rsidTr="005832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5</w:t>
            </w:r>
          </w:p>
        </w:tc>
        <w:tc>
          <w:tcPr>
            <w:tcW w:w="2476"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Use strategies to prevent work overload.</w:t>
            </w: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5.1</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Observe nominated rest times and breaks.</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5.2</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Identify workload and raise potential issues with appropriate staff.</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5.3</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Clarify and observe work roles.</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5.4</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Identify debriefing opportunities as required.</w:t>
            </w:r>
          </w:p>
        </w:tc>
      </w:tr>
      <w:tr w:rsidTr="005832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6</w:t>
            </w:r>
          </w:p>
        </w:tc>
        <w:tc>
          <w:tcPr>
            <w:tcW w:w="2476"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Carry out general housekeeping.</w:t>
            </w: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6.1</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Monitor cleanliness, safety and tidiness of workplace and remove </w:t>
            </w:r>
            <w:r w:rsidRPr="00DB31E0">
              <w:rPr>
                <w:rStyle w:val="BoldandItalics"/>
              </w:rPr>
              <w:t>general waste</w:t>
            </w:r>
            <w:r w:rsidRPr="00DB31E0">
              <w:t xml:space="preserve"> as required.</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6.2</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Use, maintain and store </w:t>
            </w:r>
            <w:r w:rsidRPr="00DB31E0">
              <w:rPr>
                <w:rStyle w:val="BoldandItalics"/>
              </w:rPr>
              <w:t>housekeeping equipment and supplies</w:t>
            </w:r>
            <w:r w:rsidRPr="00DB31E0">
              <w:t xml:space="preserve"> according to workplace policies and procedures and manufacturer instructions.</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6.3</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Tag damaged items and notify appropriate personnel of maintenance requirements.</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6.4</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Report housekeeping issues to appropriate personnel according to workplace policies and procedures.</w:t>
            </w:r>
          </w:p>
        </w:tc>
      </w:tr>
      <w:tr w:rsidTr="0058320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7</w:t>
            </w:r>
          </w:p>
        </w:tc>
        <w:tc>
          <w:tcPr>
            <w:tcW w:w="2476" w:type="dxa"/>
            <w:vMerge w:val="restart"/>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Comply with documentation and reporting requirements.</w:t>
            </w: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7.1</w:t>
            </w:r>
          </w:p>
        </w:tc>
        <w:tc>
          <w:tcPr>
            <w:tcW w:w="577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 xml:space="preserve">Complete </w:t>
            </w:r>
            <w:r w:rsidRPr="00DB31E0">
              <w:rPr>
                <w:rStyle w:val="BoldandItalics"/>
              </w:rPr>
              <w:t>documentation</w:t>
            </w:r>
            <w:r w:rsidRPr="00DB31E0">
              <w:t xml:space="preserve"> according to workplace policies and procedures, and relevant legislation.</w:t>
            </w:r>
          </w:p>
        </w:tc>
      </w:tr>
      <w:tr w:rsidTr="00583206">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31E0">
            <w:pPr>
              <w:pStyle w:val="List"/>
              <w:rPr>
                <w:lang w:val="en-NZ"/>
              </w:rPr>
            </w:pPr>
            <w:r w:rsidRPr="00DB31E0">
              <w:t>7.2</w:t>
            </w:r>
          </w:p>
        </w:tc>
        <w:tc>
          <w:tcPr>
            <w:tcW w:w="5777" w:type="dxa"/>
            <w:tcBorders>
              <w:top w:val="nil"/>
              <w:left w:val="nil"/>
              <w:bottom w:val="nil"/>
              <w:right w:val="nil"/>
            </w:tcBorders>
            <w:tcMar>
              <w:top w:w="0" w:type="dxa"/>
              <w:left w:w="62" w:type="dxa"/>
              <w:bottom w:w="0" w:type="dxa"/>
              <w:right w:w="62" w:type="dxa"/>
            </w:tcMar>
          </w:tcPr>
          <w:p w:rsidR="00000000" w:rsidRPr="00DB31E0" w:rsidP="00DB31E0">
            <w:pPr>
              <w:pStyle w:val="List"/>
            </w:pPr>
            <w:r w:rsidRPr="00DB31E0">
              <w:t>Report ongoing workplace hazards to appropriate personnel according to workplace policies and procedures, and relevant legislation.</w:t>
            </w:r>
          </w:p>
        </w:tc>
      </w:tr>
    </w:tbl>
    <w:p w:rsidR="00000000" w:rsidRPr="00DB31E0" w:rsidP="00DB31E0">
      <w:pPr>
        <w:pStyle w:val="BodyText"/>
      </w:pPr>
    </w:p>
    <w:p w:rsidR="00000000" w:rsidRPr="00DB31E0" w:rsidP="00DB31E0">
      <w:pPr>
        <w:pStyle w:val="AllowPageBreak"/>
      </w:pPr>
    </w:p>
    <w:p w:rsidR="00000000" w:rsidRPr="00DB31E0" w:rsidP="00DB31E0">
      <w:pPr>
        <w:pStyle w:val="Heading1"/>
      </w:pPr>
      <w:bookmarkStart w:id="9" w:name="O_137171"/>
      <w:bookmarkEnd w:id="9"/>
      <w:r w:rsidRPr="00DB31E0">
        <w:t>Required Skills and Knowledge</w:t>
      </w:r>
    </w:p>
    <w:tbl>
      <w:tblPr>
        <w:tblW w:w="0" w:type="auto"/>
        <w:tblLayout w:type="fixed"/>
        <w:tblCellMar>
          <w:left w:w="62" w:type="dxa"/>
          <w:right w:w="62" w:type="dxa"/>
        </w:tblCellMar>
        <w:tblLook w:val="0000"/>
      </w:tblPr>
      <w:tblGrid>
        <w:gridCol w:w="9180"/>
      </w:tblGrid>
      <w:tr w:rsidTr="0058320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REQUIRED SKILLS AND KNOWLEDGE</w:t>
            </w:r>
          </w:p>
        </w:tc>
      </w:tr>
      <w:tr w:rsidTr="0058320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t>This section describes the skills and knowledge required for this unit.</w:t>
            </w:r>
          </w:p>
        </w:tc>
      </w:tr>
      <w:tr w:rsidTr="0058320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B31E0" w:rsidP="00DB31E0">
            <w:pPr>
              <w:pStyle w:val="BodyText"/>
            </w:pPr>
            <w:r w:rsidRPr="00DB31E0">
              <w:rPr>
                <w:rStyle w:val="SpecialBold"/>
              </w:rPr>
              <w:t>Required skills</w:t>
            </w:r>
            <w:r w:rsidRPr="00DB31E0">
              <w:t xml:space="preserve"> </w:t>
            </w:r>
          </w:p>
          <w:p w:rsidR="00000000" w:rsidRPr="00DB31E0" w:rsidP="00DB31E0">
            <w:pPr>
              <w:pStyle w:val="ListBullet"/>
            </w:pPr>
            <w:r w:rsidRPr="00DB31E0">
              <w:t xml:space="preserve">communication skills, including clear and direct communication and active listening </w:t>
            </w:r>
            <w:r w:rsidRPr="00DB31E0">
              <w:t xml:space="preserve">and questioning techniques, to liaise with other staff and report actual or potential hazards </w:t>
            </w:r>
          </w:p>
          <w:p w:rsidR="00000000" w:rsidRPr="00DB31E0" w:rsidP="00DB31E0">
            <w:pPr>
              <w:pStyle w:val="ListBullet"/>
            </w:pPr>
            <w:r w:rsidRPr="00DB31E0">
              <w:t>literacy and numeracy skills to interpret and follow policies, manufacturer instructions and safety signage, labels, goods coding and marking</w:t>
            </w:r>
          </w:p>
          <w:p w:rsidR="00000000" w:rsidRPr="00DB31E0" w:rsidP="00DB31E0">
            <w:pPr>
              <w:pStyle w:val="ListBullet"/>
            </w:pPr>
            <w:r w:rsidRPr="00DB31E0">
              <w:t>self-management ski</w:t>
            </w:r>
            <w:r w:rsidRPr="00DB31E0">
              <w:t>lls to identify and meet own OHS responsibilities</w:t>
            </w:r>
          </w:p>
          <w:p w:rsidR="00000000" w:rsidP="00DB31E0">
            <w:pPr>
              <w:pStyle w:val="ListBullet"/>
              <w:rPr>
                <w:lang w:val="en-NZ"/>
              </w:rPr>
            </w:pPr>
            <w:r w:rsidRPr="00DB31E0">
              <w:t>problem-solving skills to identify and rectify or report hazardous situation.</w:t>
            </w:r>
          </w:p>
        </w:tc>
      </w:tr>
      <w:tr w:rsidTr="0058320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B31E0" w:rsidP="00DB31E0">
            <w:pPr>
              <w:pStyle w:val="BodyText"/>
            </w:pPr>
            <w:r w:rsidRPr="00DB31E0">
              <w:rPr>
                <w:rStyle w:val="SpecialBold"/>
              </w:rPr>
              <w:t>Required knowledge</w:t>
            </w:r>
          </w:p>
          <w:p w:rsidR="00000000" w:rsidRPr="00DB31E0" w:rsidP="00DB31E0">
            <w:pPr>
              <w:pStyle w:val="ListBullet"/>
            </w:pPr>
            <w:r w:rsidRPr="00DB31E0">
              <w:t>relevant workplace policies and procedures</w:t>
            </w:r>
          </w:p>
          <w:p w:rsidR="00000000" w:rsidRPr="00DB31E0" w:rsidP="00DB31E0">
            <w:pPr>
              <w:pStyle w:val="ListBullet"/>
            </w:pPr>
            <w:r w:rsidRPr="00DB31E0">
              <w:t>manual handling techniques</w:t>
            </w:r>
          </w:p>
          <w:p w:rsidR="00000000" w:rsidRPr="00DB31E0" w:rsidP="00DB31E0">
            <w:pPr>
              <w:pStyle w:val="ListBullet"/>
            </w:pPr>
            <w:r w:rsidRPr="00DB31E0">
              <w:t>properties of hazardous substances</w:t>
            </w:r>
          </w:p>
          <w:p w:rsidR="00000000" w:rsidRPr="00DB31E0" w:rsidP="00DB31E0">
            <w:pPr>
              <w:pStyle w:val="ListBullet"/>
            </w:pPr>
            <w:r w:rsidRPr="00DB31E0">
              <w:t>infection control practices</w:t>
            </w:r>
          </w:p>
          <w:p w:rsidR="00000000" w:rsidRPr="00DB31E0" w:rsidP="00DB31E0">
            <w:pPr>
              <w:pStyle w:val="ListBullet"/>
            </w:pPr>
            <w:r w:rsidRPr="00DB31E0">
              <w:t>personal protective and emergency equipment</w:t>
            </w:r>
          </w:p>
          <w:p w:rsidR="00000000" w:rsidRPr="00DB31E0" w:rsidP="00DB31E0">
            <w:pPr>
              <w:pStyle w:val="ListBullet"/>
            </w:pPr>
            <w:r w:rsidRPr="00DB31E0">
              <w:t>individual employee responsibilities in relation to ensuring safety of self, other workers and other people in the workplace</w:t>
            </w:r>
          </w:p>
          <w:p w:rsidR="00000000" w:rsidRPr="00DB31E0" w:rsidP="00DB31E0">
            <w:pPr>
              <w:pStyle w:val="ListBullet"/>
            </w:pPr>
            <w:r w:rsidRPr="00DB31E0">
              <w:t>broad understanding of employer responsibilities under relevant state or territory OHS legislation</w:t>
            </w:r>
          </w:p>
          <w:p w:rsidR="00000000" w:rsidRPr="00DB31E0" w:rsidP="00DB31E0">
            <w:pPr>
              <w:pStyle w:val="ListBullet"/>
            </w:pPr>
            <w:r w:rsidRPr="00DB31E0">
              <w:t>broad understanding of employee responsibilities to participate in OHS practices under relevant state or territory OHS legislation</w:t>
            </w:r>
          </w:p>
          <w:p w:rsidR="00000000" w:rsidRPr="00DB31E0" w:rsidP="00DB31E0">
            <w:pPr>
              <w:pStyle w:val="ListBullet"/>
            </w:pPr>
            <w:r w:rsidRPr="00DB31E0">
              <w:t>broad understanding of rel</w:t>
            </w:r>
            <w:r w:rsidRPr="00DB31E0">
              <w:t>evant federal, state or territory, and local government legislation and regulations relating to infection control.</w:t>
            </w:r>
          </w:p>
        </w:tc>
      </w:tr>
    </w:tbl>
    <w:p w:rsidR="00583206" w:rsidP="00DB31E0">
      <w:pPr>
        <w:pStyle w:val="BodyText"/>
      </w:pPr>
    </w:p>
    <w:p w:rsidR="00583206" w:rsidP="00DB31E0">
      <w:pPr>
        <w:pStyle w:val="BodyText"/>
      </w:pPr>
    </w:p>
    <w:p w:rsidR="00000000" w:rsidRPr="00DB31E0" w:rsidP="00DB31E0">
      <w:pPr>
        <w:pStyle w:val="Heading1"/>
      </w:pPr>
      <w:bookmarkStart w:id="10" w:name="O_137172"/>
      <w:bookmarkEnd w:id="10"/>
      <w:r w:rsidRPr="00DB31E0">
        <w:t>Evidence Guide</w:t>
      </w:r>
    </w:p>
    <w:tbl>
      <w:tblPr>
        <w:tblW w:w="0" w:type="auto"/>
        <w:tblLayout w:type="fixed"/>
        <w:tblCellMar>
          <w:left w:w="62" w:type="dxa"/>
          <w:right w:w="62" w:type="dxa"/>
        </w:tblCellMar>
        <w:tblLook w:val="0000"/>
      </w:tblPr>
      <w:tblGrid>
        <w:gridCol w:w="3345"/>
        <w:gridCol w:w="5835"/>
      </w:tblGrid>
      <w:tr w:rsidTr="0058320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EVIDENCE GUIDE</w:t>
            </w:r>
          </w:p>
        </w:tc>
      </w:tr>
      <w:tr w:rsidTr="0058320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t>The evidence guide provides advice on assessment and must be read in conjunction with the performance criteria, required skills and knowledge, range statement and the Assessment Guidelines for the Training Package.</w:t>
            </w:r>
          </w:p>
        </w:tc>
      </w:tr>
      <w:tr w:rsidTr="0058320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 xml:space="preserve">Critical aspects for assessment and </w:t>
            </w:r>
            <w:r w:rsidRPr="00DB31E0">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BodyText"/>
            </w:pPr>
            <w:r w:rsidRPr="00DB31E0">
              <w:t>Evidence of the following is essential:</w:t>
            </w:r>
          </w:p>
          <w:p w:rsidR="00000000" w:rsidRPr="00DB31E0" w:rsidP="00DB31E0">
            <w:pPr>
              <w:pStyle w:val="ListBullet"/>
            </w:pPr>
            <w:r w:rsidRPr="00DB31E0">
              <w:t>project or work activities that show the candidate's ability to follow predetermined health, safety and infection control procedures, incorporate safe work pr</w:t>
            </w:r>
            <w:r w:rsidRPr="00DB31E0">
              <w:t>actices into all workplace activities and to handle hazardous substances for a given mortuary operation and in line with regulatory requirements</w:t>
            </w:r>
          </w:p>
          <w:p w:rsidR="00000000" w:rsidRPr="00DB31E0" w:rsidP="00DB31E0">
            <w:pPr>
              <w:pStyle w:val="ListBullet"/>
            </w:pPr>
            <w:r w:rsidRPr="00DB31E0">
              <w:t>knowledge and understanding of the implications of disregarding those procedures</w:t>
            </w:r>
          </w:p>
          <w:p w:rsidR="00000000" w:rsidRPr="00DB31E0" w:rsidP="00DB31E0">
            <w:pPr>
              <w:pStyle w:val="ListBullet"/>
            </w:pPr>
            <w:r w:rsidRPr="00DB31E0">
              <w:t>knowledge and understanding of the legal requirement to work according to health, safety and infection control  procedures for a mortuary environment</w:t>
            </w:r>
          </w:p>
          <w:p w:rsidR="00000000" w:rsidP="00DB31E0">
            <w:pPr>
              <w:pStyle w:val="ListBullet"/>
              <w:rPr>
                <w:lang w:val="en-NZ"/>
              </w:rPr>
            </w:pPr>
            <w:r w:rsidRPr="00DB31E0">
              <w:t>following mortuary OHS procedures over a period of time to ensure consistency of performance and ability t</w:t>
            </w:r>
            <w:r w:rsidRPr="00DB31E0">
              <w:t>o respond to different situations.</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BodyText"/>
            </w:pPr>
            <w:r w:rsidRPr="00DB31E0">
              <w:t>Assessment must ensure:</w:t>
            </w:r>
          </w:p>
          <w:p w:rsidR="00000000" w:rsidRPr="00DB31E0" w:rsidP="00DB31E0">
            <w:pPr>
              <w:pStyle w:val="ListBullet"/>
            </w:pPr>
            <w:r w:rsidRPr="00DB31E0">
              <w:t xml:space="preserve">demonstration of skills in a mortuary facility where deceased bodies and hazardous wastes are handled </w:t>
            </w:r>
          </w:p>
          <w:p w:rsidR="00000000" w:rsidRPr="00DB31E0" w:rsidP="00DB31E0">
            <w:pPr>
              <w:pStyle w:val="ListBullet"/>
            </w:pPr>
            <w:r w:rsidRPr="00DB31E0">
              <w:t>access to cleaning and disinfecting prod</w:t>
            </w:r>
            <w:r w:rsidRPr="00DB31E0">
              <w:t>ucts</w:t>
            </w:r>
          </w:p>
          <w:p w:rsidR="00000000" w:rsidRPr="00DB31E0" w:rsidP="00DB31E0">
            <w:pPr>
              <w:pStyle w:val="ListBullet"/>
            </w:pPr>
            <w:r w:rsidRPr="00DB31E0">
              <w:t>access to housekeeping equipment and materials</w:t>
            </w:r>
          </w:p>
          <w:p w:rsidR="00000000" w:rsidRPr="00DB31E0" w:rsidP="00DB31E0">
            <w:pPr>
              <w:pStyle w:val="ListBullet"/>
            </w:pPr>
            <w:r w:rsidRPr="00DB31E0">
              <w:t>access to personal protective and emergency equipment</w:t>
            </w:r>
          </w:p>
          <w:p w:rsidR="00000000" w:rsidP="00DB31E0">
            <w:pPr>
              <w:pStyle w:val="ListBullet"/>
              <w:rPr>
                <w:lang w:val="en-NZ"/>
              </w:rPr>
            </w:pPr>
            <w:r w:rsidRPr="00DB31E0">
              <w:t>access to infectious waste disposal equipment.</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BodyText"/>
            </w:pPr>
            <w:r w:rsidRPr="00DB31E0">
              <w:t xml:space="preserve">A range of assessment methods should be used to assess practical skills and knowledge. The following examples are appropriate for this unit: </w:t>
            </w:r>
          </w:p>
          <w:p w:rsidR="00000000" w:rsidRPr="00DB31E0" w:rsidP="00DB31E0">
            <w:pPr>
              <w:pStyle w:val="ListBullet"/>
            </w:pPr>
            <w:r w:rsidRPr="00DB31E0">
              <w:t xml:space="preserve">observation of candidate applying health and safety practices, procedures and legislation for handling hazardous </w:t>
            </w:r>
            <w:r w:rsidRPr="00DB31E0">
              <w:t>chemicals, general housekeeping duties and manual handling tasks, and preventing infection in the workplace</w:t>
            </w:r>
          </w:p>
          <w:p w:rsidR="00000000" w:rsidRPr="00DB31E0" w:rsidP="00DB31E0">
            <w:pPr>
              <w:pStyle w:val="ListBullet"/>
            </w:pPr>
            <w:r w:rsidRPr="00DB31E0">
              <w:t xml:space="preserve">written or verbal questioning to assess knowledge of strategies to prevent work overload and the implementation of workplace security and emergency </w:t>
            </w:r>
            <w:r w:rsidRPr="00DB31E0">
              <w:t>procedures</w:t>
            </w:r>
          </w:p>
          <w:p w:rsidR="00000000" w:rsidP="00DB31E0">
            <w:pPr>
              <w:pStyle w:val="ListBullet"/>
              <w:rPr>
                <w:lang w:val="en-NZ"/>
              </w:rPr>
            </w:pPr>
            <w:r w:rsidRPr="00DB31E0">
              <w:t>review of portfolios of evidence and third-party workplace reports of on-the-job performance by the candidate.</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BodyText"/>
            </w:pPr>
            <w:r w:rsidRPr="00DB31E0">
              <w:t>Holistic assessment with other units relevant to the industry sector, workplace and job role is recommended, for example:</w:t>
            </w:r>
          </w:p>
          <w:p w:rsidR="00000000" w:rsidRPr="00DB31E0" w:rsidP="00DB31E0">
            <w:pPr>
              <w:pStyle w:val="ListBullet"/>
            </w:pPr>
            <w:r w:rsidRPr="00DB31E0">
              <w:t>SIFWMK005</w:t>
            </w:r>
            <w:r w:rsidRPr="00DB31E0">
              <w:t>A Prepare to perform body preparation</w:t>
            </w:r>
          </w:p>
          <w:p w:rsidR="00000000" w:rsidP="00DB31E0">
            <w:pPr>
              <w:pStyle w:val="ListBullet"/>
              <w:rPr>
                <w:lang w:val="en-NZ"/>
              </w:rPr>
            </w:pPr>
            <w:r w:rsidRPr="00DB31E0">
              <w:t>SIFWMK006A Cleanse and disinfect deceased bodies.</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BodyText"/>
            </w:pPr>
            <w:r w:rsidRPr="00DB31E0">
              <w:t xml:space="preserve">Employability skills embedded in this unit should be assessed holistically with other relevant units that make up the skill set or qualification </w:t>
            </w:r>
            <w:r w:rsidRPr="00DB31E0">
              <w:t>and in the context of the job role.</w:t>
            </w:r>
          </w:p>
        </w:tc>
      </w:tr>
    </w:tbl>
    <w:p w:rsidR="00583206" w:rsidP="00DB31E0">
      <w:pPr>
        <w:pStyle w:val="BodyText"/>
      </w:pPr>
    </w:p>
    <w:p w:rsidR="00583206" w:rsidP="00DB31E0">
      <w:pPr>
        <w:pStyle w:val="BodyText"/>
      </w:pPr>
    </w:p>
    <w:p w:rsidR="00000000" w:rsidRPr="00DB31E0" w:rsidP="00DB31E0">
      <w:pPr>
        <w:pStyle w:val="Heading1"/>
      </w:pPr>
      <w:bookmarkStart w:id="11" w:name="O_137173"/>
      <w:bookmarkEnd w:id="11"/>
      <w:r w:rsidRPr="00DB31E0">
        <w:t>Range Statement</w:t>
      </w:r>
    </w:p>
    <w:tbl>
      <w:tblPr>
        <w:tblW w:w="0" w:type="auto"/>
        <w:tblLayout w:type="fixed"/>
        <w:tblCellMar>
          <w:left w:w="62" w:type="dxa"/>
          <w:right w:w="62" w:type="dxa"/>
        </w:tblCellMar>
        <w:tblLook w:val="0000"/>
      </w:tblPr>
      <w:tblGrid>
        <w:gridCol w:w="3345"/>
        <w:gridCol w:w="5835"/>
      </w:tblGrid>
      <w:tr w:rsidTr="0058320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RANGE STATEMENT</w:t>
            </w:r>
          </w:p>
        </w:tc>
      </w:tr>
      <w:tr w:rsidTr="0058320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t>The range statement relates to the unit of competency as a whole. It allows for different work environments and situations that may affect performance. Bold italic</w:t>
            </w:r>
            <w:r w:rsidRPr="00DB31E0">
              <w:t>ised wording, if used in the performance criteria, is detailed below. Essential operating conditions that may be present with training and assessment (depending on the work situation, needs of the candidate, accessibility of the item, and local industry an</w:t>
            </w:r>
            <w:r w:rsidRPr="00DB31E0">
              <w:t>d regional contexts) may also be included.</w:t>
            </w:r>
          </w:p>
        </w:tc>
      </w:tr>
      <w:tr w:rsidTr="0058320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Workplace policies and procedures</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OHS</w:t>
            </w:r>
          </w:p>
          <w:p w:rsidR="00000000" w:rsidRPr="00DB31E0" w:rsidP="00DB31E0">
            <w:pPr>
              <w:pStyle w:val="ListBullet"/>
            </w:pPr>
            <w:r w:rsidRPr="00DB31E0">
              <w:t>general housekeeping</w:t>
            </w:r>
          </w:p>
          <w:p w:rsidR="00000000" w:rsidRPr="00DB31E0" w:rsidP="00DB31E0">
            <w:pPr>
              <w:pStyle w:val="ListBullet"/>
            </w:pPr>
            <w:r w:rsidRPr="00DB31E0">
              <w:t>manual handling</w:t>
            </w:r>
          </w:p>
          <w:p w:rsidR="00000000" w:rsidRPr="00DB31E0" w:rsidP="00DB31E0">
            <w:pPr>
              <w:pStyle w:val="ListBullet"/>
            </w:pPr>
            <w:r w:rsidRPr="00DB31E0">
              <w:t>first aid</w:t>
            </w:r>
          </w:p>
          <w:p w:rsidR="00000000" w:rsidRPr="00DB31E0" w:rsidP="00DB31E0">
            <w:pPr>
              <w:pStyle w:val="ListBullet"/>
            </w:pPr>
            <w:r w:rsidRPr="00DB31E0">
              <w:t>security, such as:</w:t>
            </w:r>
          </w:p>
          <w:p w:rsidR="00000000" w:rsidRPr="00DB31E0" w:rsidP="00DB31E0">
            <w:pPr>
              <w:pStyle w:val="ListBullet2"/>
            </w:pPr>
            <w:r w:rsidRPr="00DB31E0">
              <w:t>mayday via two-way radio</w:t>
            </w:r>
          </w:p>
          <w:p w:rsidR="00000000" w:rsidRPr="00DB31E0" w:rsidP="00DB31E0">
            <w:pPr>
              <w:pStyle w:val="ListBullet2"/>
            </w:pPr>
            <w:r w:rsidRPr="00DB31E0">
              <w:t>working alone</w:t>
            </w:r>
          </w:p>
          <w:p w:rsidR="00000000" w:rsidRPr="00DB31E0" w:rsidP="00DB31E0">
            <w:pPr>
              <w:pStyle w:val="ListBullet2"/>
            </w:pPr>
            <w:r w:rsidRPr="00DB31E0">
              <w:t>duress alarm to police</w:t>
            </w:r>
          </w:p>
          <w:p w:rsidR="00000000" w:rsidRPr="00DB31E0" w:rsidP="00DB31E0">
            <w:pPr>
              <w:pStyle w:val="ListBullet2"/>
            </w:pPr>
            <w:r w:rsidRPr="00DB31E0">
              <w:t>alarm system</w:t>
            </w:r>
          </w:p>
          <w:p w:rsidR="00000000" w:rsidRPr="00DB31E0" w:rsidP="00DB31E0">
            <w:pPr>
              <w:pStyle w:val="ListBullet2"/>
            </w:pPr>
            <w:r w:rsidRPr="00DB31E0">
              <w:t>security guard</w:t>
            </w:r>
          </w:p>
          <w:p w:rsidR="00000000" w:rsidRPr="00DB31E0" w:rsidP="00DB31E0">
            <w:pPr>
              <w:pStyle w:val="ListBullet2"/>
            </w:pPr>
            <w:r w:rsidRPr="00DB31E0">
              <w:t>locking buildings and toilets</w:t>
            </w:r>
          </w:p>
          <w:p w:rsidR="00000000" w:rsidRPr="00DB31E0" w:rsidP="00DB31E0">
            <w:pPr>
              <w:pStyle w:val="ListBullet"/>
            </w:pPr>
            <w:r w:rsidRPr="00DB31E0">
              <w:t>emergency, such as:</w:t>
            </w:r>
          </w:p>
          <w:p w:rsidR="00000000" w:rsidRPr="00DB31E0" w:rsidP="00DB31E0">
            <w:pPr>
              <w:pStyle w:val="ListBullet2"/>
            </w:pPr>
            <w:r w:rsidRPr="00DB31E0">
              <w:t>gas or electrical fire</w:t>
            </w:r>
          </w:p>
          <w:p w:rsidR="00000000" w:rsidRPr="00DB31E0" w:rsidP="00DB31E0">
            <w:pPr>
              <w:pStyle w:val="ListBullet2"/>
            </w:pPr>
            <w:r w:rsidRPr="00DB31E0">
              <w:t>fire drill</w:t>
            </w:r>
          </w:p>
          <w:p w:rsidR="00000000" w:rsidRPr="00DB31E0" w:rsidP="00DB31E0">
            <w:pPr>
              <w:pStyle w:val="ListBullet2"/>
            </w:pPr>
            <w:r w:rsidRPr="00DB31E0">
              <w:t>evacuation</w:t>
            </w:r>
          </w:p>
          <w:p w:rsidR="00000000" w:rsidRPr="00DB31E0" w:rsidP="00DB31E0">
            <w:pPr>
              <w:pStyle w:val="ListBullet"/>
            </w:pPr>
            <w:r w:rsidRPr="00DB31E0">
              <w:t>reporting incidents and hazards</w:t>
            </w:r>
          </w:p>
          <w:p w:rsidR="00000000" w:rsidRPr="00DB31E0" w:rsidP="00DB31E0">
            <w:pPr>
              <w:pStyle w:val="ListBullet"/>
            </w:pPr>
            <w:r w:rsidRPr="00DB31E0">
              <w:t>reporting tools, equipment and material defects and maintenance requirements</w:t>
            </w:r>
          </w:p>
          <w:p w:rsidR="00000000" w:rsidRPr="00DB31E0" w:rsidP="00DB31E0">
            <w:pPr>
              <w:pStyle w:val="ListBullet"/>
            </w:pPr>
            <w:r w:rsidRPr="00DB31E0">
              <w:t>health and hygiene</w:t>
            </w:r>
          </w:p>
          <w:p w:rsidR="00000000" w:rsidRPr="00DB31E0" w:rsidP="00DB31E0">
            <w:pPr>
              <w:pStyle w:val="ListBullet"/>
            </w:pPr>
            <w:r w:rsidRPr="00DB31E0">
              <w:t xml:space="preserve">waste disposal </w:t>
            </w:r>
          </w:p>
          <w:p w:rsidR="00000000" w:rsidP="00DB31E0">
            <w:pPr>
              <w:pStyle w:val="ListBullet"/>
              <w:rPr>
                <w:lang w:val="en-NZ"/>
              </w:rPr>
            </w:pPr>
            <w:r w:rsidRPr="00DB31E0">
              <w:t>chemical handling.</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Workplace hazards</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manual handling</w:t>
            </w:r>
          </w:p>
          <w:p w:rsidR="00000000" w:rsidRPr="00DB31E0" w:rsidP="00DB31E0">
            <w:pPr>
              <w:pStyle w:val="ListBullet"/>
            </w:pPr>
            <w:r w:rsidRPr="00DB31E0">
              <w:t>toxic substances</w:t>
            </w:r>
          </w:p>
          <w:p w:rsidR="00000000" w:rsidRPr="00DB31E0" w:rsidP="00DB31E0">
            <w:pPr>
              <w:pStyle w:val="ListBullet"/>
            </w:pPr>
            <w:r w:rsidRPr="00DB31E0">
              <w:t>industrial gases</w:t>
            </w:r>
          </w:p>
          <w:p w:rsidR="00000000" w:rsidRPr="00DB31E0" w:rsidP="00DB31E0">
            <w:pPr>
              <w:pStyle w:val="ListBullet"/>
            </w:pPr>
            <w:r w:rsidRPr="00DB31E0">
              <w:t>body fluids and human tissue</w:t>
            </w:r>
          </w:p>
          <w:p w:rsidR="00000000" w:rsidRPr="00DB31E0" w:rsidP="00DB31E0">
            <w:pPr>
              <w:pStyle w:val="ListBullet"/>
            </w:pPr>
            <w:r w:rsidRPr="00DB31E0">
              <w:t>infections</w:t>
            </w:r>
          </w:p>
          <w:p w:rsidR="00000000" w:rsidRPr="00DB31E0" w:rsidP="00DB31E0">
            <w:pPr>
              <w:pStyle w:val="ListBullet"/>
            </w:pPr>
            <w:r w:rsidRPr="00DB31E0">
              <w:t>fire</w:t>
            </w:r>
          </w:p>
          <w:p w:rsidR="00000000" w:rsidRPr="00DB31E0" w:rsidP="00DB31E0">
            <w:pPr>
              <w:pStyle w:val="ListBullet"/>
            </w:pPr>
            <w:r w:rsidRPr="00DB31E0">
              <w:t>infectious waste</w:t>
            </w:r>
          </w:p>
          <w:p w:rsidR="00000000" w:rsidRPr="00DB31E0" w:rsidP="00DB31E0">
            <w:pPr>
              <w:pStyle w:val="ListBullet"/>
            </w:pPr>
            <w:r w:rsidRPr="00DB31E0">
              <w:t>sharps</w:t>
            </w:r>
          </w:p>
          <w:p w:rsidR="00000000" w:rsidRPr="00DB31E0" w:rsidP="00DB31E0">
            <w:pPr>
              <w:pStyle w:val="ListBullet"/>
            </w:pPr>
            <w:r w:rsidRPr="00DB31E0">
              <w:t>chemical spills</w:t>
            </w:r>
          </w:p>
          <w:p w:rsidR="00000000" w:rsidRPr="00DB31E0" w:rsidP="00DB31E0">
            <w:pPr>
              <w:pStyle w:val="ListBullet"/>
            </w:pPr>
            <w:r w:rsidRPr="00DB31E0">
              <w:t>dust and vapours</w:t>
            </w:r>
          </w:p>
          <w:p w:rsidR="00000000" w:rsidRPr="00DB31E0" w:rsidP="00DB31E0">
            <w:pPr>
              <w:pStyle w:val="ListBullet"/>
            </w:pPr>
            <w:r w:rsidRPr="00DB31E0">
              <w:t>noise, light and energy sources</w:t>
            </w:r>
          </w:p>
          <w:p w:rsidR="00000000" w:rsidRPr="00DB31E0" w:rsidP="00DB31E0">
            <w:pPr>
              <w:pStyle w:val="ListBullet"/>
            </w:pPr>
            <w:r w:rsidRPr="00DB31E0">
              <w:t>electrical equipment</w:t>
            </w:r>
          </w:p>
          <w:p w:rsidR="00000000" w:rsidRPr="00DB31E0" w:rsidP="00DB31E0">
            <w:pPr>
              <w:pStyle w:val="ListBullet"/>
            </w:pPr>
            <w:r w:rsidRPr="00DB31E0">
              <w:t>vehicles</w:t>
            </w:r>
          </w:p>
          <w:p w:rsidR="00000000" w:rsidRPr="00DB31E0" w:rsidP="00DB31E0">
            <w:pPr>
              <w:pStyle w:val="ListBullet"/>
            </w:pPr>
            <w:r w:rsidRPr="00DB31E0">
              <w:t>personal lifestyle</w:t>
            </w:r>
          </w:p>
          <w:p w:rsidR="00000000" w:rsidRPr="00DB31E0" w:rsidP="00DB31E0">
            <w:pPr>
              <w:pStyle w:val="ListBullet"/>
            </w:pPr>
            <w:r w:rsidRPr="00DB31E0">
              <w:t>workplace stress</w:t>
            </w:r>
          </w:p>
          <w:p w:rsidR="00000000" w:rsidP="00DB31E0">
            <w:pPr>
              <w:pStyle w:val="ListBullet"/>
              <w:rPr>
                <w:lang w:val="en-NZ"/>
              </w:rPr>
            </w:pPr>
            <w:r w:rsidRPr="00DB31E0">
              <w:t>people.</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Appropriate personnel</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OHS representative</w:t>
            </w:r>
          </w:p>
          <w:p w:rsidR="00000000" w:rsidRPr="00DB31E0" w:rsidP="00DB31E0">
            <w:pPr>
              <w:pStyle w:val="ListBullet"/>
            </w:pPr>
            <w:r w:rsidRPr="00DB31E0">
              <w:t>human resources personnel</w:t>
            </w:r>
          </w:p>
          <w:p w:rsidR="00000000" w:rsidRPr="00DB31E0" w:rsidP="00DB31E0">
            <w:pPr>
              <w:pStyle w:val="ListBullet"/>
            </w:pPr>
            <w:r w:rsidRPr="00DB31E0">
              <w:t>team leader</w:t>
            </w:r>
          </w:p>
          <w:p w:rsidR="00000000" w:rsidRPr="00DB31E0" w:rsidP="00DB31E0">
            <w:pPr>
              <w:pStyle w:val="ListBullet"/>
            </w:pPr>
            <w:r w:rsidRPr="00DB31E0">
              <w:t>leading hand</w:t>
            </w:r>
          </w:p>
          <w:p w:rsidR="00000000" w:rsidRPr="00DB31E0" w:rsidP="00DB31E0">
            <w:pPr>
              <w:pStyle w:val="ListBullet"/>
            </w:pPr>
            <w:r w:rsidRPr="00DB31E0">
              <w:t>manager</w:t>
            </w:r>
          </w:p>
          <w:p w:rsidR="00000000" w:rsidP="00DB31E0">
            <w:pPr>
              <w:pStyle w:val="ListBullet"/>
              <w:rPr>
                <w:lang w:val="en-NZ"/>
              </w:rPr>
            </w:pPr>
            <w:r w:rsidRPr="00DB31E0">
              <w:t>supervisor.</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Relevant legislation</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OHS</w:t>
            </w:r>
          </w:p>
          <w:p w:rsidR="00000000" w:rsidRPr="00DB31E0" w:rsidP="00DB31E0">
            <w:pPr>
              <w:pStyle w:val="ListBullet"/>
            </w:pPr>
            <w:r w:rsidRPr="00DB31E0">
              <w:t>cemetery Acts and by-laws</w:t>
            </w:r>
          </w:p>
          <w:p w:rsidR="00000000" w:rsidRPr="00DB31E0" w:rsidP="00DB31E0">
            <w:pPr>
              <w:pStyle w:val="ListBullet"/>
            </w:pPr>
            <w:r w:rsidRPr="00DB31E0">
              <w:t>Environment Protection Act</w:t>
            </w:r>
          </w:p>
          <w:p w:rsidR="00000000" w:rsidRPr="00DB31E0" w:rsidP="00DB31E0">
            <w:pPr>
              <w:pStyle w:val="ListBullet"/>
            </w:pPr>
            <w:r w:rsidRPr="00DB31E0">
              <w:t>Dangerous Goods Act</w:t>
            </w:r>
          </w:p>
          <w:p w:rsidR="00000000" w:rsidRPr="00DB31E0" w:rsidP="00DB31E0">
            <w:pPr>
              <w:pStyle w:val="ListBullet"/>
            </w:pPr>
            <w:r w:rsidRPr="00DB31E0">
              <w:t>Public Health Act</w:t>
            </w:r>
          </w:p>
          <w:p w:rsidR="00000000" w:rsidRPr="00DB31E0" w:rsidP="00DB31E0">
            <w:pPr>
              <w:pStyle w:val="ListBullet"/>
            </w:pPr>
            <w:r w:rsidRPr="00DB31E0">
              <w:t>Coroner's Act</w:t>
            </w:r>
          </w:p>
          <w:p w:rsidR="00000000" w:rsidRPr="00DB31E0" w:rsidP="00DB31E0">
            <w:pPr>
              <w:pStyle w:val="ListBullet"/>
            </w:pPr>
            <w:r w:rsidRPr="00DB31E0">
              <w:t>Anatomy Act</w:t>
            </w:r>
          </w:p>
          <w:p w:rsidR="00000000" w:rsidP="00DB31E0">
            <w:pPr>
              <w:pStyle w:val="ListBullet"/>
              <w:rPr>
                <w:lang w:val="en-NZ"/>
              </w:rPr>
            </w:pPr>
            <w:r w:rsidRPr="00DB31E0">
              <w:t>Human Tissue Act.</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Emergency equipment</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fire extinguisher</w:t>
            </w:r>
          </w:p>
          <w:p w:rsidR="00000000" w:rsidRPr="00DB31E0" w:rsidP="00DB31E0">
            <w:pPr>
              <w:pStyle w:val="ListBullet"/>
            </w:pPr>
            <w:r w:rsidRPr="00DB31E0">
              <w:t>fire blanket</w:t>
            </w:r>
          </w:p>
          <w:p w:rsidR="00000000" w:rsidRPr="00DB31E0" w:rsidP="00DB31E0">
            <w:pPr>
              <w:pStyle w:val="ListBullet"/>
            </w:pPr>
            <w:r w:rsidRPr="00DB31E0">
              <w:t>first aid kit</w:t>
            </w:r>
          </w:p>
          <w:p w:rsidR="00000000" w:rsidRPr="00DB31E0" w:rsidP="00DB31E0">
            <w:pPr>
              <w:pStyle w:val="ListBullet"/>
            </w:pPr>
            <w:r w:rsidRPr="00DB31E0">
              <w:t>medical and first aid equipment</w:t>
            </w:r>
          </w:p>
          <w:p w:rsidR="00000000" w:rsidP="00DB31E0">
            <w:pPr>
              <w:pStyle w:val="ListBullet"/>
              <w:rPr>
                <w:lang w:val="en-NZ"/>
              </w:rPr>
            </w:pPr>
            <w:r w:rsidRPr="00DB31E0">
              <w:t>evacuation equipment.</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Manual handling requirements</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weight and dimensions of object to be moved</w:t>
            </w:r>
          </w:p>
          <w:p w:rsidR="00000000" w:rsidP="00DB31E0">
            <w:pPr>
              <w:pStyle w:val="ListBullet"/>
              <w:rPr>
                <w:lang w:val="en-NZ"/>
              </w:rPr>
            </w:pPr>
            <w:r w:rsidRPr="00DB31E0">
              <w:t>weight and dimensions of deceased person to be moved.</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Lifting technique</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multiple or single person</w:t>
            </w:r>
          </w:p>
          <w:p w:rsidR="00000000" w:rsidRPr="00DB31E0" w:rsidP="00DB31E0">
            <w:pPr>
              <w:pStyle w:val="ListBullet"/>
            </w:pPr>
            <w:r w:rsidRPr="00DB31E0">
              <w:t>assisted with manual lifting device</w:t>
            </w:r>
          </w:p>
          <w:p w:rsidR="00000000" w:rsidP="00DB31E0">
            <w:pPr>
              <w:pStyle w:val="ListBullet"/>
              <w:rPr>
                <w:lang w:val="en-NZ"/>
              </w:rPr>
            </w:pPr>
            <w:r w:rsidRPr="00DB31E0">
              <w:t>assisted with mechanical lifting device.</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Personal hygiene practices</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maintenance of work clothes cleanliness</w:t>
            </w:r>
          </w:p>
          <w:p w:rsidR="00000000" w:rsidRPr="00DB31E0" w:rsidP="00DB31E0">
            <w:pPr>
              <w:pStyle w:val="ListBullet"/>
            </w:pPr>
            <w:r w:rsidRPr="00DB31E0">
              <w:t>hand washing</w:t>
            </w:r>
          </w:p>
          <w:p w:rsidR="00000000" w:rsidRPr="00DB31E0" w:rsidP="00DB31E0">
            <w:pPr>
              <w:pStyle w:val="ListBullet"/>
            </w:pPr>
            <w:r w:rsidRPr="00DB31E0">
              <w:t>food hygiene practices</w:t>
            </w:r>
          </w:p>
          <w:p w:rsidR="00000000" w:rsidP="00DB31E0">
            <w:pPr>
              <w:pStyle w:val="ListBullet"/>
              <w:rPr>
                <w:lang w:val="en-NZ"/>
              </w:rPr>
            </w:pPr>
            <w:r w:rsidRPr="00DB31E0">
              <w:t>participation in workplace health program.</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Universal precautions</w:t>
            </w:r>
            <w:r w:rsidRPr="00DB31E0">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use of personal protective equipment</w:t>
            </w:r>
          </w:p>
          <w:p w:rsidR="00000000" w:rsidRPr="00DB31E0" w:rsidP="00DB31E0">
            <w:pPr>
              <w:pStyle w:val="ListBullet"/>
            </w:pPr>
            <w:r w:rsidRPr="00DB31E0">
              <w:t>presumption that all blood and body fluids are infectious</w:t>
            </w:r>
          </w:p>
          <w:p w:rsidR="00000000" w:rsidRPr="00DB31E0" w:rsidP="00DB31E0">
            <w:pPr>
              <w:pStyle w:val="ListBullet"/>
            </w:pPr>
            <w:r w:rsidRPr="00DB31E0">
              <w:t>covering exposed cuts and abrasions, particularly on workers' hands, with waterproof coverings prior to commencing work</w:t>
            </w:r>
          </w:p>
          <w:p w:rsidR="00000000" w:rsidRPr="00DB31E0" w:rsidP="00DB31E0">
            <w:pPr>
              <w:pStyle w:val="ListBullet"/>
            </w:pPr>
            <w:r w:rsidRPr="00DB31E0">
              <w:t>imme</w:t>
            </w:r>
            <w:r w:rsidRPr="00DB31E0">
              <w:t>diate treatment of puncture wounds or abrasions</w:t>
            </w:r>
          </w:p>
          <w:p w:rsidR="00000000" w:rsidP="00DB31E0">
            <w:pPr>
              <w:pStyle w:val="ListBullet"/>
              <w:rPr>
                <w:lang w:val="en-NZ"/>
              </w:rPr>
            </w:pPr>
            <w:r w:rsidRPr="00DB31E0">
              <w:t>use of protective clothing when cleaning spillage of body fluids.</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Personal protective equipment</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disposable gloves</w:t>
            </w:r>
          </w:p>
          <w:p w:rsidR="00000000" w:rsidRPr="00DB31E0" w:rsidP="00DB31E0">
            <w:pPr>
              <w:pStyle w:val="ListBullet"/>
            </w:pPr>
            <w:r w:rsidRPr="00DB31E0">
              <w:t>heavy duty gloves</w:t>
            </w:r>
          </w:p>
          <w:p w:rsidR="00000000" w:rsidRPr="00DB31E0" w:rsidP="00DB31E0">
            <w:pPr>
              <w:pStyle w:val="ListBullet"/>
            </w:pPr>
            <w:r w:rsidRPr="00DB31E0">
              <w:t>barrier gown or suit</w:t>
            </w:r>
          </w:p>
          <w:p w:rsidR="00000000" w:rsidRPr="00DB31E0" w:rsidP="00DB31E0">
            <w:pPr>
              <w:pStyle w:val="ListBullet"/>
            </w:pPr>
            <w:r w:rsidRPr="00DB31E0">
              <w:t>waterproof overshoes</w:t>
            </w:r>
          </w:p>
          <w:p w:rsidR="00000000" w:rsidRPr="00DB31E0" w:rsidP="00DB31E0">
            <w:pPr>
              <w:pStyle w:val="ListBullet"/>
            </w:pPr>
            <w:r w:rsidRPr="00DB31E0">
              <w:t>waterproof aprons</w:t>
            </w:r>
          </w:p>
          <w:p w:rsidR="00000000" w:rsidRPr="00DB31E0" w:rsidP="00DB31E0">
            <w:pPr>
              <w:pStyle w:val="ListBullet"/>
            </w:pPr>
            <w:r w:rsidRPr="00DB31E0">
              <w:t xml:space="preserve">splash proof masks </w:t>
            </w:r>
          </w:p>
          <w:p w:rsidR="00000000" w:rsidRPr="00DB31E0" w:rsidP="00DB31E0">
            <w:pPr>
              <w:pStyle w:val="ListBullet"/>
            </w:pPr>
            <w:r w:rsidRPr="00DB31E0">
              <w:t>eye goggles</w:t>
            </w:r>
          </w:p>
          <w:p w:rsidR="00000000" w:rsidRPr="00DB31E0" w:rsidP="00DB31E0">
            <w:pPr>
              <w:pStyle w:val="ListBullet"/>
            </w:pPr>
            <w:r w:rsidRPr="00DB31E0">
              <w:t>face visor</w:t>
            </w:r>
          </w:p>
          <w:p w:rsidR="00000000" w:rsidRPr="00DB31E0" w:rsidP="00DB31E0">
            <w:pPr>
              <w:pStyle w:val="ListBullet"/>
            </w:pPr>
            <w:r w:rsidRPr="00DB31E0">
              <w:t>hair cover</w:t>
            </w:r>
          </w:p>
          <w:p w:rsidR="00000000" w:rsidRPr="00DB31E0" w:rsidP="00DB31E0">
            <w:pPr>
              <w:pStyle w:val="ListBullet"/>
            </w:pPr>
            <w:r w:rsidRPr="00DB31E0">
              <w:t>filtered air supply:</w:t>
            </w:r>
          </w:p>
          <w:p w:rsidR="00000000" w:rsidRPr="00DB31E0" w:rsidP="00DB31E0">
            <w:pPr>
              <w:pStyle w:val="ListBullet2"/>
            </w:pPr>
            <w:r w:rsidRPr="00DB31E0">
              <w:t>negative air pressure</w:t>
            </w:r>
          </w:p>
          <w:p w:rsidR="00000000" w:rsidP="00DB31E0">
            <w:pPr>
              <w:pStyle w:val="ListBullet2"/>
              <w:rPr>
                <w:lang w:val="en-NZ"/>
              </w:rPr>
            </w:pPr>
            <w:r w:rsidRPr="00DB31E0">
              <w:t>powered positive air supply.</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Infectious waste</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body parts</w:t>
            </w:r>
          </w:p>
          <w:p w:rsidR="00000000" w:rsidRPr="00DB31E0" w:rsidP="00DB31E0">
            <w:pPr>
              <w:pStyle w:val="ListBullet"/>
            </w:pPr>
            <w:r w:rsidRPr="00DB31E0">
              <w:t>human tissue</w:t>
            </w:r>
          </w:p>
          <w:p w:rsidR="00000000" w:rsidRPr="00DB31E0" w:rsidP="00DB31E0">
            <w:pPr>
              <w:pStyle w:val="ListBullet"/>
            </w:pPr>
            <w:r w:rsidRPr="00DB31E0">
              <w:t>human blood and body fluid</w:t>
            </w:r>
          </w:p>
          <w:p w:rsidR="00000000" w:rsidRPr="00DB31E0" w:rsidP="00DB31E0">
            <w:pPr>
              <w:pStyle w:val="ListBullet"/>
            </w:pPr>
            <w:r w:rsidRPr="00DB31E0">
              <w:t>materials and equipment containing human blood and body fluid</w:t>
            </w:r>
          </w:p>
          <w:p w:rsidR="00000000" w:rsidRPr="00DB31E0" w:rsidP="00DB31E0">
            <w:pPr>
              <w:pStyle w:val="ListBullet"/>
            </w:pPr>
            <w:r w:rsidRPr="00DB31E0">
              <w:t>contaminated garments</w:t>
            </w:r>
          </w:p>
          <w:p w:rsidR="00000000" w:rsidP="00DB31E0">
            <w:pPr>
              <w:pStyle w:val="ListBullet"/>
              <w:rPr>
                <w:lang w:val="en-NZ"/>
              </w:rPr>
            </w:pPr>
            <w:r w:rsidRPr="00DB31E0">
              <w:t>soiled dressings, sharps, swabs, catheters and bandages.</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Hazardous substances</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acetone</w:t>
            </w:r>
          </w:p>
          <w:p w:rsidR="00000000" w:rsidRPr="00DB31E0" w:rsidP="00DB31E0">
            <w:pPr>
              <w:pStyle w:val="ListBullet"/>
            </w:pPr>
            <w:r w:rsidRPr="00DB31E0">
              <w:t>alkyl dimethybenzyl</w:t>
            </w:r>
          </w:p>
          <w:p w:rsidR="00000000" w:rsidRPr="00DB31E0" w:rsidP="00DB31E0">
            <w:pPr>
              <w:pStyle w:val="ListBullet"/>
            </w:pPr>
            <w:r w:rsidRPr="00DB31E0">
              <w:t>ammonium chloride</w:t>
            </w:r>
          </w:p>
          <w:p w:rsidR="00000000" w:rsidRPr="00DB31E0" w:rsidP="00DB31E0">
            <w:pPr>
              <w:pStyle w:val="ListBullet"/>
            </w:pPr>
            <w:r w:rsidRPr="00DB31E0">
              <w:t>amaranth</w:t>
            </w:r>
          </w:p>
          <w:p w:rsidR="00000000" w:rsidRPr="00DB31E0" w:rsidP="00DB31E0">
            <w:pPr>
              <w:pStyle w:val="ListBullet"/>
            </w:pPr>
            <w:r w:rsidRPr="00DB31E0">
              <w:t>amitrole</w:t>
            </w:r>
          </w:p>
          <w:p w:rsidR="00000000" w:rsidRPr="00DB31E0" w:rsidP="00DB31E0">
            <w:pPr>
              <w:pStyle w:val="ListBullet"/>
            </w:pPr>
            <w:r w:rsidRPr="00DB31E0">
              <w:t>2-butotxyethanol</w:t>
            </w:r>
          </w:p>
          <w:p w:rsidR="00000000" w:rsidRPr="00DB31E0" w:rsidP="00DB31E0">
            <w:pPr>
              <w:pStyle w:val="ListBullet"/>
            </w:pPr>
            <w:r w:rsidRPr="00DB31E0">
              <w:t>camphor</w:t>
            </w:r>
          </w:p>
          <w:p w:rsidR="00000000" w:rsidRPr="00DB31E0" w:rsidP="00DB31E0">
            <w:pPr>
              <w:pStyle w:val="ListBullet"/>
            </w:pPr>
            <w:r w:rsidRPr="00DB31E0">
              <w:t>chlorine salts</w:t>
            </w:r>
          </w:p>
          <w:p w:rsidR="00000000" w:rsidRPr="00DB31E0" w:rsidP="00DB31E0">
            <w:pPr>
              <w:pStyle w:val="ListBullet"/>
            </w:pPr>
            <w:r w:rsidRPr="00DB31E0">
              <w:t>chloroform</w:t>
            </w:r>
          </w:p>
          <w:p w:rsidR="00000000" w:rsidRPr="00DB31E0" w:rsidP="00DB31E0">
            <w:pPr>
              <w:pStyle w:val="ListBullet"/>
            </w:pPr>
            <w:r w:rsidRPr="00DB31E0">
              <w:t>cresol</w:t>
            </w:r>
          </w:p>
          <w:p w:rsidR="00000000" w:rsidRPr="00DB31E0" w:rsidP="00DB31E0">
            <w:pPr>
              <w:pStyle w:val="ListBullet"/>
            </w:pPr>
            <w:r w:rsidRPr="00DB31E0">
              <w:t>diethanolamine</w:t>
            </w:r>
          </w:p>
          <w:p w:rsidR="00000000" w:rsidRPr="00DB31E0" w:rsidP="00DB31E0">
            <w:pPr>
              <w:pStyle w:val="ListBullet"/>
            </w:pPr>
            <w:r w:rsidRPr="00DB31E0">
              <w:t>diethylene glycol</w:t>
            </w:r>
          </w:p>
          <w:p w:rsidR="00000000" w:rsidRPr="00DB31E0" w:rsidP="00DB31E0">
            <w:pPr>
              <w:pStyle w:val="ListBullet"/>
            </w:pPr>
            <w:r w:rsidRPr="00DB31E0">
              <w:t>dimethylformamide</w:t>
            </w:r>
          </w:p>
          <w:p w:rsidR="00000000" w:rsidRPr="00DB31E0" w:rsidP="00DB31E0">
            <w:pPr>
              <w:pStyle w:val="ListBullet"/>
            </w:pPr>
            <w:r w:rsidRPr="00DB31E0">
              <w:t>ethyl acetate</w:t>
            </w:r>
          </w:p>
          <w:p w:rsidR="00000000" w:rsidRPr="00DB31E0" w:rsidP="00DB31E0">
            <w:pPr>
              <w:pStyle w:val="ListBullet"/>
            </w:pPr>
            <w:r w:rsidRPr="00DB31E0">
              <w:t>ethyl alcohol</w:t>
            </w:r>
          </w:p>
          <w:p w:rsidR="00000000" w:rsidRPr="00DB31E0" w:rsidP="00DB31E0">
            <w:pPr>
              <w:pStyle w:val="ListBullet"/>
            </w:pPr>
            <w:r w:rsidRPr="00DB31E0">
              <w:t>ethylene dichloride</w:t>
            </w:r>
          </w:p>
          <w:p w:rsidR="00000000" w:rsidRPr="00DB31E0" w:rsidP="00DB31E0">
            <w:pPr>
              <w:pStyle w:val="ListBullet"/>
            </w:pPr>
            <w:r w:rsidRPr="00DB31E0">
              <w:t>ethylene glycol monomethyl ether</w:t>
            </w:r>
          </w:p>
          <w:p w:rsidR="00000000" w:rsidRPr="00DB31E0" w:rsidP="00DB31E0">
            <w:pPr>
              <w:pStyle w:val="ListBullet"/>
            </w:pPr>
            <w:r w:rsidRPr="00DB31E0">
              <w:t>formaldehyde</w:t>
            </w:r>
          </w:p>
          <w:p w:rsidR="00000000" w:rsidRPr="00DB31E0" w:rsidP="00DB31E0">
            <w:pPr>
              <w:pStyle w:val="ListBullet"/>
            </w:pPr>
            <w:r w:rsidRPr="00DB31E0">
              <w:t>formic acid</w:t>
            </w:r>
          </w:p>
          <w:p w:rsidR="00000000" w:rsidRPr="00DB31E0" w:rsidP="00DB31E0">
            <w:pPr>
              <w:pStyle w:val="ListBullet"/>
            </w:pPr>
            <w:r w:rsidRPr="00DB31E0">
              <w:t>glutaraldehyde</w:t>
            </w:r>
          </w:p>
          <w:p w:rsidR="00000000" w:rsidRPr="00DB31E0" w:rsidP="00DB31E0">
            <w:pPr>
              <w:pStyle w:val="ListBullet"/>
            </w:pPr>
            <w:r w:rsidRPr="00DB31E0">
              <w:t>hexylene glycol</w:t>
            </w:r>
          </w:p>
          <w:p w:rsidR="00000000" w:rsidRPr="00DB31E0" w:rsidP="00DB31E0">
            <w:pPr>
              <w:pStyle w:val="ListBullet"/>
            </w:pPr>
            <w:r w:rsidRPr="00DB31E0">
              <w:t>isobutane</w:t>
            </w:r>
          </w:p>
          <w:p w:rsidR="00000000" w:rsidRPr="00DB31E0" w:rsidP="00DB31E0">
            <w:pPr>
              <w:pStyle w:val="ListBullet"/>
            </w:pPr>
            <w:r w:rsidRPr="00DB31E0">
              <w:t>isopropyl alcohol</w:t>
            </w:r>
          </w:p>
          <w:p w:rsidR="00000000" w:rsidRPr="00DB31E0" w:rsidP="00DB31E0">
            <w:pPr>
              <w:pStyle w:val="ListBullet"/>
            </w:pPr>
            <w:r w:rsidRPr="00DB31E0">
              <w:t>methyl ethyl ketone</w:t>
            </w:r>
          </w:p>
          <w:p w:rsidR="00000000" w:rsidRPr="00DB31E0" w:rsidP="00DB31E0">
            <w:pPr>
              <w:pStyle w:val="ListBullet"/>
            </w:pPr>
            <w:r w:rsidRPr="00DB31E0">
              <w:t>2,2' methylene bis (4) chlorophene</w:t>
            </w:r>
          </w:p>
          <w:p w:rsidR="00000000" w:rsidRPr="00DB31E0" w:rsidP="00DB31E0">
            <w:pPr>
              <w:pStyle w:val="ListBullet"/>
            </w:pPr>
            <w:r w:rsidRPr="00DB31E0">
              <w:t>methylene chloride</w:t>
            </w:r>
          </w:p>
          <w:p w:rsidR="00000000" w:rsidRPr="00DB31E0" w:rsidP="00DB31E0">
            <w:pPr>
              <w:pStyle w:val="ListBullet"/>
            </w:pPr>
            <w:r w:rsidRPr="00DB31E0">
              <w:t>mineral spirits</w:t>
            </w:r>
          </w:p>
          <w:p w:rsidR="00000000" w:rsidRPr="00DB31E0" w:rsidP="00DB31E0">
            <w:pPr>
              <w:pStyle w:val="ListBullet"/>
            </w:pPr>
            <w:r w:rsidRPr="00DB31E0">
              <w:t>moulding plaster</w:t>
            </w:r>
          </w:p>
          <w:p w:rsidR="00000000" w:rsidRPr="00DB31E0" w:rsidP="00DB31E0">
            <w:pPr>
              <w:pStyle w:val="ListBullet"/>
            </w:pPr>
            <w:r w:rsidRPr="00DB31E0">
              <w:t>nitrocellulose</w:t>
            </w:r>
          </w:p>
          <w:p w:rsidR="00000000" w:rsidRPr="00DB31E0" w:rsidP="00DB31E0">
            <w:pPr>
              <w:pStyle w:val="ListBullet"/>
            </w:pPr>
            <w:r w:rsidRPr="00DB31E0">
              <w:t>orthodichlorobenzene</w:t>
            </w:r>
          </w:p>
          <w:p w:rsidR="00000000" w:rsidRPr="00DB31E0" w:rsidP="00DB31E0">
            <w:pPr>
              <w:pStyle w:val="ListBullet"/>
            </w:pPr>
            <w:r w:rsidRPr="00DB31E0">
              <w:t>oxalic acid</w:t>
            </w:r>
          </w:p>
          <w:p w:rsidR="00000000" w:rsidRPr="00DB31E0" w:rsidP="00DB31E0">
            <w:pPr>
              <w:pStyle w:val="ListBullet"/>
            </w:pPr>
            <w:r w:rsidRPr="00DB31E0">
              <w:t>paradichlorobenzene</w:t>
            </w:r>
          </w:p>
          <w:p w:rsidR="00000000" w:rsidRPr="00DB31E0" w:rsidP="00DB31E0">
            <w:pPr>
              <w:pStyle w:val="ListBullet"/>
            </w:pPr>
            <w:r w:rsidRPr="00DB31E0">
              <w:t>paraformaldehyde</w:t>
            </w:r>
          </w:p>
          <w:p w:rsidR="00000000" w:rsidRPr="00DB31E0" w:rsidP="00DB31E0">
            <w:pPr>
              <w:pStyle w:val="ListBullet"/>
            </w:pPr>
            <w:r w:rsidRPr="00DB31E0">
              <w:t>phenol</w:t>
            </w:r>
          </w:p>
          <w:p w:rsidR="00000000" w:rsidRPr="00DB31E0" w:rsidP="00DB31E0">
            <w:pPr>
              <w:pStyle w:val="ListBullet"/>
            </w:pPr>
            <w:r w:rsidRPr="00DB31E0">
              <w:t>propane, such as:</w:t>
            </w:r>
          </w:p>
          <w:p w:rsidR="00000000" w:rsidRPr="00DB31E0" w:rsidP="00DB31E0">
            <w:pPr>
              <w:pStyle w:val="ListBullet2"/>
            </w:pPr>
            <w:r w:rsidRPr="00DB31E0">
              <w:t>propylene glycol</w:t>
            </w:r>
          </w:p>
          <w:p w:rsidR="00000000" w:rsidRPr="00DB31E0" w:rsidP="00DB31E0">
            <w:pPr>
              <w:pStyle w:val="ListBullet2"/>
            </w:pPr>
            <w:r w:rsidRPr="00DB31E0">
              <w:t>quartz</w:t>
            </w:r>
          </w:p>
          <w:p w:rsidR="00000000" w:rsidRPr="00DB31E0" w:rsidP="00DB31E0">
            <w:pPr>
              <w:pStyle w:val="ListBullet2"/>
            </w:pPr>
            <w:r w:rsidRPr="00DB31E0">
              <w:t>quaternary ammonium compounds</w:t>
            </w:r>
          </w:p>
          <w:p w:rsidR="00000000" w:rsidRPr="00DB31E0" w:rsidP="00DB31E0">
            <w:pPr>
              <w:pStyle w:val="ListBullet2"/>
            </w:pPr>
            <w:r w:rsidRPr="00DB31E0">
              <w:t>sodium hypochlorite</w:t>
            </w:r>
          </w:p>
          <w:p w:rsidR="00000000" w:rsidRPr="00DB31E0" w:rsidP="00DB31E0">
            <w:pPr>
              <w:pStyle w:val="ListBullet2"/>
            </w:pPr>
            <w:r w:rsidRPr="00DB31E0">
              <w:t>sodium pentachlorophenate</w:t>
            </w:r>
          </w:p>
          <w:p w:rsidR="00000000" w:rsidRPr="00DB31E0" w:rsidP="00DB31E0">
            <w:pPr>
              <w:pStyle w:val="ListBullet"/>
            </w:pPr>
            <w:r w:rsidRPr="00DB31E0">
              <w:t>talc</w:t>
            </w:r>
          </w:p>
          <w:p w:rsidR="00000000" w:rsidRPr="00DB31E0" w:rsidP="00DB31E0">
            <w:pPr>
              <w:pStyle w:val="ListBullet"/>
            </w:pPr>
            <w:r w:rsidRPr="00DB31E0">
              <w:t>toluene</w:t>
            </w:r>
          </w:p>
          <w:p w:rsidR="00000000" w:rsidRPr="00DB31E0" w:rsidP="00DB31E0">
            <w:pPr>
              <w:pStyle w:val="ListBullet"/>
            </w:pPr>
            <w:r w:rsidRPr="00DB31E0">
              <w:t>111 trichloroethane</w:t>
            </w:r>
          </w:p>
          <w:p w:rsidR="00000000" w:rsidP="00DB31E0">
            <w:pPr>
              <w:pStyle w:val="ListBullet"/>
              <w:rPr>
                <w:lang w:val="en-NZ"/>
              </w:rPr>
            </w:pPr>
            <w:r w:rsidRPr="00DB31E0">
              <w:t>trichloroethylene.</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2"/>
            </w:pPr>
            <w:r w:rsidRPr="00DB31E0">
              <w:t>talc</w:t>
            </w:r>
          </w:p>
          <w:p w:rsidR="00000000" w:rsidRPr="00DB31E0" w:rsidP="00DB31E0">
            <w:pPr>
              <w:pStyle w:val="ListBullet2"/>
            </w:pPr>
            <w:r w:rsidRPr="00DB31E0">
              <w:t>toluene</w:t>
            </w:r>
          </w:p>
          <w:p w:rsidR="00000000" w:rsidRPr="00DB31E0" w:rsidP="00DB31E0">
            <w:pPr>
              <w:pStyle w:val="ListBullet2"/>
            </w:pPr>
            <w:r w:rsidRPr="00DB31E0">
              <w:t>111 trichloroethane</w:t>
            </w:r>
          </w:p>
          <w:p w:rsidR="00000000" w:rsidP="00DB31E0">
            <w:pPr>
              <w:pStyle w:val="ListBullet2"/>
              <w:rPr>
                <w:lang w:val="en-NZ"/>
              </w:rPr>
            </w:pPr>
            <w:r w:rsidRPr="00DB31E0">
              <w:t>trichloroethylene.</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Workplace information</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material safety data sheets (MSDS)</w:t>
            </w:r>
          </w:p>
          <w:p w:rsidR="00000000" w:rsidRPr="00DB31E0" w:rsidP="00DB31E0">
            <w:pPr>
              <w:pStyle w:val="ListBullet"/>
            </w:pPr>
            <w:r w:rsidRPr="00DB31E0">
              <w:t>labels</w:t>
            </w:r>
          </w:p>
          <w:p w:rsidR="00000000" w:rsidP="00DB31E0">
            <w:pPr>
              <w:pStyle w:val="ListBullet"/>
              <w:rPr>
                <w:lang w:val="en-NZ"/>
              </w:rPr>
            </w:pPr>
            <w:r w:rsidRPr="00DB31E0">
              <w:t>manufacturer guidelines.</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Problems</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unsuitable signage</w:t>
            </w:r>
          </w:p>
          <w:p w:rsidR="00000000" w:rsidRPr="00DB31E0" w:rsidP="00DB31E0">
            <w:pPr>
              <w:pStyle w:val="ListBullet"/>
            </w:pPr>
            <w:r w:rsidRPr="00DB31E0">
              <w:t>badly placed signage</w:t>
            </w:r>
          </w:p>
          <w:p w:rsidR="00000000" w:rsidP="00DB31E0">
            <w:pPr>
              <w:pStyle w:val="ListBullet"/>
              <w:rPr>
                <w:lang w:val="en-NZ"/>
              </w:rPr>
            </w:pPr>
            <w:r w:rsidRPr="00DB31E0">
              <w:t>torn or illegal labels.</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Corrective action</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replacing torn or illegal labels</w:t>
            </w:r>
          </w:p>
          <w:p w:rsidR="00000000" w:rsidP="00DB31E0">
            <w:pPr>
              <w:pStyle w:val="ListBullet"/>
              <w:rPr>
                <w:lang w:val="en-NZ"/>
              </w:rPr>
            </w:pPr>
            <w:r w:rsidRPr="00DB31E0">
              <w:t>repositioning or replacing signage.</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Handling equipment</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DB31E0">
            <w:pPr>
              <w:pStyle w:val="ListBullet"/>
              <w:rPr>
                <w:lang w:val="en-NZ"/>
              </w:rPr>
            </w:pPr>
            <w:r w:rsidRPr="00DB31E0">
              <w:t>trolleys.</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Emergency equipment</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firefighting equipment</w:t>
            </w:r>
          </w:p>
          <w:p w:rsidR="00000000" w:rsidRPr="00DB31E0" w:rsidP="00DB31E0">
            <w:pPr>
              <w:pStyle w:val="ListBullet"/>
            </w:pPr>
            <w:r w:rsidRPr="00DB31E0">
              <w:t>medical and first aid equipment</w:t>
            </w:r>
          </w:p>
          <w:p w:rsidR="00000000" w:rsidP="00DB31E0">
            <w:pPr>
              <w:pStyle w:val="ListBullet"/>
              <w:rPr>
                <w:lang w:val="en-NZ"/>
              </w:rPr>
            </w:pPr>
            <w:r w:rsidRPr="00DB31E0">
              <w:t>evacuation equipment.</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General waste</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foodstuffs and drinks</w:t>
            </w:r>
          </w:p>
          <w:p w:rsidR="00000000" w:rsidRPr="00DB31E0" w:rsidP="00DB31E0">
            <w:pPr>
              <w:pStyle w:val="ListBullet"/>
            </w:pPr>
            <w:r w:rsidRPr="00DB31E0">
              <w:t>paper and packaging materials</w:t>
            </w:r>
          </w:p>
          <w:p w:rsidR="00000000" w:rsidP="00DB31E0">
            <w:pPr>
              <w:pStyle w:val="ListBullet"/>
              <w:rPr>
                <w:lang w:val="en-NZ"/>
              </w:rPr>
            </w:pPr>
            <w:r w:rsidRPr="00DB31E0">
              <w:t>small machine replacement parts, such as for photocopying, printing and computing equipment.</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Housekeeping equipment and supplies</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pick up trolleys</w:t>
            </w:r>
          </w:p>
          <w:p w:rsidR="00000000" w:rsidRPr="00DB31E0" w:rsidP="00DB31E0">
            <w:pPr>
              <w:pStyle w:val="ListBullet"/>
            </w:pPr>
            <w:r w:rsidRPr="00DB31E0">
              <w:t>mobile garbage bins</w:t>
            </w:r>
          </w:p>
          <w:p w:rsidR="00000000" w:rsidRPr="00DB31E0" w:rsidP="00DB31E0">
            <w:pPr>
              <w:pStyle w:val="ListBullet"/>
            </w:pPr>
            <w:r w:rsidRPr="00DB31E0">
              <w:t>cleaning cloths</w:t>
            </w:r>
          </w:p>
          <w:p w:rsidR="00000000" w:rsidRPr="00DB31E0" w:rsidP="00DB31E0">
            <w:pPr>
              <w:pStyle w:val="ListBullet"/>
            </w:pPr>
            <w:r w:rsidRPr="00DB31E0">
              <w:t>cleaning agents</w:t>
            </w:r>
          </w:p>
          <w:p w:rsidR="00000000" w:rsidRPr="00DB31E0" w:rsidP="00DB31E0">
            <w:pPr>
              <w:pStyle w:val="ListBullet"/>
            </w:pPr>
            <w:r w:rsidRPr="00DB31E0">
              <w:t>bin liners</w:t>
            </w:r>
          </w:p>
          <w:p w:rsidR="00000000" w:rsidRPr="00DB31E0" w:rsidP="00DB31E0">
            <w:pPr>
              <w:pStyle w:val="ListBullet"/>
            </w:pPr>
            <w:r w:rsidRPr="00DB31E0">
              <w:t>brooms</w:t>
            </w:r>
          </w:p>
          <w:p w:rsidR="00000000" w:rsidRPr="00DB31E0" w:rsidP="00DB31E0">
            <w:pPr>
              <w:pStyle w:val="ListBullet"/>
            </w:pPr>
            <w:r w:rsidRPr="00DB31E0">
              <w:t>brushes and pans</w:t>
            </w:r>
          </w:p>
          <w:p w:rsidR="00000000" w:rsidP="00DB31E0">
            <w:pPr>
              <w:pStyle w:val="ListBullet"/>
              <w:rPr>
                <w:lang w:val="en-NZ"/>
              </w:rPr>
            </w:pPr>
            <w:r w:rsidRPr="00DB31E0">
              <w:t>mops.</w:t>
            </w: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p>
        </w:tc>
      </w:tr>
      <w:tr w:rsidTr="0058320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BoldandItalics"/>
              </w:rPr>
              <w:t>Documentation</w:t>
            </w:r>
            <w:r w:rsidRPr="00DB31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31E0" w:rsidP="00DB31E0">
            <w:pPr>
              <w:pStyle w:val="ListBullet"/>
            </w:pPr>
            <w:r w:rsidRPr="00DB31E0">
              <w:t>OHS incident and accident reports.</w:t>
            </w:r>
          </w:p>
        </w:tc>
      </w:tr>
    </w:tbl>
    <w:p w:rsidR="00583206" w:rsidP="00DB31E0">
      <w:pPr>
        <w:pStyle w:val="BodyText"/>
      </w:pPr>
    </w:p>
    <w:p w:rsidR="00583206" w:rsidP="00DB31E0">
      <w:pPr>
        <w:pStyle w:val="BodyText"/>
      </w:pPr>
    </w:p>
    <w:p w:rsidR="00000000" w:rsidRPr="00DB31E0" w:rsidP="00DB31E0">
      <w:pPr>
        <w:pStyle w:val="Heading1"/>
      </w:pPr>
      <w:bookmarkStart w:id="12" w:name="O_137174"/>
      <w:bookmarkEnd w:id="12"/>
      <w:r w:rsidRPr="00DB31E0">
        <w:t>Unit Sector(s)</w:t>
      </w:r>
    </w:p>
    <w:tbl>
      <w:tblPr>
        <w:tblW w:w="0" w:type="auto"/>
        <w:tblLayout w:type="fixed"/>
        <w:tblCellMar>
          <w:left w:w="62" w:type="dxa"/>
          <w:right w:w="62" w:type="dxa"/>
        </w:tblCellMar>
        <w:tblLook w:val="0000"/>
      </w:tblPr>
      <w:tblGrid>
        <w:gridCol w:w="2836"/>
        <w:gridCol w:w="6344"/>
      </w:tblGrid>
      <w:tr w:rsidTr="0058320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B31E0" w:rsidP="00DB31E0">
            <w:pPr>
              <w:pStyle w:val="BodyText"/>
            </w:pPr>
            <w:r w:rsidRPr="00DB31E0">
              <w:t>Funeral Services</w:t>
            </w:r>
          </w:p>
        </w:tc>
      </w:tr>
    </w:tbl>
    <w:p w:rsidR="00000000" w:rsidRPr="00DB31E0" w:rsidP="00DB31E0">
      <w:pPr>
        <w:pStyle w:val="BodyText"/>
      </w:pPr>
    </w:p>
    <w:p w:rsidR="00000000" w:rsidRPr="00DB31E0" w:rsidP="00DB31E0">
      <w:pPr>
        <w:pStyle w:val="AllowPageBreak"/>
      </w:pPr>
    </w:p>
    <w:p w:rsidR="00000000" w:rsidRPr="00DB31E0" w:rsidP="00DB31E0">
      <w:pPr>
        <w:pStyle w:val="Heading1"/>
      </w:pPr>
      <w:bookmarkStart w:id="13" w:name="O_162514"/>
      <w:bookmarkEnd w:id="13"/>
      <w:r w:rsidRPr="00DB31E0">
        <w:t>Competency field</w:t>
      </w:r>
    </w:p>
    <w:tbl>
      <w:tblPr>
        <w:tblW w:w="0" w:type="auto"/>
        <w:tblLayout w:type="fixed"/>
        <w:tblCellMar>
          <w:left w:w="62" w:type="dxa"/>
          <w:right w:w="62" w:type="dxa"/>
        </w:tblCellMar>
        <w:tblLook w:val="0000"/>
      </w:tblPr>
      <w:tblGrid>
        <w:gridCol w:w="2836"/>
        <w:gridCol w:w="6344"/>
      </w:tblGrid>
      <w:tr w:rsidTr="0058320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B31E0">
            <w:pPr>
              <w:pStyle w:val="BodyText"/>
              <w:rPr>
                <w:lang w:val="en-NZ"/>
              </w:rPr>
            </w:pPr>
            <w:r w:rsidRPr="00DB31E0">
              <w:t>Occupational Health and Safety</w:t>
            </w:r>
          </w:p>
        </w:tc>
      </w:tr>
      <w:tr w:rsidTr="0058320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31E0" w:rsidP="00DB31E0">
            <w:pPr>
              <w:pStyle w:val="BodyText"/>
            </w:pPr>
          </w:p>
        </w:tc>
      </w:tr>
    </w:tbl>
    <w:p w:rsidR="00000000" w:rsidRPr="00DB31E0" w:rsidP="00DB31E0">
      <w:pPr>
        <w:pStyle w:val="BodyText"/>
      </w:pPr>
    </w:p>
    <w:p w:rsidR="00000000" w:rsidRPr="00DB31E0" w:rsidP="00DB31E0"/>
    <w:sectPr w:rsidSect="00DB31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3206" w:rsidP="00583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06" w:rsidP="00DB3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83206" w:rsidP="00DB31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83206" w:rsidP="00DB31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3206" w:rsidP="005832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06" w:rsidP="00DB31E0">
    <w:pPr>
      <w:pStyle w:val="Header"/>
      <w:framePr w:wrap="around"/>
    </w:pPr>
    <w:r>
      <w:fldChar w:fldCharType="begin"/>
    </w:r>
    <w:r>
      <w:instrText xml:space="preserve"> TITLE   \* MERGEFORMAT </w:instrText>
    </w:r>
    <w:r>
      <w:fldChar w:fldCharType="separate"/>
    </w:r>
    <w:r>
      <w:t>SIFOHS003A Follow mortuary OHS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3206" w:rsidP="00DB31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21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B0B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0D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1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31E0"/>
    <w:pPr>
      <w:spacing w:before="360" w:after="60"/>
      <w:outlineLvl w:val="0"/>
    </w:pPr>
    <w:rPr>
      <w:sz w:val="32"/>
    </w:rPr>
  </w:style>
  <w:style w:type="paragraph" w:styleId="Heading2">
    <w:name w:val="heading 2"/>
    <w:basedOn w:val="HeadingBase"/>
    <w:next w:val="BodyText"/>
    <w:link w:val="Heading2Char"/>
    <w:qFormat/>
    <w:rsid w:val="00DB31E0"/>
    <w:pPr>
      <w:keepLines/>
      <w:spacing w:before="240" w:after="120"/>
      <w:outlineLvl w:val="1"/>
    </w:pPr>
    <w:rPr>
      <w:sz w:val="28"/>
      <w:szCs w:val="40"/>
    </w:rPr>
  </w:style>
  <w:style w:type="paragraph" w:styleId="Heading3">
    <w:name w:val="heading 3"/>
    <w:basedOn w:val="HeadingBase"/>
    <w:next w:val="BodyText"/>
    <w:link w:val="Heading3Char"/>
    <w:qFormat/>
    <w:rsid w:val="00DB31E0"/>
    <w:pPr>
      <w:spacing w:before="180" w:after="120"/>
      <w:outlineLvl w:val="2"/>
    </w:pPr>
    <w:rPr>
      <w:spacing w:val="-10"/>
      <w:kern w:val="32"/>
    </w:rPr>
  </w:style>
  <w:style w:type="paragraph" w:styleId="Heading4">
    <w:name w:val="heading 4"/>
    <w:basedOn w:val="HeadingBase"/>
    <w:next w:val="BodyText"/>
    <w:link w:val="Heading4Char"/>
    <w:qFormat/>
    <w:rsid w:val="00DB31E0"/>
    <w:pPr>
      <w:spacing w:before="160" w:after="120"/>
      <w:outlineLvl w:val="3"/>
    </w:pPr>
    <w:rPr>
      <w:sz w:val="22"/>
    </w:rPr>
  </w:style>
  <w:style w:type="paragraph" w:styleId="Heading5">
    <w:name w:val="heading 5"/>
    <w:basedOn w:val="HeadingBase"/>
    <w:next w:val="Normal"/>
    <w:link w:val="Heading5Char"/>
    <w:qFormat/>
    <w:rsid w:val="00DB31E0"/>
    <w:pPr>
      <w:spacing w:before="80"/>
      <w:outlineLvl w:val="4"/>
    </w:pPr>
    <w:rPr>
      <w:color w:val="918585"/>
      <w:sz w:val="20"/>
    </w:rPr>
  </w:style>
  <w:style w:type="paragraph" w:styleId="Heading6">
    <w:name w:val="heading 6"/>
    <w:basedOn w:val="HeadingBase"/>
    <w:next w:val="Normal"/>
    <w:link w:val="Heading6Char"/>
    <w:qFormat/>
    <w:rsid w:val="00DB31E0"/>
    <w:pPr>
      <w:spacing w:before="60"/>
      <w:outlineLvl w:val="5"/>
    </w:pPr>
    <w:rPr>
      <w:color w:val="918585"/>
      <w:sz w:val="20"/>
    </w:rPr>
  </w:style>
  <w:style w:type="paragraph" w:styleId="Heading7">
    <w:name w:val="heading 7"/>
    <w:basedOn w:val="Normal"/>
    <w:next w:val="Normal"/>
    <w:link w:val="Heading7Char"/>
    <w:qFormat/>
    <w:rsid w:val="00DB31E0"/>
    <w:pPr>
      <w:ind w:left="720"/>
      <w:outlineLvl w:val="6"/>
    </w:pPr>
    <w:rPr>
      <w:i/>
    </w:rPr>
  </w:style>
  <w:style w:type="paragraph" w:styleId="Heading8">
    <w:name w:val="heading 8"/>
    <w:basedOn w:val="Normal"/>
    <w:next w:val="Normal"/>
    <w:link w:val="Heading8Char"/>
    <w:qFormat/>
    <w:rsid w:val="00DB31E0"/>
    <w:pPr>
      <w:ind w:left="720"/>
      <w:outlineLvl w:val="7"/>
    </w:pPr>
    <w:rPr>
      <w:i/>
    </w:rPr>
  </w:style>
  <w:style w:type="paragraph" w:styleId="Heading9">
    <w:name w:val="heading 9"/>
    <w:basedOn w:val="Normal"/>
    <w:next w:val="Normal"/>
    <w:link w:val="Heading9Char"/>
    <w:qFormat/>
    <w:rsid w:val="00DB31E0"/>
    <w:pPr>
      <w:ind w:left="720"/>
      <w:outlineLvl w:val="8"/>
    </w:pPr>
    <w:rPr>
      <w:i/>
    </w:rPr>
  </w:style>
  <w:style w:type="character" w:default="1" w:styleId="DefaultParagraphFont">
    <w:name w:val="Default Paragraph Font"/>
    <w:uiPriority w:val="1"/>
    <w:unhideWhenUsed/>
    <w:rsid w:val="00DB3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1E0"/>
  </w:style>
  <w:style w:type="character" w:customStyle="1" w:styleId="Heading1Char">
    <w:name w:val="Heading 1 Char"/>
    <w:basedOn w:val="DefaultParagraphFont"/>
    <w:link w:val="Heading1"/>
    <w:rsid w:val="00DB31E0"/>
    <w:rPr>
      <w:rFonts w:ascii="Times New Roman" w:eastAsia="Times New Roman" w:hAnsi="Times New Roman" w:cs="Times New Roman"/>
      <w:b/>
      <w:sz w:val="32"/>
      <w:szCs w:val="20"/>
      <w:lang w:eastAsia="en-US"/>
    </w:rPr>
  </w:style>
  <w:style w:type="paragraph" w:styleId="BodyText">
    <w:name w:val="Body Text"/>
    <w:basedOn w:val="Normal"/>
    <w:link w:val="BodyTextChar"/>
    <w:rsid w:val="00DB31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1E0"/>
    <w:rPr>
      <w:rFonts w:ascii="Times New Roman" w:eastAsia="Times New Roman" w:hAnsi="Times New Roman" w:cs="Times New Roman"/>
      <w:sz w:val="24"/>
      <w:lang w:val="en-US" w:eastAsia="en-US"/>
    </w:rPr>
  </w:style>
  <w:style w:type="paragraph" w:styleId="Footer">
    <w:name w:val="footer"/>
    <w:basedOn w:val="Normal"/>
    <w:link w:val="FooterChar"/>
    <w:rsid w:val="00DB3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1E0"/>
    <w:rPr>
      <w:rFonts w:ascii="Times New Roman" w:eastAsia="Times New Roman" w:hAnsi="Times New Roman" w:cs="Times New Roman"/>
      <w:sz w:val="16"/>
      <w:lang w:val="en-US" w:eastAsia="en-US"/>
    </w:rPr>
  </w:style>
  <w:style w:type="paragraph" w:styleId="List">
    <w:name w:val="List"/>
    <w:basedOn w:val="BodyText"/>
    <w:next w:val="BodyText"/>
    <w:rsid w:val="00DB31E0"/>
    <w:pPr>
      <w:tabs>
        <w:tab w:val="left" w:pos="340"/>
      </w:tabs>
      <w:spacing w:before="60" w:after="60"/>
      <w:ind w:left="340" w:hanging="340"/>
    </w:pPr>
  </w:style>
  <w:style w:type="paragraph" w:styleId="ListBullet">
    <w:name w:val="List Bullet"/>
    <w:basedOn w:val="List"/>
    <w:rsid w:val="00DB31E0"/>
    <w:pPr>
      <w:numPr>
        <w:numId w:val="13"/>
      </w:numPr>
      <w:tabs>
        <w:tab w:val="clear" w:pos="340"/>
      </w:tabs>
      <w:spacing w:before="40" w:after="40"/>
    </w:pPr>
  </w:style>
  <w:style w:type="character" w:customStyle="1" w:styleId="SpecialBold">
    <w:name w:val="Special Bold"/>
    <w:basedOn w:val="DefaultParagraphFont"/>
    <w:rsid w:val="00DB31E0"/>
    <w:rPr>
      <w:b/>
      <w:spacing w:val="0"/>
    </w:rPr>
  </w:style>
  <w:style w:type="paragraph" w:styleId="ListBullet2">
    <w:name w:val="List Bullet 2"/>
    <w:basedOn w:val="List2"/>
    <w:rsid w:val="00DB31E0"/>
    <w:pPr>
      <w:numPr>
        <w:numId w:val="14"/>
      </w:numPr>
      <w:tabs>
        <w:tab w:val="clear" w:pos="680"/>
      </w:tabs>
    </w:pPr>
  </w:style>
  <w:style w:type="paragraph" w:styleId="Header">
    <w:name w:val="header"/>
    <w:basedOn w:val="Normal"/>
    <w:link w:val="HeaderChar"/>
    <w:rsid w:val="00DB3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1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31E0"/>
    <w:pPr>
      <w:spacing w:before="240" w:after="120"/>
      <w:outlineLvl w:val="0"/>
    </w:pPr>
    <w:rPr>
      <w:rFonts w:ascii="Times New Roman" w:hAnsi="Times New Roman"/>
      <w:b/>
      <w:sz w:val="28"/>
    </w:rPr>
  </w:style>
  <w:style w:type="paragraph" w:customStyle="1" w:styleId="AllowPageBreak">
    <w:name w:val="AllowPageBreak"/>
    <w:rsid w:val="00DB3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31E0"/>
    <w:rPr>
      <w:b/>
      <w:i/>
      <w:u w:val="none"/>
    </w:rPr>
  </w:style>
  <w:style w:type="character" w:customStyle="1" w:styleId="Heading2Char">
    <w:name w:val="Heading 2 Char"/>
    <w:basedOn w:val="DefaultParagraphFont"/>
    <w:link w:val="Heading2"/>
    <w:rsid w:val="00DB3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1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31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31E0"/>
    <w:rPr>
      <w:rFonts w:ascii="Courier New" w:eastAsia="Times New Roman" w:hAnsi="Courier New" w:cs="Times New Roman"/>
      <w:i/>
      <w:szCs w:val="20"/>
      <w:lang w:val="en-US" w:eastAsia="en-US"/>
    </w:rPr>
  </w:style>
  <w:style w:type="paragraph" w:customStyle="1" w:styleId="HeadingBase">
    <w:name w:val="Heading Base"/>
    <w:rsid w:val="00DB3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1E0"/>
    <w:pPr>
      <w:tabs>
        <w:tab w:val="right" w:leader="dot" w:pos="9072"/>
      </w:tabs>
      <w:ind w:left="567"/>
    </w:pPr>
    <w:rPr>
      <w:szCs w:val="22"/>
    </w:rPr>
  </w:style>
  <w:style w:type="paragraph" w:customStyle="1" w:styleId="TOCBase">
    <w:name w:val="TOC Base"/>
    <w:rsid w:val="00DB3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1E0"/>
    <w:pPr>
      <w:tabs>
        <w:tab w:val="right" w:leader="dot" w:pos="9072"/>
      </w:tabs>
      <w:spacing w:before="40" w:after="40"/>
      <w:ind w:left="284"/>
    </w:pPr>
    <w:rPr>
      <w:rFonts w:ascii="Times New Roman" w:hAnsi="Times New Roman"/>
    </w:rPr>
  </w:style>
  <w:style w:type="paragraph" w:styleId="TOC1">
    <w:name w:val="toc 1"/>
    <w:basedOn w:val="TOCBase"/>
    <w:next w:val="Normal"/>
    <w:rsid w:val="00DB31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1E0"/>
    <w:pPr>
      <w:spacing w:before="5040"/>
      <w:jc w:val="center"/>
    </w:pPr>
    <w:rPr>
      <w:sz w:val="48"/>
      <w:szCs w:val="72"/>
      <w:lang w:val="en-US"/>
    </w:rPr>
  </w:style>
  <w:style w:type="character" w:customStyle="1" w:styleId="TitleChar">
    <w:name w:val="Title Char"/>
    <w:basedOn w:val="DefaultParagraphFont"/>
    <w:link w:val="Title"/>
    <w:rsid w:val="00DB3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1E0"/>
    <w:pPr>
      <w:tabs>
        <w:tab w:val="left" w:pos="3600"/>
        <w:tab w:val="left" w:pos="3958"/>
      </w:tabs>
    </w:pPr>
  </w:style>
  <w:style w:type="paragraph" w:customStyle="1" w:styleId="Note">
    <w:name w:val="Note"/>
    <w:basedOn w:val="BodyText"/>
    <w:rsid w:val="00DB3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1E0"/>
    <w:pPr>
      <w:framePr w:wrap="auto" w:hAnchor="text" w:y="6049"/>
    </w:pPr>
    <w:rPr>
      <w:color w:val="000000"/>
      <w:sz w:val="40"/>
    </w:rPr>
  </w:style>
  <w:style w:type="paragraph" w:customStyle="1" w:styleId="TOCTitle">
    <w:name w:val="TOCTitle"/>
    <w:basedOn w:val="Heading1"/>
    <w:rsid w:val="00DB31E0"/>
    <w:pPr>
      <w:spacing w:after="240"/>
      <w:jc w:val="center"/>
      <w:outlineLvl w:val="9"/>
    </w:pPr>
    <w:rPr>
      <w:caps/>
    </w:rPr>
  </w:style>
  <w:style w:type="paragraph" w:customStyle="1" w:styleId="Version">
    <w:name w:val="Version"/>
    <w:rsid w:val="00DB3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1E0"/>
    <w:pPr>
      <w:keepNext w:val="0"/>
      <w:tabs>
        <w:tab w:val="right" w:pos="4176"/>
      </w:tabs>
      <w:ind w:left="198" w:hanging="198"/>
    </w:pPr>
    <w:rPr>
      <w:rFonts w:ascii="Garamond" w:hAnsi="Garamond"/>
    </w:rPr>
  </w:style>
  <w:style w:type="paragraph" w:styleId="IndexHeading">
    <w:name w:val="index heading"/>
    <w:basedOn w:val="Normal"/>
    <w:next w:val="Index1"/>
    <w:semiHidden/>
    <w:rsid w:val="00DB31E0"/>
    <w:pPr>
      <w:spacing w:before="120" w:after="120"/>
    </w:pPr>
    <w:rPr>
      <w:rFonts w:ascii="Arial" w:hAnsi="Arial"/>
      <w:b/>
      <w:color w:val="918585"/>
      <w:sz w:val="24"/>
    </w:rPr>
  </w:style>
  <w:style w:type="paragraph" w:customStyle="1" w:styleId="Chapter">
    <w:name w:val="Chapter"/>
    <w:basedOn w:val="Normal"/>
    <w:rsid w:val="00DB31E0"/>
    <w:pPr>
      <w:spacing w:before="240"/>
    </w:pPr>
    <w:rPr>
      <w:rFonts w:ascii="Times New Roman" w:hAnsi="Times New Roman"/>
      <w:smallCaps/>
      <w:spacing w:val="80"/>
      <w:sz w:val="28"/>
    </w:rPr>
  </w:style>
  <w:style w:type="paragraph" w:customStyle="1" w:styleId="InChapter">
    <w:name w:val="InChapter"/>
    <w:basedOn w:val="Heading3"/>
    <w:rsid w:val="00DB31E0"/>
    <w:pPr>
      <w:spacing w:after="240"/>
      <w:outlineLvl w:val="9"/>
    </w:pPr>
    <w:rPr>
      <w:noProof/>
    </w:rPr>
  </w:style>
  <w:style w:type="paragraph" w:styleId="Index2">
    <w:name w:val="index 2"/>
    <w:basedOn w:val="Normal"/>
    <w:next w:val="Normal"/>
    <w:semiHidden/>
    <w:rsid w:val="00DB31E0"/>
    <w:pPr>
      <w:tabs>
        <w:tab w:val="right" w:pos="4176"/>
      </w:tabs>
      <w:ind w:left="568" w:hanging="284"/>
    </w:pPr>
    <w:rPr>
      <w:rFonts w:ascii="Garamond" w:hAnsi="Garamond"/>
    </w:rPr>
  </w:style>
  <w:style w:type="paragraph" w:customStyle="1" w:styleId="Byline">
    <w:name w:val="Byline"/>
    <w:rsid w:val="00DB3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1E0"/>
    <w:pPr>
      <w:tabs>
        <w:tab w:val="clear" w:pos="3600"/>
        <w:tab w:val="clear" w:pos="3958"/>
      </w:tabs>
      <w:jc w:val="right"/>
    </w:pPr>
  </w:style>
  <w:style w:type="character" w:styleId="Emphasis">
    <w:name w:val="Emphasis"/>
    <w:basedOn w:val="DefaultParagraphFont"/>
    <w:qFormat/>
    <w:rsid w:val="00DB31E0"/>
    <w:rPr>
      <w:i/>
    </w:rPr>
  </w:style>
  <w:style w:type="paragraph" w:styleId="Caption">
    <w:name w:val="caption"/>
    <w:basedOn w:val="BodyText"/>
    <w:next w:val="Normal"/>
    <w:qFormat/>
    <w:rsid w:val="00DB31E0"/>
    <w:pPr>
      <w:framePr w:w="2268" w:hSpace="181" w:vSpace="181" w:wrap="around" w:vAnchor="text" w:hAnchor="page" w:x="1135" w:y="285" w:anchorLock="1"/>
    </w:pPr>
    <w:rPr>
      <w:i/>
    </w:rPr>
  </w:style>
  <w:style w:type="paragraph" w:customStyle="1" w:styleId="MiniTOCTitle">
    <w:name w:val="MiniTOCTitle"/>
    <w:basedOn w:val="Heading4"/>
    <w:rsid w:val="00DB31E0"/>
    <w:pPr>
      <w:spacing w:before="240"/>
      <w:outlineLvl w:val="9"/>
    </w:pPr>
    <w:rPr>
      <w:noProof/>
      <w:sz w:val="24"/>
    </w:rPr>
  </w:style>
  <w:style w:type="paragraph" w:customStyle="1" w:styleId="MiniTOCItem">
    <w:name w:val="MiniTOCItem"/>
    <w:basedOn w:val="ListBullet"/>
    <w:rsid w:val="00DB31E0"/>
    <w:pPr>
      <w:numPr>
        <w:numId w:val="0"/>
      </w:numPr>
      <w:tabs>
        <w:tab w:val="right" w:leader="dot" w:pos="6521"/>
      </w:tabs>
      <w:spacing w:before="0" w:after="0"/>
    </w:pPr>
  </w:style>
  <w:style w:type="paragraph" w:customStyle="1" w:styleId="TOFTitle">
    <w:name w:val="TOFTitle"/>
    <w:basedOn w:val="TOCTitle"/>
    <w:rsid w:val="00DB31E0"/>
  </w:style>
  <w:style w:type="paragraph" w:styleId="TableofFigures">
    <w:name w:val="table of figures"/>
    <w:basedOn w:val="Normal"/>
    <w:next w:val="Normal"/>
    <w:semiHidden/>
    <w:rsid w:val="00DB31E0"/>
    <w:pPr>
      <w:tabs>
        <w:tab w:val="right" w:leader="dot" w:pos="9072"/>
      </w:tabs>
      <w:ind w:left="970" w:hanging="403"/>
    </w:pPr>
    <w:rPr>
      <w:rFonts w:ascii="Times New Roman" w:hAnsi="Times New Roman"/>
      <w:b/>
    </w:rPr>
  </w:style>
  <w:style w:type="paragraph" w:styleId="ListNumber">
    <w:name w:val="List Number"/>
    <w:basedOn w:val="List"/>
    <w:rsid w:val="00DB31E0"/>
    <w:pPr>
      <w:numPr>
        <w:numId w:val="11"/>
      </w:numPr>
    </w:pPr>
  </w:style>
  <w:style w:type="character" w:customStyle="1" w:styleId="WingdingSymbols">
    <w:name w:val="Wingding Symbols"/>
    <w:rsid w:val="00DB31E0"/>
    <w:rPr>
      <w:rFonts w:ascii="Wingdings" w:hAnsi="Wingdings"/>
    </w:rPr>
  </w:style>
  <w:style w:type="paragraph" w:customStyle="1" w:styleId="TableHeading">
    <w:name w:val="Table Heading"/>
    <w:basedOn w:val="HeadingBase"/>
    <w:rsid w:val="00DB31E0"/>
    <w:pPr>
      <w:keepLines/>
      <w:pBdr>
        <w:bottom w:val="single" w:sz="6" w:space="1" w:color="918585"/>
      </w:pBdr>
      <w:spacing w:before="240"/>
    </w:pPr>
  </w:style>
  <w:style w:type="character" w:customStyle="1" w:styleId="HotSpot">
    <w:name w:val="HotSpot"/>
    <w:rsid w:val="00DB31E0"/>
    <w:rPr>
      <w:color w:val="0033CC"/>
      <w:u w:val="none"/>
    </w:rPr>
  </w:style>
  <w:style w:type="paragraph" w:customStyle="1" w:styleId="BodyTextRight">
    <w:name w:val="Body Text Right"/>
    <w:basedOn w:val="BodyText"/>
    <w:rsid w:val="00DB31E0"/>
    <w:pPr>
      <w:spacing w:before="0" w:after="0"/>
      <w:jc w:val="right"/>
    </w:pPr>
  </w:style>
  <w:style w:type="paragraph" w:styleId="Index3">
    <w:name w:val="index 3"/>
    <w:basedOn w:val="ListNumber2"/>
    <w:next w:val="Normal"/>
    <w:semiHidden/>
    <w:rsid w:val="00DB31E0"/>
    <w:pPr>
      <w:numPr>
        <w:numId w:val="0"/>
      </w:numPr>
      <w:tabs>
        <w:tab w:val="right" w:leader="dot" w:pos="4176"/>
      </w:tabs>
    </w:pPr>
  </w:style>
  <w:style w:type="paragraph" w:styleId="ListNumber2">
    <w:name w:val="List Number 2"/>
    <w:basedOn w:val="List2"/>
    <w:rsid w:val="00DB31E0"/>
    <w:pPr>
      <w:numPr>
        <w:numId w:val="10"/>
      </w:numPr>
      <w:tabs>
        <w:tab w:val="clear" w:pos="1060"/>
      </w:tabs>
    </w:pPr>
  </w:style>
  <w:style w:type="paragraph" w:customStyle="1" w:styleId="MarginNote">
    <w:name w:val="Margin Note"/>
    <w:basedOn w:val="BodyText"/>
    <w:rsid w:val="00DB3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1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31E0"/>
    <w:rPr>
      <w:sz w:val="32"/>
    </w:rPr>
  </w:style>
  <w:style w:type="paragraph" w:customStyle="1" w:styleId="HeadingProcedure">
    <w:name w:val="Heading Procedure"/>
    <w:basedOn w:val="HeadingBase"/>
    <w:next w:val="Normal"/>
    <w:rsid w:val="00DB31E0"/>
    <w:pPr>
      <w:tabs>
        <w:tab w:val="left" w:pos="0"/>
      </w:tabs>
      <w:spacing w:before="120" w:after="60"/>
    </w:pPr>
    <w:rPr>
      <w:i/>
      <w:color w:val="918585"/>
      <w:sz w:val="22"/>
    </w:rPr>
  </w:style>
  <w:style w:type="paragraph" w:customStyle="1" w:styleId="TableBodyText">
    <w:name w:val="Table Body Text"/>
    <w:basedOn w:val="BodyText"/>
    <w:rsid w:val="00DB31E0"/>
    <w:pPr>
      <w:spacing w:before="60" w:after="60"/>
    </w:pPr>
  </w:style>
  <w:style w:type="paragraph" w:styleId="ListContinue">
    <w:name w:val="List Continue"/>
    <w:basedOn w:val="List"/>
    <w:rsid w:val="00DB31E0"/>
    <w:pPr>
      <w:ind w:firstLine="0"/>
    </w:pPr>
  </w:style>
  <w:style w:type="paragraph" w:customStyle="1" w:styleId="ListNote">
    <w:name w:val="List Note"/>
    <w:basedOn w:val="List"/>
    <w:rsid w:val="00DB31E0"/>
    <w:pPr>
      <w:pBdr>
        <w:top w:val="single" w:sz="6" w:space="2" w:color="918585"/>
        <w:bottom w:val="single" w:sz="6" w:space="2" w:color="918585"/>
      </w:pBdr>
      <w:tabs>
        <w:tab w:val="left" w:pos="1021"/>
      </w:tabs>
      <w:ind w:firstLine="0"/>
    </w:pPr>
  </w:style>
  <w:style w:type="paragraph" w:customStyle="1" w:styleId="Warning">
    <w:name w:val="Warning"/>
    <w:basedOn w:val="BodyText"/>
    <w:rsid w:val="00DB31E0"/>
    <w:pPr>
      <w:shd w:val="clear" w:color="auto" w:fill="D9D9D9"/>
      <w:tabs>
        <w:tab w:val="left" w:pos="992"/>
      </w:tabs>
      <w:ind w:left="119" w:right="119"/>
    </w:pPr>
    <w:rPr>
      <w:sz w:val="20"/>
    </w:rPr>
  </w:style>
  <w:style w:type="paragraph" w:customStyle="1" w:styleId="MarginIcons">
    <w:name w:val="Margin Icons"/>
    <w:basedOn w:val="BodyText"/>
    <w:rsid w:val="00DB3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1E0"/>
    <w:rPr>
      <w:rFonts w:ascii="Courier New" w:hAnsi="Courier New"/>
    </w:rPr>
  </w:style>
  <w:style w:type="paragraph" w:customStyle="1" w:styleId="NoteBullet">
    <w:name w:val="Note Bullet"/>
    <w:basedOn w:val="Note"/>
    <w:rsid w:val="00DB31E0"/>
    <w:pPr>
      <w:tabs>
        <w:tab w:val="clear" w:pos="680"/>
      </w:tabs>
      <w:spacing w:before="60" w:after="60"/>
    </w:pPr>
  </w:style>
  <w:style w:type="paragraph" w:customStyle="1" w:styleId="SubHeading2">
    <w:name w:val="SubHeading2"/>
    <w:basedOn w:val="HeadingBase"/>
    <w:rsid w:val="00DB31E0"/>
    <w:pPr>
      <w:spacing w:before="240" w:after="60"/>
    </w:pPr>
    <w:rPr>
      <w:sz w:val="20"/>
    </w:rPr>
  </w:style>
  <w:style w:type="paragraph" w:customStyle="1" w:styleId="SubHeading1">
    <w:name w:val="SubHeading1"/>
    <w:basedOn w:val="HeadingBase"/>
    <w:rsid w:val="00DB31E0"/>
    <w:pPr>
      <w:spacing w:before="240" w:after="60"/>
    </w:pPr>
    <w:rPr>
      <w:color w:val="918585"/>
      <w:sz w:val="22"/>
    </w:rPr>
  </w:style>
  <w:style w:type="paragraph" w:customStyle="1" w:styleId="SideHeading">
    <w:name w:val="Side Heading"/>
    <w:basedOn w:val="HeadingBase"/>
    <w:rsid w:val="00DB3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1E0"/>
    <w:pPr>
      <w:numPr>
        <w:numId w:val="12"/>
      </w:numPr>
    </w:pPr>
  </w:style>
  <w:style w:type="paragraph" w:styleId="PlainText">
    <w:name w:val="Plain Text"/>
    <w:basedOn w:val="Normal"/>
    <w:link w:val="PlainTextChar"/>
    <w:rsid w:val="00DB31E0"/>
    <w:rPr>
      <w:sz w:val="20"/>
    </w:rPr>
  </w:style>
  <w:style w:type="character" w:customStyle="1" w:styleId="PlainTextChar">
    <w:name w:val="Plain Text Char"/>
    <w:basedOn w:val="DefaultParagraphFont"/>
    <w:link w:val="PlainText"/>
    <w:rsid w:val="00DB31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31E0"/>
    <w:rPr>
      <w:b/>
      <w:smallCaps/>
    </w:rPr>
  </w:style>
  <w:style w:type="paragraph" w:customStyle="1" w:styleId="TableListNumber">
    <w:name w:val="Table List Number"/>
    <w:basedOn w:val="ListNumber"/>
    <w:rsid w:val="00DB31E0"/>
    <w:pPr>
      <w:numPr>
        <w:numId w:val="0"/>
      </w:numPr>
    </w:pPr>
  </w:style>
  <w:style w:type="paragraph" w:styleId="TOC4">
    <w:name w:val="toc 4"/>
    <w:basedOn w:val="TOCBase"/>
    <w:next w:val="Normal"/>
    <w:semiHidden/>
    <w:rsid w:val="00DB31E0"/>
    <w:pPr>
      <w:tabs>
        <w:tab w:val="right" w:leader="dot" w:pos="9071"/>
      </w:tabs>
      <w:ind w:left="1701"/>
    </w:pPr>
  </w:style>
  <w:style w:type="paragraph" w:customStyle="1" w:styleId="ListAlpha">
    <w:name w:val="List Alpha"/>
    <w:basedOn w:val="List"/>
    <w:rsid w:val="00DB31E0"/>
    <w:pPr>
      <w:numPr>
        <w:numId w:val="9"/>
      </w:numPr>
    </w:pPr>
  </w:style>
  <w:style w:type="paragraph" w:customStyle="1" w:styleId="ListAlpha2">
    <w:name w:val="List Alpha 2"/>
    <w:basedOn w:val="List2"/>
    <w:rsid w:val="00DB31E0"/>
    <w:pPr>
      <w:numPr>
        <w:numId w:val="8"/>
      </w:numPr>
    </w:pPr>
  </w:style>
  <w:style w:type="paragraph" w:styleId="List2">
    <w:name w:val="List 2"/>
    <w:basedOn w:val="BodyText"/>
    <w:rsid w:val="00DB31E0"/>
    <w:pPr>
      <w:tabs>
        <w:tab w:val="left" w:pos="680"/>
      </w:tabs>
      <w:spacing w:before="60" w:after="60"/>
      <w:ind w:left="680" w:hanging="340"/>
    </w:pPr>
  </w:style>
  <w:style w:type="paragraph" w:styleId="List3">
    <w:name w:val="List 3"/>
    <w:basedOn w:val="BodyText"/>
    <w:rsid w:val="00DB31E0"/>
    <w:pPr>
      <w:tabs>
        <w:tab w:val="left" w:pos="1021"/>
      </w:tabs>
      <w:spacing w:before="60" w:after="60"/>
      <w:ind w:left="1020" w:hanging="340"/>
    </w:pPr>
  </w:style>
  <w:style w:type="paragraph" w:styleId="List4">
    <w:name w:val="List 4"/>
    <w:basedOn w:val="BodyText"/>
    <w:rsid w:val="00DB31E0"/>
    <w:pPr>
      <w:tabs>
        <w:tab w:val="left" w:pos="1361"/>
      </w:tabs>
      <w:spacing w:before="60" w:after="60"/>
      <w:ind w:left="1361" w:hanging="340"/>
    </w:pPr>
  </w:style>
  <w:style w:type="paragraph" w:styleId="List5">
    <w:name w:val="List 5"/>
    <w:basedOn w:val="BodyText"/>
    <w:rsid w:val="00DB31E0"/>
    <w:pPr>
      <w:tabs>
        <w:tab w:val="left" w:pos="1701"/>
      </w:tabs>
      <w:spacing w:before="60" w:after="60"/>
      <w:ind w:left="1701" w:hanging="340"/>
    </w:pPr>
  </w:style>
  <w:style w:type="paragraph" w:styleId="ListBullet3">
    <w:name w:val="List Bullet 3"/>
    <w:basedOn w:val="List3"/>
    <w:rsid w:val="00DB31E0"/>
    <w:pPr>
      <w:numPr>
        <w:numId w:val="15"/>
      </w:numPr>
      <w:tabs>
        <w:tab w:val="clear" w:pos="1021"/>
      </w:tabs>
      <w:ind w:left="1037" w:hanging="357"/>
    </w:pPr>
  </w:style>
  <w:style w:type="paragraph" w:styleId="ListBullet4">
    <w:name w:val="List Bullet 4"/>
    <w:basedOn w:val="List4"/>
    <w:rsid w:val="00DB31E0"/>
    <w:pPr>
      <w:numPr>
        <w:numId w:val="3"/>
      </w:numPr>
    </w:pPr>
  </w:style>
  <w:style w:type="paragraph" w:styleId="ListBullet5">
    <w:name w:val="List Bullet 5"/>
    <w:basedOn w:val="List5"/>
    <w:rsid w:val="00DB31E0"/>
    <w:pPr>
      <w:numPr>
        <w:numId w:val="4"/>
      </w:numPr>
    </w:pPr>
  </w:style>
  <w:style w:type="paragraph" w:styleId="ListContinue2">
    <w:name w:val="List Continue 2"/>
    <w:basedOn w:val="List2"/>
    <w:rsid w:val="00DB31E0"/>
    <w:pPr>
      <w:ind w:firstLine="0"/>
    </w:pPr>
  </w:style>
  <w:style w:type="paragraph" w:styleId="ListContinue3">
    <w:name w:val="List Continue 3"/>
    <w:basedOn w:val="List3"/>
    <w:rsid w:val="00DB31E0"/>
    <w:pPr>
      <w:ind w:left="1021" w:firstLine="0"/>
    </w:pPr>
  </w:style>
  <w:style w:type="paragraph" w:styleId="ListContinue4">
    <w:name w:val="List Continue 4"/>
    <w:basedOn w:val="List4"/>
    <w:rsid w:val="00DB31E0"/>
    <w:pPr>
      <w:ind w:firstLine="0"/>
    </w:pPr>
  </w:style>
  <w:style w:type="paragraph" w:styleId="ListContinue5">
    <w:name w:val="List Continue 5"/>
    <w:basedOn w:val="List5"/>
    <w:rsid w:val="00DB31E0"/>
    <w:pPr>
      <w:ind w:firstLine="0"/>
    </w:pPr>
  </w:style>
  <w:style w:type="paragraph" w:styleId="ListNumber3">
    <w:name w:val="List Number 3"/>
    <w:basedOn w:val="List3"/>
    <w:rsid w:val="00DB31E0"/>
    <w:pPr>
      <w:numPr>
        <w:numId w:val="5"/>
      </w:numPr>
    </w:pPr>
  </w:style>
  <w:style w:type="paragraph" w:styleId="ListNumber4">
    <w:name w:val="List Number 4"/>
    <w:basedOn w:val="List4"/>
    <w:rsid w:val="00DB31E0"/>
    <w:pPr>
      <w:numPr>
        <w:numId w:val="6"/>
      </w:numPr>
    </w:pPr>
  </w:style>
  <w:style w:type="paragraph" w:styleId="ListNumber5">
    <w:name w:val="List Number 5"/>
    <w:basedOn w:val="List5"/>
    <w:rsid w:val="00DB31E0"/>
    <w:pPr>
      <w:numPr>
        <w:numId w:val="7"/>
      </w:numPr>
    </w:pPr>
  </w:style>
  <w:style w:type="paragraph" w:styleId="BlockText">
    <w:name w:val="Block Text"/>
    <w:basedOn w:val="Normal"/>
    <w:rsid w:val="00DB31E0"/>
    <w:pPr>
      <w:spacing w:after="120"/>
      <w:ind w:left="1440" w:right="1440"/>
    </w:pPr>
  </w:style>
  <w:style w:type="character" w:customStyle="1" w:styleId="Subscript">
    <w:name w:val="Subscript"/>
    <w:basedOn w:val="DefaultParagraphFont"/>
    <w:rsid w:val="00DB31E0"/>
    <w:rPr>
      <w:sz w:val="16"/>
      <w:vertAlign w:val="subscript"/>
    </w:rPr>
  </w:style>
  <w:style w:type="character" w:customStyle="1" w:styleId="Superscript">
    <w:name w:val="Superscript"/>
    <w:basedOn w:val="DefaultParagraphFont"/>
    <w:rsid w:val="00DB31E0"/>
    <w:rPr>
      <w:sz w:val="16"/>
      <w:vertAlign w:val="superscript"/>
    </w:rPr>
  </w:style>
  <w:style w:type="character" w:customStyle="1" w:styleId="Symbols">
    <w:name w:val="Symbols"/>
    <w:basedOn w:val="DefaultParagraphFont"/>
    <w:rsid w:val="00DB31E0"/>
    <w:rPr>
      <w:rFonts w:ascii="Symbol" w:hAnsi="Symbol"/>
    </w:rPr>
  </w:style>
  <w:style w:type="character" w:customStyle="1" w:styleId="MenuOptions">
    <w:name w:val="Menu Options"/>
    <w:basedOn w:val="DefaultParagraphFont"/>
    <w:rsid w:val="00DB31E0"/>
    <w:rPr>
      <w:rFonts w:ascii="Arial Narrow" w:hAnsi="Arial Narrow"/>
      <w:smallCaps/>
    </w:rPr>
  </w:style>
  <w:style w:type="character" w:customStyle="1" w:styleId="Buttons">
    <w:name w:val="Buttons"/>
    <w:basedOn w:val="DefaultParagraphFont"/>
    <w:rsid w:val="00DB31E0"/>
    <w:rPr>
      <w:b/>
    </w:rPr>
  </w:style>
  <w:style w:type="character" w:customStyle="1" w:styleId="Underlined">
    <w:name w:val="Underlined"/>
    <w:basedOn w:val="DefaultParagraphFont"/>
    <w:rsid w:val="00DB31E0"/>
    <w:rPr>
      <w:u w:val="single"/>
    </w:rPr>
  </w:style>
  <w:style w:type="paragraph" w:customStyle="1" w:styleId="TableBodyTextRight">
    <w:name w:val="Table Body Text Right"/>
    <w:basedOn w:val="TableBodyText"/>
    <w:rsid w:val="00DB31E0"/>
    <w:pPr>
      <w:widowControl w:val="0"/>
      <w:autoSpaceDE w:val="0"/>
      <w:autoSpaceDN w:val="0"/>
      <w:adjustRightInd w:val="0"/>
      <w:jc w:val="right"/>
    </w:pPr>
    <w:rPr>
      <w:rFonts w:cs="Arial"/>
      <w:szCs w:val="18"/>
    </w:rPr>
  </w:style>
  <w:style w:type="paragraph" w:customStyle="1" w:styleId="CopyrightText">
    <w:name w:val="Copyright Text"/>
    <w:basedOn w:val="BodyText"/>
    <w:rsid w:val="00DB31E0"/>
    <w:rPr>
      <w:sz w:val="18"/>
    </w:rPr>
  </w:style>
  <w:style w:type="paragraph" w:customStyle="1" w:styleId="BodySmallRight">
    <w:name w:val="Body Small Right"/>
    <w:basedOn w:val="BodyTextRight"/>
    <w:rsid w:val="00DB31E0"/>
    <w:rPr>
      <w:sz w:val="18"/>
      <w:szCs w:val="18"/>
    </w:rPr>
  </w:style>
  <w:style w:type="paragraph" w:customStyle="1" w:styleId="MarginEdition">
    <w:name w:val="Margin Edition"/>
    <w:basedOn w:val="MarginNote"/>
    <w:rsid w:val="00DB31E0"/>
    <w:pPr>
      <w:spacing w:before="0" w:after="0"/>
    </w:pPr>
    <w:rPr>
      <w:rFonts w:ascii="Times New Roman" w:hAnsi="Times New Roman"/>
      <w:color w:val="999999"/>
    </w:rPr>
  </w:style>
  <w:style w:type="paragraph" w:customStyle="1" w:styleId="Spacer">
    <w:name w:val="Spacer"/>
    <w:basedOn w:val="Normal"/>
    <w:rsid w:val="00DB31E0"/>
    <w:rPr>
      <w:sz w:val="2"/>
      <w:szCs w:val="2"/>
    </w:rPr>
  </w:style>
  <w:style w:type="character" w:customStyle="1" w:styleId="Small">
    <w:name w:val="Small"/>
    <w:basedOn w:val="DefaultParagraphFont"/>
    <w:rsid w:val="00DB31E0"/>
    <w:rPr>
      <w:sz w:val="16"/>
    </w:rPr>
  </w:style>
  <w:style w:type="paragraph" w:customStyle="1" w:styleId="WideTable">
    <w:name w:val="Wide Table"/>
    <w:basedOn w:val="Normal"/>
    <w:rsid w:val="00DB31E0"/>
    <w:pPr>
      <w:ind w:left="-1418"/>
    </w:pPr>
    <w:rPr>
      <w:sz w:val="2"/>
      <w:szCs w:val="2"/>
    </w:rPr>
  </w:style>
  <w:style w:type="character" w:styleId="PageNumber">
    <w:name w:val="page number"/>
    <w:basedOn w:val="DefaultParagraphFont"/>
    <w:rsid w:val="00DB31E0"/>
  </w:style>
  <w:style w:type="paragraph" w:styleId="Quote">
    <w:name w:val="Quote"/>
    <w:basedOn w:val="Heading1"/>
    <w:link w:val="QuoteChar"/>
    <w:qFormat/>
    <w:rsid w:val="00DB31E0"/>
    <w:rPr>
      <w:b w:val="0"/>
      <w:sz w:val="72"/>
      <w:szCs w:val="72"/>
      <w:lang w:val="en-NZ"/>
    </w:rPr>
  </w:style>
  <w:style w:type="character" w:customStyle="1" w:styleId="QuoteChar">
    <w:name w:val="Quote Char"/>
    <w:basedOn w:val="DefaultParagraphFont"/>
    <w:link w:val="Quote"/>
    <w:rsid w:val="00DB3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1E0"/>
    <w:pPr>
      <w:pageBreakBefore/>
    </w:pPr>
  </w:style>
  <w:style w:type="paragraph" w:customStyle="1" w:styleId="Border">
    <w:name w:val="Border"/>
    <w:basedOn w:val="Normal"/>
    <w:qFormat/>
    <w:rsid w:val="00DB3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1E0"/>
    <w:rPr>
      <w:b/>
      <w:bCs/>
      <w:i/>
      <w:iCs/>
      <w:color w:val="auto"/>
    </w:rPr>
  </w:style>
  <w:style w:type="paragraph" w:styleId="IntenseQuote">
    <w:name w:val="Intense Quote"/>
    <w:basedOn w:val="Normal"/>
    <w:next w:val="Normal"/>
    <w:link w:val="IntenseQuoteChar"/>
    <w:uiPriority w:val="30"/>
    <w:qFormat/>
    <w:rsid w:val="00DB3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1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31E0"/>
    <w:rPr>
      <w:smallCaps/>
      <w:color w:val="auto"/>
      <w:u w:val="single"/>
    </w:rPr>
  </w:style>
  <w:style w:type="character" w:styleId="IntenseReference">
    <w:name w:val="Intense Reference"/>
    <w:basedOn w:val="DefaultParagraphFont"/>
    <w:uiPriority w:val="32"/>
    <w:qFormat/>
    <w:rsid w:val="00DB31E0"/>
    <w:rPr>
      <w:b/>
      <w:bCs/>
      <w:smallCaps/>
      <w:color w:val="auto"/>
      <w:spacing w:val="5"/>
      <w:u w:val="single"/>
    </w:rPr>
  </w:style>
  <w:style w:type="paragraph" w:customStyle="1" w:styleId="2ColumnHeading">
    <w:name w:val="2Column Heading"/>
    <w:basedOn w:val="BodyText"/>
    <w:qFormat/>
    <w:rsid w:val="00DB31E0"/>
    <w:pPr>
      <w:spacing w:after="60"/>
      <w:ind w:left="-2268"/>
    </w:pPr>
    <w:rPr>
      <w:b/>
    </w:rPr>
  </w:style>
  <w:style w:type="paragraph" w:customStyle="1" w:styleId="Heading1TOC">
    <w:name w:val="Heading1 TOC"/>
    <w:basedOn w:val="Normal"/>
    <w:qFormat/>
    <w:rsid w:val="00DB31E0"/>
    <w:pPr>
      <w:spacing w:before="240" w:after="120"/>
    </w:pPr>
    <w:rPr>
      <w:rFonts w:ascii="Times New Roman" w:hAnsi="Times New Roman"/>
      <w:b/>
      <w:sz w:val="32"/>
    </w:rPr>
  </w:style>
  <w:style w:type="paragraph" w:customStyle="1" w:styleId="Heading2TOC">
    <w:name w:val="Heading2 TOC"/>
    <w:basedOn w:val="Normal"/>
    <w:qFormat/>
    <w:rsid w:val="00DB31E0"/>
    <w:pPr>
      <w:spacing w:before="240" w:after="60"/>
    </w:pPr>
    <w:rPr>
      <w:rFonts w:ascii="Times New Roman" w:hAnsi="Times New Roman"/>
      <w:b/>
      <w:sz w:val="28"/>
    </w:rPr>
  </w:style>
  <w:style w:type="character" w:customStyle="1" w:styleId="Underline">
    <w:name w:val="Underline"/>
    <w:basedOn w:val="DefaultParagraphFont"/>
    <w:qFormat/>
    <w:rsid w:val="00DB31E0"/>
    <w:rPr>
      <w:u w:val="single"/>
    </w:rPr>
  </w:style>
  <w:style w:type="paragraph" w:styleId="BalloonText">
    <w:name w:val="Balloon Text"/>
    <w:basedOn w:val="Normal"/>
    <w:link w:val="BalloonTextChar"/>
    <w:rsid w:val="00DB31E0"/>
    <w:rPr>
      <w:rFonts w:ascii="Tahoma" w:hAnsi="Tahoma" w:cs="Tahoma"/>
      <w:sz w:val="16"/>
      <w:szCs w:val="16"/>
    </w:rPr>
  </w:style>
  <w:style w:type="character" w:customStyle="1" w:styleId="BalloonTextChar">
    <w:name w:val="Balloon Text Char"/>
    <w:basedOn w:val="DefaultParagraphFont"/>
    <w:link w:val="BalloonText"/>
    <w:rsid w:val="00DB31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31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1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1738</Words>
  <Characters>11443</Characters>
  <Application>Microsoft Office Word</Application>
  <DocSecurity>0</DocSecurity>
  <Lines>616</Lines>
  <Paragraphs>332</Paragraphs>
  <ScaleCrop>false</ScaleCrop>
  <Company>Author-it Software Corporation Ltd.</Company>
  <LinksUpToDate>false</LinksUpToDate>
  <CharactersWithSpaces>13041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SIFOHS003A Follow mortuary OHS procedures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2012-05-26T21:36:00Z</dcterms:created>
  <dcterms:modified xsi:type="dcterms:W3CDTF">2012-05-26T21:36:00Z</dcterms:modified>
</cp:coreProperties>
</file>